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6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FE73F2" w:rsidRPr="00FE73F2" w:rsidTr="00FE73F2">
        <w:trPr>
          <w:trHeight w:val="7350"/>
          <w:tblCellSpacing w:w="0" w:type="dxa"/>
          <w:jc w:val="center"/>
        </w:trPr>
        <w:tc>
          <w:tcPr>
            <w:tcW w:w="11145" w:type="dxa"/>
            <w:hideMark/>
          </w:tcPr>
          <w:p w:rsidR="00FE73F2" w:rsidRPr="00FE73F2" w:rsidRDefault="00FE73F2" w:rsidP="00FE73F2">
            <w:pPr>
              <w:spacing w:before="100" w:beforeAutospacing="1" w:after="100" w:afterAutospacing="1" w:line="240" w:lineRule="auto"/>
              <w:ind w:left="1504" w:right="15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0" w:colLast="0"/>
            <w:r w:rsidRPr="00FE73F2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br w:type="textWrapping" w:clear="all"/>
              <w:t>VISCONDE DO RIO BRANCO</w:t>
            </w:r>
          </w:p>
          <w:p w:rsidR="00FE73F2" w:rsidRPr="00FE73F2" w:rsidRDefault="00FE73F2" w:rsidP="00FE73F2">
            <w:pPr>
              <w:spacing w:before="100" w:beforeAutospacing="1" w:after="100" w:afterAutospacing="1" w:line="240" w:lineRule="auto"/>
              <w:ind w:left="1504" w:right="15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b/>
                <w:bCs/>
                <w:color w:val="999999"/>
                <w:sz w:val="24"/>
                <w:szCs w:val="24"/>
                <w:lang w:eastAsia="pt-PT"/>
              </w:rPr>
              <w:t> 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Foi visconde do Rio Branco José Maria da Silva Paranhos, que nasceu na Baía em 16 de Março de 1819 e morreu no Rio de Janeiro em 1 de Novembro de 1880, filho de Agostinho da Silva Paranhos e de sua mulher D. Josefa </w:t>
            </w:r>
            <w:proofErr w:type="spellStart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Emerenciana</w:t>
            </w:r>
            <w:proofErr w:type="spellEnd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Barreiros.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Como seu pai tivesse empobrecido, foi seu tio, Eusébio Gomes Barreiro, que o ajudou nos primeiros estudos apesar da sua modesta fortuna.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Transferiu-se em 1835 para o Rio de Janeiro e aqui se matriculou na Academia da Marinha.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Atraído porém pela matemática, passou para a Escola Militar, onde continuou os estudos no meio de dificuldades materiais.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Em 1844 foi nomeado lente substituto na Escola da Marinha e pouco depois transferido para a Escola Militar, onde três anos decorridos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,</w:t>
            </w:r>
            <w:proofErr w:type="gramEnd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ascendeu a lente catedrático.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Até 1856 regeu a cadeira de Artilharia e Fortificação, desde este ano até 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1863</w:t>
            </w:r>
            <w:proofErr w:type="gramEnd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a</w:t>
            </w:r>
            <w:proofErr w:type="gramEnd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de Mecânica e, por fim a cadeira de Economia Política, Estatística e Direito Administrativo.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Foi também professor da Escola Politécnica e da Escola de Belas Artes. 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Desenvolveu porém, considerável actividade nos 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campos político</w:t>
            </w:r>
            <w:proofErr w:type="gramEnd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diplomático e literário.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1844 redigiu o jornal </w:t>
            </w:r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>Novo Tempo</w:t>
            </w: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do Rio de Janeiro, e mais tarde colaborou assiduamente no </w:t>
            </w:r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 xml:space="preserve">Correio </w:t>
            </w:r>
            <w:proofErr w:type="spellStart"/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>Marcantil</w:t>
            </w:r>
            <w:proofErr w:type="spellEnd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órgão do partido liberal, e no </w:t>
            </w:r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>Jornal do Comércio,</w:t>
            </w: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primeiro, em 1850, com uma secção que intitulava </w:t>
            </w:r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>Cartas ao Amigo Ausente</w:t>
            </w: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e foi muito apreciada pela sua defesa de vários melhoramentos; em </w:t>
            </w: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lastRenderedPageBreak/>
              <w:t xml:space="preserve">1851 ingressou com efectividade na redacção. A sua actividade política e diplomática foi ainda mais notável.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1845 foi eleito para a Assembleia Legislativa do Rio de Janeiro e escolhido para o cargo de secretário do governo  da mesma província, cuja presidência veio a ocupar no ano seguinte.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Neste cargo deveu-se-lhe a regulamentação do ensino primário e secundário e a criação de escolas médias para os que não quisessem seguir os cursos superiores.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Secretário do Marquês do Paraná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,</w:t>
            </w:r>
            <w:proofErr w:type="gramEnd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acompanhou-o aos Estados da Prata.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1853, foi elevado a chefe da Legação Imperial nesses Estados e concluiu o acordo com o Estado Oriental, que pôs termo à questão de limites, latente desde 1784.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No ano de 1853, foi nomeado ministro da Marinha e neste cargo apresentou um projecto de lei para regular as promoções na Armada, e criar no Pará e na Baía companhias de aprendizes marinheiros.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Organizou também a expedição naval de apoio à missão enviada ao Paraguai.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1855 passou a exercer o cargo de Ministro dos Negócios Estrangeiros e nesta qualidade firmou o tratado de 1856 com a Argentina, sobre a abertura do Rio Paraguai à província do Mato Grosso.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Aderiu aos quatro princípios do congresso de Paris, reunido em 1856, para exprimir o voto da abolição dos apresamentos de navios de propriedade particular no mar.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Promoveu ainda a conclusão do dique da ilha das cobras e a organização do corpo de Saúde.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1858 foi nomeado ministro plenipotenciário e enviado extraordinário junto do </w:t>
            </w: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lastRenderedPageBreak/>
              <w:t xml:space="preserve">governo do Paraguai e, após laboriosas negociações com este governo, assinou o tratado negociado dois anos antes e tornado na convenção de 12 de Fevereiro de 1858, evitando assim uma guerra entre o Brasil e o Paraguai.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Negociou depois com a Argentina e o Estado Oriental (Uruguai) um tratado que substituiu o acordo  firmado em 1828. Voltou a assumir o cargo de ministro dos Negócios Estrangeiros em 1858.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Três anos depois foi eleito deputado pela província de Sergipe e chegou a ser indicado pelo então Marquês de Caxias para o cargo de Ministro da Fazenda.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Eleito senador em 1862, logo dois anos depois foi encarregado de uma missão especial no Rio da Prata, quando se tornara outra vez eminente a guerra  com o Estado Oriental.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Redigiu a circular ao corpo diplomático, em Montevideu, em 26 de Janeiro de 1865, para lhe expor o estado da questão e as razões da atitude do Brasil.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Mandado regressar inesperadamente, retomou o seu lugar no Senado.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Um ano depois foi nomeado conselheiro de Estado, logo a seguir novamente, ministro dos Negócios Estrangeiros., que depressa deixou pois em 1 de Fevereiro de 1869, seguiu em missão especial, novamente para o Rio da Prata.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Buenos Aires assinou um acordo para a formação de um governo provisório do Paraguai.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Em 1870 firmou mais uma vez a paz e no ano seguinte constituiu o ministério que mais longa duração teve no Brasil.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Promulgou a reforma judiciária, alargou o âmbito do </w:t>
            </w:r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>habeas corpus</w:t>
            </w: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, apresentou a lei do ventre livre, regulou o regime de prisão preventiva, transformou em Escola Politécnica a antiga Escola Militar, criou o Asilo dos Meninos Desvalidos, melhorou a situação do professorado, regulamentou o registo civil, promoveu o primeiro censo populacional do Brasil, ampliou a rede telegráfica e procedeu à </w:t>
            </w: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lastRenderedPageBreak/>
              <w:t xml:space="preserve">reorganização de diversos serviços militares.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Foi ainda nomeado em 1876 director da Escola Politécnica e, finalmente em 1878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,</w:t>
            </w:r>
            <w:proofErr w:type="gramEnd"/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realizou uma viagem pela Europa.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Foi major honorário do Exército, </w:t>
            </w:r>
            <w:hyperlink r:id="rId5" w:history="1">
              <w:r w:rsidRPr="00FE73F2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  <w:lang w:eastAsia="pt-PT"/>
                </w:rPr>
                <w:t>Grão-mestre da Maçonaria</w:t>
              </w:r>
            </w:hyperlink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, sócio de inúmeras instituições culturais e científicas do Brasil e do estrangeiro e patrono da cadeira nº 40 da Academia Brasileira de Letras […]. Além de numerosos discursos publicou também diversas obras</w:t>
            </w:r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>: Projecto de Código Criminal Militar,</w:t>
            </w: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 1864; </w:t>
            </w:r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 xml:space="preserve">Notas de Viagem e Memórias </w:t>
            </w:r>
            <w:proofErr w:type="spellStart"/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>Intimas</w:t>
            </w:r>
            <w:proofErr w:type="spellEnd"/>
            <w:r w:rsidRPr="00FE73F2">
              <w:rPr>
                <w:rFonts w:ascii="Verdana" w:eastAsia="Times New Roman" w:hAnsi="Verdana" w:cs="Times New Roman"/>
                <w:i/>
                <w:iCs/>
                <w:color w:val="999999"/>
                <w:sz w:val="24"/>
                <w:szCs w:val="24"/>
                <w:lang w:eastAsia="pt-PT"/>
              </w:rPr>
              <w:t xml:space="preserve"> </w:t>
            </w: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[…].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 xml:space="preserve">O título foi-lhe concedido em 20 de Outubro de 1870, por D. Pedro II. Casou em 1842 com D. Teresa de Figueiredo Rodrigues de Faria; oito filhos, o primeiro dos quais José Maria da Silva Paranhos foi </w:t>
            </w:r>
            <w:hyperlink r:id="rId6" w:history="1">
              <w:r w:rsidRPr="00FE73F2">
                <w:rPr>
                  <w:rFonts w:ascii="Verdana" w:eastAsia="Times New Roman" w:hAnsi="Verdana" w:cs="Times New Roman"/>
                  <w:b/>
                  <w:bCs/>
                  <w:color w:val="808080"/>
                  <w:sz w:val="20"/>
                  <w:szCs w:val="20"/>
                  <w:u w:val="single"/>
                  <w:lang w:eastAsia="pt-PT"/>
                </w:rPr>
                <w:t>Barão DO RIO BRANCO</w:t>
              </w:r>
            </w:hyperlink>
            <w:r w:rsidRPr="00FE73F2">
              <w:rPr>
                <w:rFonts w:ascii="Verdana" w:eastAsia="Times New Roman" w:hAnsi="Verdana" w:cs="Times New Roman"/>
                <w:color w:val="999999"/>
                <w:sz w:val="24"/>
                <w:szCs w:val="24"/>
                <w:lang w:eastAsia="pt-PT"/>
              </w:rPr>
              <w:t>.</w:t>
            </w:r>
          </w:p>
        </w:tc>
      </w:tr>
      <w:tr w:rsidR="00FE73F2" w:rsidRPr="00FE73F2" w:rsidTr="00FE73F2">
        <w:trPr>
          <w:trHeight w:val="195"/>
          <w:tblCellSpacing w:w="0" w:type="dxa"/>
          <w:jc w:val="center"/>
        </w:trPr>
        <w:tc>
          <w:tcPr>
            <w:tcW w:w="11145" w:type="dxa"/>
            <w:vAlign w:val="center"/>
            <w:hideMark/>
          </w:tcPr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lastRenderedPageBreak/>
              <w:t>VISCONDE DE RIO BRANCO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 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Não devia faltar neste pequeno panteão brasileiro, ainda assim bastante incompleto, o nome glorioso do grande estadista que deu o primeiro golpe na escravatura do Brasil, que tomou a iniciativa emancipadora, de que a lei de 13 de Maio de 1888 foi a derradeira consequência.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 Filho de um negociante português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,</w:t>
            </w:r>
            <w:proofErr w:type="gramEnd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 nasceu José Maria da Silva Paranhos na Baía, a 16 de Março de 1819.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Seguiu primeiro a carreira da 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marinha</w:t>
            </w:r>
            <w:proofErr w:type="gramEnd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 depois 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a</w:t>
            </w:r>
            <w:proofErr w:type="gramEnd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 do exército de terra, e, tendo tido um curso brilhantíssimo, não tardou a ser chamado a reger várias cadeiras de matemática nas mesmas escolas que frequentara.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lastRenderedPageBreak/>
              <w:t xml:space="preserve">Ao mesmo tempo, estreava-se brilhantemente no jornalismo, logo depois no parlamento, e em 1853, sendo o marquês de Paraná incumbido de uma missão diplomática no Rio da Prata, pediu a Silva Paranhos que o acompanhasse como secretário.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Deu tantas provas de tino político, que o marquês de Paraná, logo que foi chamado pelo imperador a organizar ministérios, confiou-lhe uma das pastas.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Ministro em diversos gabinetes, não tardou a ser chamado ele mesmo, à presidência do conselho.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Teve a glória de dirigir as negociações que puseram termo à guerra do Paraguai e de apresentar e sustentar a lei emancipadora, aprovada em 27 de Setembro de 1871, que declarou livres todos os negros que nascessem de mulheres escravas.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Esta lei e esta iniciativa foram saudadas no Brasil e no mundo inteiro com extraordinário entusiasmo. 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Foi coberto de flores o generoso estadista, que assim redimia o Brasil, redimindo os escravos. A escravidão estava abolida, a lei de 13 de Maio de 1888 não dez senão precipitar a completa execução da lei emancipadora.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Chefe do partido conservador, agraciado com o </w:t>
            </w:r>
            <w:proofErr w:type="gramStart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titulo</w:t>
            </w:r>
            <w:proofErr w:type="gramEnd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 de visconde de Rio Branco, Silva Paranhos continuou ainda a representar por alguns anos um papel importantíssimo na </w:t>
            </w:r>
            <w:proofErr w:type="spellStart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politica</w:t>
            </w:r>
            <w:proofErr w:type="spellEnd"/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 xml:space="preserve"> brasileira, mas, por mais que fizesse, não podia acrescentar nem um raio ao esplendor com que lhe aureolara a fronte a sua generosa iniciativa.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Depois de ter vindo em 1878 à Europa, onde foi acolhido com o respeito que merecia, o visconde de Rio Branco, voltando ao Brasil, morreu no Rio de Janeiro a 1 de Novembro de 1880. A sua morte foi luto para a sua pátria, foi luto para a humanidade.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E73F2" w:rsidRPr="00FE73F2" w:rsidRDefault="00FE73F2" w:rsidP="00FE73F2">
            <w:pPr>
              <w:spacing w:before="100" w:beforeAutospacing="1" w:after="100" w:afterAutospacing="1" w:line="360" w:lineRule="auto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lastRenderedPageBreak/>
              <w:t> </w:t>
            </w:r>
          </w:p>
          <w:p w:rsidR="00FE73F2" w:rsidRPr="00FE73F2" w:rsidRDefault="00FE73F2" w:rsidP="00FE73F2">
            <w:pPr>
              <w:spacing w:before="100" w:beforeAutospacing="1" w:after="100" w:afterAutospacing="1" w:line="195" w:lineRule="atLeast"/>
              <w:ind w:left="1504" w:right="1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E73F2">
              <w:rPr>
                <w:rFonts w:ascii="Verdana" w:eastAsia="Times New Roman" w:hAnsi="Verdana" w:cs="Times New Roman"/>
                <w:color w:val="C0C0C0"/>
                <w:sz w:val="24"/>
                <w:szCs w:val="24"/>
                <w:lang w:eastAsia="pt-PT"/>
              </w:rPr>
              <w:t>(Pinheiro Chagas, 1909)</w:t>
            </w: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F2"/>
    <w:rsid w:val="00362B54"/>
    <w:rsid w:val="00F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E73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FE7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Barao-do-rio-branco.htm" TargetMode="External"/><Relationship Id="rId5" Type="http://schemas.openxmlformats.org/officeDocument/2006/relationships/hyperlink" Target="http://www.museu-emigrantes.org/Quadro_complet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1219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2012-01-25T14:57:00Z</dcterms:created>
  <dcterms:modified xsi:type="dcterms:W3CDTF">2012-01-25T14:59:00Z</dcterms:modified>
</cp:coreProperties>
</file>