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71" w:rsidRDefault="00857471" w:rsidP="00857471">
      <w:pPr>
        <w:pStyle w:val="NormalWeb"/>
        <w:tabs>
          <w:tab w:val="left" w:pos="8504"/>
        </w:tabs>
        <w:spacing w:before="0" w:beforeAutospacing="0" w:after="0" w:afterAutospacing="0" w:line="360" w:lineRule="auto"/>
        <w:ind w:right="7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SALA DA MEMÓRIA</w:t>
      </w:r>
    </w:p>
    <w:p w:rsidR="00857471" w:rsidRDefault="00857471" w:rsidP="00857471">
      <w:pPr>
        <w:pStyle w:val="NormalWeb"/>
        <w:tabs>
          <w:tab w:val="left" w:pos="8504"/>
        </w:tabs>
        <w:spacing w:before="0" w:beforeAutospacing="0" w:after="0" w:afterAutospacing="0" w:line="360" w:lineRule="auto"/>
        <w:ind w:right="750"/>
        <w:jc w:val="both"/>
        <w:rPr>
          <w:rFonts w:ascii="Verdana" w:hAnsi="Verdana"/>
          <w:sz w:val="20"/>
          <w:szCs w:val="20"/>
        </w:rPr>
      </w:pPr>
    </w:p>
    <w:p w:rsidR="00857471" w:rsidRPr="00857471" w:rsidRDefault="00857471" w:rsidP="00857471">
      <w:pPr>
        <w:pStyle w:val="NormalWeb"/>
        <w:tabs>
          <w:tab w:val="left" w:pos="8504"/>
        </w:tabs>
        <w:spacing w:before="0" w:beforeAutospacing="0" w:after="0" w:afterAutospacing="0" w:line="360" w:lineRule="auto"/>
        <w:ind w:right="750"/>
        <w:jc w:val="both"/>
      </w:pPr>
      <w:r w:rsidRPr="00857471">
        <w:rPr>
          <w:rFonts w:ascii="Verdana" w:hAnsi="Verdana"/>
          <w:sz w:val="20"/>
          <w:szCs w:val="20"/>
        </w:rPr>
        <w:t>Aqui dá-se visibilidade às expressões materiais e simbólicas da emigração desde a origem aos lugares de destino, incluindo o que foi o retorno, na arquitectura, no trânsito das ideias, no desenvolvimento de iniciativas económicas, sociais e culturais visíveis no espaço urbano e rural, bem como as influências nos comportamentos da vida pública e privada.</w:t>
      </w:r>
    </w:p>
    <w:p w:rsidR="00362B54" w:rsidRDefault="00362B54" w:rsidP="00857471">
      <w:pPr>
        <w:tabs>
          <w:tab w:val="left" w:pos="8504"/>
        </w:tabs>
        <w:jc w:val="both"/>
      </w:pPr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71"/>
    <w:rsid w:val="00362B54"/>
    <w:rsid w:val="008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2012-01-25T16:17:00Z</dcterms:created>
  <dcterms:modified xsi:type="dcterms:W3CDTF">2012-01-25T16:18:00Z</dcterms:modified>
</cp:coreProperties>
</file>