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2FB" w:rsidRPr="004702FB" w:rsidRDefault="004702FB" w:rsidP="004702F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4702FB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EVIDENCIAS</w:t>
      </w:r>
      <w:proofErr w:type="gramEnd"/>
      <w:r w:rsidRPr="004702FB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 xml:space="preserve"> DO TEMPO MODERNO </w:t>
      </w:r>
    </w:p>
    <w:p w:rsidR="004702FB" w:rsidRPr="004702FB" w:rsidRDefault="004702FB" w:rsidP="004702FB">
      <w:pPr>
        <w:keepNext/>
        <w:spacing w:after="0" w:line="240" w:lineRule="auto"/>
        <w:ind w:left="300" w:hanging="567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4702FB">
        <w:rPr>
          <w:rFonts w:ascii="Verdana" w:eastAsia="Times New Roman" w:hAnsi="Verdana" w:cs="Times New Roman"/>
          <w:color w:val="999999"/>
          <w:sz w:val="16"/>
          <w:szCs w:val="16"/>
          <w:lang w:eastAsia="pt-PT"/>
        </w:rPr>
        <w:t xml:space="preserve">Miguel Monteiro (1996), </w:t>
      </w:r>
    </w:p>
    <w:p w:rsidR="004702FB" w:rsidRPr="004702FB" w:rsidRDefault="004702FB" w:rsidP="004702FB">
      <w:pPr>
        <w:keepNext/>
        <w:spacing w:after="0" w:line="240" w:lineRule="auto"/>
        <w:ind w:left="300" w:hanging="567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4702FB">
        <w:rPr>
          <w:rFonts w:ascii="Verdana" w:eastAsia="Times New Roman" w:hAnsi="Verdana" w:cs="Times New Roman"/>
          <w:color w:val="999999"/>
          <w:sz w:val="16"/>
          <w:szCs w:val="16"/>
          <w:lang w:eastAsia="pt-PT"/>
        </w:rPr>
        <w:t>Migrantes, Emigrantes e Brasileiros,</w:t>
      </w:r>
    </w:p>
    <w:p w:rsidR="004702FB" w:rsidRPr="004702FB" w:rsidRDefault="004702FB" w:rsidP="004702FB">
      <w:pPr>
        <w:keepNext/>
        <w:spacing w:after="0" w:line="240" w:lineRule="auto"/>
        <w:ind w:left="300" w:hanging="567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4702FB">
        <w:rPr>
          <w:rFonts w:ascii="Verdana" w:eastAsia="Times New Roman" w:hAnsi="Verdana" w:cs="Times New Roman"/>
          <w:color w:val="999999"/>
          <w:sz w:val="16"/>
          <w:szCs w:val="16"/>
          <w:lang w:eastAsia="pt-PT"/>
        </w:rPr>
        <w:t>Territórios, itinerários e trajectórias,</w:t>
      </w:r>
    </w:p>
    <w:p w:rsidR="004702FB" w:rsidRPr="004702FB" w:rsidRDefault="004702FB" w:rsidP="004702FB">
      <w:pPr>
        <w:keepNext/>
        <w:spacing w:after="0" w:line="240" w:lineRule="auto"/>
        <w:ind w:left="300" w:hanging="567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4702FB">
        <w:rPr>
          <w:rFonts w:ascii="Verdana" w:eastAsia="Times New Roman" w:hAnsi="Verdana" w:cs="Times New Roman"/>
          <w:color w:val="999999"/>
          <w:sz w:val="16"/>
          <w:szCs w:val="16"/>
          <w:lang w:eastAsia="pt-PT"/>
        </w:rPr>
        <w:t>Braga, Universidade do Minho</w:t>
      </w:r>
    </w:p>
    <w:p w:rsidR="004702FB" w:rsidRPr="004702FB" w:rsidRDefault="004702FB" w:rsidP="004702FB">
      <w:pPr>
        <w:spacing w:after="0" w:line="360" w:lineRule="auto"/>
        <w:ind w:left="30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 urbe, como último referente interpretativo, surge na idade moderna, a partir do desenvolvimento das estruturas administrativas concelhias localizadas na freguesia de Santa Eulália de Fafe e simultaneamente da sua localização privilegiada em antigos eixos viários de ligação do litoral ao interior, ainda presentes e marcantes do tempo presente.</w:t>
      </w:r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No século XVIII, a Igreja de Fafe, sofre uma profunda remodelação, conforme o gosto da época, certamente, devida ao ouro do Brasil, como aconteceu, de resto em todo o norte do País.</w:t>
      </w:r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Contam-se ainda na freguesia de Fafe, como principais referências religiosas do século XVIII, XIX e primeira década do séc. XX, as capelas de Santo </w:t>
      </w:r>
      <w:proofErr w:type="spellStart"/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Ovídio</w:t>
      </w:r>
      <w:proofErr w:type="spellEnd"/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situada no Outeiro do Castro; a capela de São José no lugar de São José e a de Pardelhas; as capelas particulares do Senhor do Porto, integrada na Casa do Paço, (lugar do Barroco) propriedade de Dona Maria da Luz Bettencourt Vasconcelos Correia e Ávila, Condessa de Paço Vieira; a capela de Nossa Senhora do Carmo, integrada Casa Brasona do Santo Velho, propriedade de Manuel Maria de Brito Ferrari de Almeida e seu irmão António Manuel e a capela particular de São Bento, integrada na Casa Brasonada dos condes de Azevedo, tendo sido um dos últimos proprietários Estêvão Maria de Barbosa Carneiro de Queiroz de Azevedo e </w:t>
      </w:r>
      <w:proofErr w:type="spellStart"/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Borbom</w:t>
      </w:r>
      <w:proofErr w:type="spellEnd"/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.</w:t>
      </w:r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As capelas particulares que apresentam a fachada principal virada para o exterior e se encontram ajustadas ao corpo do edifício residencial dos seus proprietários, compram a prestação do serviço religioso aos não familiares, prática já desaparecida.</w:t>
      </w:r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Como já dissemos atrás, Fafe, situa-se num lugar privilegiado para circulação de pessoas e mercadorias entre o litoral e o interior, o que constituiu factor determinante no seu desenvolvimento, pelo que, na primeira metade do século XIX, são construídas as vias do Fontismo as quais mantêm o mesmo sentido, tendo estas sido deslocadas para a meia-encosta, onde vão aparecer as Pontes Novas.</w:t>
      </w:r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Em 1909, a distribuição domiciliária da correspondência era feita às 7.30 e as 1 h da Tarde, havendo duas expedições de malas pelos comboio do </w:t>
      </w:r>
      <w:proofErr w:type="gramStart"/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meio dia</w:t>
      </w:r>
      <w:proofErr w:type="gramEnd"/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e às 10.30 h. </w:t>
      </w:r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Recebem-se malas de Basto duas vezes por dia de cabeceiras de Basto e uma de Celorico, </w:t>
      </w:r>
      <w:proofErr w:type="spellStart"/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Fermil</w:t>
      </w:r>
      <w:proofErr w:type="spellEnd"/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e Mondim de </w:t>
      </w:r>
      <w:proofErr w:type="gramStart"/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Basto..</w:t>
      </w:r>
      <w:proofErr w:type="gramEnd"/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Há no concelho a posta rural para todas as freguesias, partindo seis distribuidores e mais três Estações Postais do Bugio, Lagoa e Requeixo, donde fazem distribuições. </w:t>
      </w:r>
      <w:bookmarkStart w:id="0" w:name="_ftnref14"/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"http://www.museu-emigrantes.org/representacoes_para_um_passado5.htm" \l "_ftn14" \o "" </w:instrText>
      </w:r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4702FB">
        <w:rPr>
          <w:rFonts w:ascii="Verdana" w:eastAsia="Times New Roman" w:hAnsi="Verdana" w:cs="Times New Roman"/>
          <w:color w:val="999999"/>
          <w:sz w:val="20"/>
          <w:szCs w:val="20"/>
          <w:u w:val="single"/>
          <w:vertAlign w:val="superscript"/>
          <w:lang w:eastAsia="pt-PT"/>
        </w:rPr>
        <w:t>[14]</w:t>
      </w:r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0"/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Em 1881, na lista de eleitores, são indicadas as profissões de Director dos Correios, um Carteiro e um Telegrafista, demonstrando a existência de um sistema de comunicações local. </w:t>
      </w:r>
    </w:p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bookmarkStart w:id="1" w:name="_ftn14"/>
    <w:p w:rsidR="004702FB" w:rsidRPr="004702FB" w:rsidRDefault="004702FB" w:rsidP="004702FB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"http://www.museu-emigrantes.org/representacoes_para_um_passado5.htm" \l "_ftnref14" \o "" </w:instrText>
      </w:r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4702FB">
        <w:rPr>
          <w:rFonts w:ascii="Verdana" w:eastAsia="Times New Roman" w:hAnsi="Verdana" w:cs="Times New Roman"/>
          <w:color w:val="999999"/>
          <w:sz w:val="20"/>
          <w:szCs w:val="20"/>
          <w:u w:val="single"/>
          <w:vertAlign w:val="superscript"/>
          <w:lang w:eastAsia="pt-PT"/>
        </w:rPr>
        <w:t>[14]</w:t>
      </w:r>
      <w:r w:rsidRPr="004702FB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1"/>
      <w:r w:rsidRPr="004702FB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  Almanaque de Fafe, nº 1, Fafe, 1909</w:t>
      </w:r>
    </w:p>
    <w:p w:rsidR="00362B54" w:rsidRDefault="00362B54">
      <w:bookmarkStart w:id="2" w:name="_GoBack"/>
      <w:bookmarkEnd w:id="2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2FB"/>
    <w:rsid w:val="00362B54"/>
    <w:rsid w:val="0047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4702FB"/>
    <w:pPr>
      <w:keepNext/>
      <w:spacing w:before="240" w:after="60" w:line="360" w:lineRule="auto"/>
      <w:ind w:left="567" w:hanging="567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702FB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702F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4702FB"/>
    <w:pPr>
      <w:keepNext/>
      <w:spacing w:before="240" w:after="60" w:line="360" w:lineRule="auto"/>
      <w:ind w:left="567" w:hanging="567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702FB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702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472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2012-01-30T17:56:00Z</dcterms:created>
  <dcterms:modified xsi:type="dcterms:W3CDTF">2012-01-30T17:59:00Z</dcterms:modified>
</cp:coreProperties>
</file>