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5DE" w:rsidRDefault="001565DE" w:rsidP="001565DE">
      <w:pPr>
        <w:pStyle w:val="NormalWeb"/>
        <w:ind w:right="-1"/>
        <w:jc w:val="both"/>
        <w:rPr>
          <w:rFonts w:ascii="Verdana" w:hAnsi="Verdana"/>
          <w:color w:val="999999"/>
        </w:rPr>
      </w:pPr>
      <w:r>
        <w:rPr>
          <w:rFonts w:ascii="Verdana" w:hAnsi="Verdana"/>
          <w:color w:val="999999"/>
        </w:rPr>
        <w:t xml:space="preserve">FOTO TRÊS </w:t>
      </w:r>
      <w:bookmarkStart w:id="0" w:name="_GoBack"/>
      <w:bookmarkEnd w:id="0"/>
    </w:p>
    <w:p w:rsidR="001565DE" w:rsidRDefault="001565DE" w:rsidP="001565DE">
      <w:pPr>
        <w:pStyle w:val="NormalWeb"/>
        <w:ind w:right="-1"/>
        <w:jc w:val="both"/>
      </w:pPr>
      <w:r>
        <w:rPr>
          <w:rFonts w:ascii="Verdana" w:hAnsi="Verdana"/>
          <w:color w:val="999999"/>
        </w:rPr>
        <w:t>A habitação ocupa o sobrado.</w:t>
      </w:r>
    </w:p>
    <w:p w:rsidR="001565DE" w:rsidRDefault="001565DE" w:rsidP="001565DE">
      <w:pPr>
        <w:pStyle w:val="museu2"/>
        <w:spacing w:line="360" w:lineRule="auto"/>
        <w:ind w:right="-1"/>
        <w:jc w:val="both"/>
      </w:pPr>
      <w:r>
        <w:rPr>
          <w:rFonts w:ascii="Verdana" w:hAnsi="Verdana"/>
          <w:color w:val="999999"/>
        </w:rPr>
        <w:t>No sobrado circulam os da família da casa: ascendentes, descendentes e colaterais sanguíneos e os não familiares, tais como os criados e criadas da casa - solteiros.</w:t>
      </w:r>
    </w:p>
    <w:p w:rsidR="001565DE" w:rsidRDefault="001565DE" w:rsidP="001565DE">
      <w:pPr>
        <w:pStyle w:val="museu2"/>
        <w:spacing w:line="360" w:lineRule="auto"/>
        <w:ind w:right="-1"/>
        <w:jc w:val="both"/>
      </w:pPr>
      <w:r>
        <w:rPr>
          <w:rFonts w:ascii="Verdana" w:hAnsi="Verdana"/>
          <w:color w:val="999999"/>
        </w:rPr>
        <w:t>A figura central era a Senhora da Casa que, como matriarca, se constituía como referente moral da família. As filhas circulavam no sobrado proibidas de namorar fora dos portões.</w:t>
      </w:r>
    </w:p>
    <w:p w:rsidR="001565DE" w:rsidRDefault="001565DE" w:rsidP="001565DE">
      <w:pPr>
        <w:pStyle w:val="museu2"/>
        <w:spacing w:line="360" w:lineRule="auto"/>
        <w:ind w:right="-1"/>
        <w:jc w:val="both"/>
      </w:pPr>
      <w:r>
        <w:rPr>
          <w:rFonts w:ascii="Verdana" w:hAnsi="Verdana"/>
          <w:color w:val="999999"/>
        </w:rPr>
        <w:t> O Proprietário da casa era o gestor das quintas, agindo de acordo com o estatuto social que é atribuído à Casa.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DE"/>
    <w:rsid w:val="001565DE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museu2">
    <w:name w:val="museu2"/>
    <w:basedOn w:val="Normal"/>
    <w:rsid w:val="0015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museu2">
    <w:name w:val="museu2"/>
    <w:basedOn w:val="Normal"/>
    <w:rsid w:val="0015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2012-01-30T17:13:00Z</dcterms:created>
  <dcterms:modified xsi:type="dcterms:W3CDTF">2012-01-30T17:14:00Z</dcterms:modified>
</cp:coreProperties>
</file>