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54" w:rsidRDefault="00DE7B3A" w:rsidP="00DE7B3A">
      <w:pPr>
        <w:ind w:firstLine="300"/>
        <w:jc w:val="both"/>
        <w:rPr>
          <w:rFonts w:ascii="Viner Hand ITC" w:hAnsi="Viner Hand ITC" w:cs="Arial"/>
          <w:b/>
          <w:bCs/>
          <w:smallCaps/>
          <w:color w:val="999999"/>
          <w:sz w:val="36"/>
          <w:szCs w:val="36"/>
        </w:rPr>
      </w:pPr>
      <w:bookmarkStart w:id="0" w:name="_GoBack"/>
      <w:bookmarkEnd w:id="0"/>
      <w:r>
        <w:rPr>
          <w:rFonts w:ascii="Viner Hand ITC" w:hAnsi="Viner Hand ITC" w:cs="Arial"/>
          <w:b/>
          <w:bCs/>
          <w:smallCaps/>
          <w:color w:val="999999"/>
          <w:sz w:val="36"/>
          <w:szCs w:val="36"/>
        </w:rPr>
        <w:t>A arquitectura do «Brasileiro»</w:t>
      </w:r>
    </w:p>
    <w:p w:rsidR="00DE7B3A" w:rsidRDefault="00DE7B3A" w:rsidP="00DE7B3A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b/>
          <w:bCs/>
          <w:color w:val="999999"/>
          <w:sz w:val="20"/>
          <w:szCs w:val="20"/>
        </w:rPr>
        <w:t>«</w:t>
      </w:r>
      <w:r>
        <w:rPr>
          <w:rFonts w:ascii="Verdana" w:hAnsi="Verdana"/>
          <w:b/>
          <w:bCs/>
          <w:i/>
          <w:iCs/>
          <w:color w:val="999999"/>
          <w:sz w:val="20"/>
          <w:szCs w:val="20"/>
        </w:rPr>
        <w:t>A arquitectura do «Brasileiro» gravita em torno de formas sincréticas.</w:t>
      </w:r>
    </w:p>
    <w:p w:rsidR="00DE7B3A" w:rsidRDefault="00DE7B3A" w:rsidP="00DE7B3A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b/>
          <w:bCs/>
          <w:caps/>
          <w:color w:val="999999"/>
          <w:sz w:val="20"/>
          <w:szCs w:val="20"/>
        </w:rPr>
        <w:t>O palácio</w:t>
      </w:r>
    </w:p>
    <w:p w:rsidR="00DE7B3A" w:rsidRDefault="00DE7B3A" w:rsidP="00DE7B3A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b/>
          <w:bCs/>
          <w:color w:val="999999"/>
          <w:sz w:val="20"/>
          <w:szCs w:val="20"/>
        </w:rPr>
        <w:t xml:space="preserve">O palácio, </w:t>
      </w:r>
      <w:r>
        <w:rPr>
          <w:rFonts w:ascii="Verdana" w:hAnsi="Verdana"/>
          <w:color w:val="999999"/>
          <w:sz w:val="20"/>
          <w:szCs w:val="20"/>
        </w:rPr>
        <w:t xml:space="preserve">repetindo alguns elementos Joaninos, corresponde às casas largas e baixas, com fachadas amplas e numerosas portas e janelas, linhas horizontais, compostas por rés-do-chão, andar nobre,  e </w:t>
      </w:r>
      <w:r>
        <w:rPr>
          <w:rFonts w:ascii="Verdana" w:hAnsi="Verdana"/>
          <w:i/>
          <w:iCs/>
          <w:color w:val="999999"/>
          <w:sz w:val="20"/>
          <w:szCs w:val="20"/>
        </w:rPr>
        <w:t>mezanino,</w:t>
      </w:r>
      <w:r>
        <w:rPr>
          <w:rFonts w:ascii="Verdana" w:hAnsi="Verdana"/>
          <w:color w:val="999999"/>
          <w:sz w:val="20"/>
          <w:szCs w:val="20"/>
        </w:rPr>
        <w:t xml:space="preserve"> ou piso suplementar de serviço onde são visíveis artifícios arquitectónicos que os mascaram.</w:t>
      </w:r>
    </w:p>
    <w:p w:rsidR="00DE7B3A" w:rsidRDefault="00DE7B3A" w:rsidP="00DE7B3A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O palácio é a casa nobre, originária duma classe poderosa e </w:t>
      </w:r>
      <w:proofErr w:type="spellStart"/>
      <w:r>
        <w:rPr>
          <w:rFonts w:ascii="Verdana" w:hAnsi="Verdana"/>
          <w:color w:val="999999"/>
          <w:sz w:val="20"/>
          <w:szCs w:val="20"/>
        </w:rPr>
        <w:t>terratenente</w:t>
      </w:r>
      <w:proofErr w:type="spellEnd"/>
      <w:r>
        <w:rPr>
          <w:rFonts w:ascii="Verdana" w:hAnsi="Verdana"/>
          <w:color w:val="999999"/>
          <w:sz w:val="20"/>
          <w:szCs w:val="20"/>
        </w:rPr>
        <w:t>, que transfere o conceito da casa senhorial do campo, nas suas características de largueza de espaço, afirmação de prestígio e domínio, para a cidade, fazendo da sua residência uma espécie de solar urbano à beira da rua.</w:t>
      </w:r>
    </w:p>
    <w:p w:rsidR="00DE7B3A" w:rsidRDefault="00DE7B3A" w:rsidP="00DE7B3A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Esta solução arquitectónica, no século XIX, assemelha-se, em muitos dos seus elementos, aos palácios nobres: apresenta frontões, em tímpano perfeito, truncado ou imperfeito, ou falsos frontões, incluídos na estrutura do edifício e completando a linha das suas fachadas. </w:t>
      </w:r>
    </w:p>
    <w:p w:rsidR="00DE7B3A" w:rsidRDefault="00DE7B3A" w:rsidP="00DE7B3A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>Estas fachadas são lisas e rebocadas a branco, quase sem os motivos ornamentais, com varandas reduzidas a uma pedra linear, pilastras de pedra, verticais, a toda a altura do edifício.</w:t>
      </w:r>
    </w:p>
    <w:p w:rsidR="00DE7B3A" w:rsidRDefault="00DE7B3A" w:rsidP="00DE7B3A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>Estes edifícios, não sendo em grande número, tanto nas cidades como nas vilas, apresentam-se demarcados e murados com gradeamentos de ferro, dando directamente para a via pública e as partes posteriores e laterais para um jardim.</w:t>
      </w:r>
    </w:p>
    <w:p w:rsidR="00DE7B3A" w:rsidRDefault="00DE7B3A" w:rsidP="00DE7B3A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Se alguns valorizam a horizontalidade, outros procuram a proporcionalidade entre o comprimento e altura, buscando alguma harmonia, marcada pelos eixos das portas, janelas, eixos das pilastras divisórias e divisão horizontal em andares. </w:t>
      </w:r>
    </w:p>
    <w:p w:rsidR="00DE7B3A" w:rsidRDefault="00DE7B3A" w:rsidP="00DE7B3A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>Nestas, o comprimento procura aproximar-se da altura,  em corpos por pilastra, mais ou menos salientes.</w:t>
      </w:r>
    </w:p>
    <w:p w:rsidR="00DE7B3A" w:rsidRDefault="00DE7B3A" w:rsidP="00DE7B3A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lastRenderedPageBreak/>
        <w:t xml:space="preserve">As divisões dos edifícios fazem-se, normalmente, em três corpos: um central e dois laterais (sendo o central mais comprido ou curto e  saliente ou reentrante). </w:t>
      </w:r>
    </w:p>
    <w:p w:rsidR="00DE7B3A" w:rsidRDefault="00DE7B3A" w:rsidP="00DE7B3A">
      <w:pPr>
        <w:pStyle w:val="NormalWeb"/>
        <w:spacing w:line="360" w:lineRule="auto"/>
        <w:ind w:left="300" w:right="300"/>
        <w:jc w:val="both"/>
      </w:pPr>
      <w:r>
        <w:rPr>
          <w:rFonts w:ascii="Verdana" w:hAnsi="Verdana"/>
          <w:color w:val="999999"/>
          <w:sz w:val="20"/>
          <w:szCs w:val="20"/>
        </w:rPr>
        <w:t>Quando a divisão das fachadas não se faz por corpos, a separação é feita por pilastras de pequena sacada, que se correspondem nos diversos andares, dando a ideia de robustez aos cunhais e à parede da frente. A divisão vertical em partes iguais aumenta a importância do edifício.</w:t>
      </w:r>
    </w:p>
    <w:p w:rsidR="00DE7B3A" w:rsidRDefault="00DE7B3A" w:rsidP="00DE7B3A">
      <w:pPr>
        <w:pStyle w:val="NormalWeb"/>
        <w:spacing w:after="0" w:afterAutospacing="0" w:line="360" w:lineRule="auto"/>
        <w:ind w:left="900" w:right="900"/>
        <w:jc w:val="both"/>
      </w:pPr>
      <w:r>
        <w:t> </w:t>
      </w:r>
    </w:p>
    <w:p w:rsidR="00DE7B3A" w:rsidRDefault="00DE7B3A" w:rsidP="00DE7B3A">
      <w:pPr>
        <w:pStyle w:val="NormalWeb"/>
        <w:spacing w:line="480" w:lineRule="auto"/>
        <w:ind w:left="300" w:right="150"/>
        <w:jc w:val="both"/>
      </w:pPr>
      <w:r>
        <w:rPr>
          <w:rFonts w:ascii="Verdana" w:hAnsi="Verdana"/>
          <w:b/>
          <w:bCs/>
          <w:caps/>
          <w:color w:val="999999"/>
        </w:rPr>
        <w:t>Casa Apalaçada</w:t>
      </w:r>
    </w:p>
    <w:p w:rsidR="00DE7B3A" w:rsidRDefault="00DE7B3A" w:rsidP="00DE7B3A">
      <w:pPr>
        <w:pStyle w:val="NormalWeb"/>
        <w:spacing w:line="48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A </w:t>
      </w:r>
      <w:r>
        <w:rPr>
          <w:rFonts w:ascii="Verdana" w:hAnsi="Verdana"/>
          <w:b/>
          <w:bCs/>
          <w:color w:val="999999"/>
        </w:rPr>
        <w:t>casa apalaçada</w:t>
      </w:r>
      <w:r>
        <w:rPr>
          <w:rFonts w:ascii="Verdana" w:hAnsi="Verdana"/>
          <w:color w:val="999999"/>
        </w:rPr>
        <w:t xml:space="preserve"> pode tomar as características de vertical ou Horizontal, apresentando em cada um dos casos características particulares.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Normalmente </w:t>
      </w:r>
      <w:proofErr w:type="gramStart"/>
      <w:r>
        <w:rPr>
          <w:rFonts w:ascii="Verdana" w:hAnsi="Verdana"/>
          <w:color w:val="999999"/>
        </w:rPr>
        <w:t>designadas pelos proprietários pelo nome de “Vila” a que acrescentava o nome da sua própria mulher, a casa apalaçada, não sendo um palácio na estrutura clássica é</w:t>
      </w:r>
      <w:proofErr w:type="gramEnd"/>
      <w:r>
        <w:rPr>
          <w:rFonts w:ascii="Verdana" w:hAnsi="Verdana"/>
          <w:color w:val="999999"/>
        </w:rPr>
        <w:t xml:space="preserve"> larga e ampla e com forte sentido individualizante, construída nos limites das cidades, dentro das vilas e no espaço rural. 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>As fachadas, umas vezes aparecem lisas ou revestidas a azulejo, outras ajustadas aos limites das vias e ainda outras vezes recuadas. Nestas, a fachada principal dá directamente para a via pública e as laterais e posteriores para um jardim, pátio, parque ou quinta adjacente, onde se destacam as palmeiras como símbolo da vivência no Brasil.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Em certos casos procuram uma certa proporcionalidade nem sempre conseguida, tornando-se por isso monótonas à vista, pelo que, algumas vezes, as varandas procuram aumentar a largura </w:t>
      </w:r>
      <w:r>
        <w:rPr>
          <w:rFonts w:ascii="Verdana" w:hAnsi="Verdana"/>
          <w:color w:val="999999"/>
        </w:rPr>
        <w:lastRenderedPageBreak/>
        <w:t>aparente e outras vezes as pilastras procuram acentuar a verticalidade. Noutros casos ainda, os terraços decorados interrompem a sua verticalidade.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>No espaço rural reduzem-se a uma estrutura e decoração simples, ganhando alguma amplitude e grandiosidade, face ao espaço e aos modelos tradicionais envolventes, destacando-se pelo número de janelas altas, com bandeiras de desenhos e fachadas lisas.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A estrutura, os materiais utilizados, as dimensões e a decoração destes imóveis, descritos na época como </w:t>
      </w:r>
      <w:r>
        <w:rPr>
          <w:rFonts w:ascii="Verdana" w:hAnsi="Verdana"/>
          <w:i/>
          <w:iCs/>
          <w:color w:val="999999"/>
        </w:rPr>
        <w:t xml:space="preserve">“belo palacete com portões de ferro ao lado, mirante, </w:t>
      </w:r>
      <w:proofErr w:type="spellStart"/>
      <w:r>
        <w:rPr>
          <w:rFonts w:ascii="Verdana" w:hAnsi="Verdana"/>
          <w:i/>
          <w:iCs/>
          <w:color w:val="999999"/>
        </w:rPr>
        <w:t>platibanda</w:t>
      </w:r>
      <w:proofErr w:type="spellEnd"/>
      <w:r>
        <w:rPr>
          <w:rFonts w:ascii="Verdana" w:hAnsi="Verdana"/>
          <w:i/>
          <w:iCs/>
          <w:color w:val="999999"/>
        </w:rPr>
        <w:t xml:space="preserve"> de granito”, </w:t>
      </w:r>
      <w:r>
        <w:rPr>
          <w:rFonts w:ascii="Verdana" w:hAnsi="Verdana"/>
          <w:color w:val="999999"/>
        </w:rPr>
        <w:t>ou</w:t>
      </w:r>
      <w:r>
        <w:rPr>
          <w:rFonts w:ascii="Verdana" w:hAnsi="Verdana"/>
          <w:i/>
          <w:iCs/>
          <w:color w:val="999999"/>
        </w:rPr>
        <w:t xml:space="preserve"> </w:t>
      </w:r>
      <w:r>
        <w:rPr>
          <w:rFonts w:ascii="Verdana" w:hAnsi="Verdana"/>
          <w:color w:val="999999"/>
        </w:rPr>
        <w:t>“</w:t>
      </w:r>
      <w:r>
        <w:rPr>
          <w:rFonts w:ascii="Verdana" w:hAnsi="Verdana"/>
          <w:i/>
          <w:iCs/>
          <w:color w:val="999999"/>
        </w:rPr>
        <w:t xml:space="preserve">uma casa grande, de cantaria e azulejo, com três andares e varandas”  </w:t>
      </w:r>
      <w:r>
        <w:rPr>
          <w:rFonts w:ascii="Verdana" w:hAnsi="Verdana"/>
          <w:color w:val="999999"/>
        </w:rPr>
        <w:t xml:space="preserve">ou, ainda, configuradas com um </w:t>
      </w:r>
      <w:r>
        <w:rPr>
          <w:rFonts w:ascii="Verdana" w:hAnsi="Verdana"/>
          <w:i/>
          <w:iCs/>
          <w:color w:val="999999"/>
        </w:rPr>
        <w:t>“cubo de alvenaria com enfeites de ripa e latão</w:t>
      </w:r>
      <w:r>
        <w:rPr>
          <w:rFonts w:ascii="Verdana" w:hAnsi="Verdana"/>
          <w:color w:val="999999"/>
        </w:rPr>
        <w:t xml:space="preserve">” compõem a descrição de uma arquitectura ecléctica própria de um tempo feito de homens cosmopolitas. 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b/>
          <w:bCs/>
          <w:caps/>
          <w:color w:val="999999"/>
        </w:rPr>
        <w:t>Casa Apalaçada Vertical Urbana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As casas de tipo vertical, também designadas de estreitas e esguias aparecem situadas umas ao lado das outras, ao longo de todas as ruas, com três ou quatro andares, com apenas duas ou três janelas de frente, constituindo o grupo predominante e a solução de implantação de continuidade típica dos burgos de raiz medieval. 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Estas casas correspondem ao modelo que sempre resolveu, ao mesmo tempo, as questões da natureza funcional, servindo de </w:t>
      </w:r>
      <w:r>
        <w:rPr>
          <w:rFonts w:ascii="Verdana" w:hAnsi="Verdana"/>
          <w:color w:val="999999"/>
        </w:rPr>
        <w:lastRenderedPageBreak/>
        <w:t>estabelecimento comercial ao nível do rés-do-chão e de residência nos andares superiores. É a casa popular burguesa, com duas portas: uma para o acesso à residência e outra para acesso à loja, existindo uma interior de comunicação aos dois sectores e que chegou às primeiras décadas do século XX.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>Uma outra tendência desenvolve-se, no século XIX  com o desaparecimento da função comercial, valorizando-se, exclusivamente, a de residência. Estas casas ficam mais distantes do centro cívico tradicional, principalmente aquando da abertura de novas ruas, pracetas ajardinadas e passeio público, criadoras de  novas centralidades urbanas.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b/>
          <w:bCs/>
          <w:caps/>
          <w:color w:val="999999"/>
        </w:rPr>
        <w:t>Os palacetes e Chalés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O palacete, referido na época como a casa de campo constituiu o objecto arquitectónico mais interessante, dado que, quer no Brasil, quer em Portugal, não podia ser construído dentro da cidade. 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Desobedecendo às normas que definiam a tipologia clássica para a marcação das simetrias das fachadas, o palacete apresenta-se com quatro fachadas, num exercício extremo de simetria, dando ao edifício uma forma quase cúbica. 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>Outras vezes, marcado numa base de assentamento quadrado, a  assimetria das fachadas é acentuada por torres e minaretes que lhe dão verticalidade estrutural gótica no que foi a imagem de uma “casa de campo”.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lastRenderedPageBreak/>
        <w:t xml:space="preserve">Noutros casos, designamos por chalés as casas semelhantes ao Palacete, mas com uma fachada dominante vertical simétrica, com telhado de duas águas e mezanino. </w:t>
      </w:r>
      <w:proofErr w:type="gramStart"/>
      <w:r>
        <w:rPr>
          <w:rFonts w:ascii="Verdana" w:hAnsi="Verdana"/>
          <w:color w:val="999999"/>
        </w:rPr>
        <w:t>Uma vezes</w:t>
      </w:r>
      <w:proofErr w:type="gramEnd"/>
      <w:r>
        <w:rPr>
          <w:rFonts w:ascii="Verdana" w:hAnsi="Verdana"/>
          <w:color w:val="999999"/>
        </w:rPr>
        <w:t xml:space="preserve"> rebocada, outras vezes </w:t>
      </w:r>
      <w:proofErr w:type="spellStart"/>
      <w:r>
        <w:rPr>
          <w:rFonts w:ascii="Verdana" w:hAnsi="Verdana"/>
          <w:color w:val="999999"/>
        </w:rPr>
        <w:t>azulazada</w:t>
      </w:r>
      <w:proofErr w:type="spellEnd"/>
      <w:r>
        <w:rPr>
          <w:rFonts w:ascii="Verdana" w:hAnsi="Verdana"/>
          <w:color w:val="999999"/>
        </w:rPr>
        <w:t>, a fachada ajusta-se à rua, com carácter vincadamente individualizada e com acessos laterais.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line="480" w:lineRule="auto"/>
        <w:ind w:left="300" w:right="150"/>
        <w:jc w:val="both"/>
      </w:pPr>
      <w:r>
        <w:rPr>
          <w:rFonts w:ascii="Verdana" w:hAnsi="Verdana"/>
          <w:b/>
          <w:bCs/>
          <w:caps/>
          <w:color w:val="999999"/>
        </w:rPr>
        <w:t>Jardins Privados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>Tanto a Casa Apalaçada como o Palacete aparecem</w:t>
      </w:r>
      <w:r>
        <w:rPr>
          <w:rFonts w:ascii="Verdana" w:hAnsi="Verdana"/>
          <w:color w:val="0066FF"/>
        </w:rPr>
        <w:t xml:space="preserve"> </w:t>
      </w:r>
      <w:hyperlink r:id="rId5" w:history="1">
        <w:r>
          <w:rPr>
            <w:rStyle w:val="Hiperligao"/>
            <w:rFonts w:ascii="Verdana" w:hAnsi="Verdana"/>
            <w:color w:val="0066FF"/>
          </w:rPr>
          <w:t>ladeados por um parque ou jardim vedado</w:t>
        </w:r>
      </w:hyperlink>
      <w:r>
        <w:rPr>
          <w:rFonts w:ascii="Verdana" w:hAnsi="Verdana"/>
          <w:color w:val="999999"/>
        </w:rPr>
        <w:t xml:space="preserve"> com portões de ferro, arborizado, ricamente ornamentado e decorado com lagos,  painéis de azulejo e estátuas. 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>Nas ombreiras dos portões surgem “</w:t>
      </w:r>
      <w:r>
        <w:rPr>
          <w:rFonts w:ascii="Verdana" w:hAnsi="Verdana"/>
          <w:i/>
          <w:iCs/>
          <w:color w:val="999999"/>
        </w:rPr>
        <w:t>as armas fundidas, de saliências arrogantes, entre os dois molossos de dentaduras anavalhadas minazes como todos os bichos de heráldica</w:t>
      </w:r>
      <w:r>
        <w:rPr>
          <w:rFonts w:ascii="Verdana" w:hAnsi="Verdana"/>
          <w:color w:val="999999"/>
        </w:rPr>
        <w:t xml:space="preserve">”. 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O jardim torna-se exótico com </w:t>
      </w:r>
      <w:r>
        <w:rPr>
          <w:rFonts w:ascii="Verdana" w:hAnsi="Verdana"/>
          <w:i/>
          <w:iCs/>
          <w:color w:val="999999"/>
        </w:rPr>
        <w:t>“estátuas de louça, os alegretes de azulejo,  os arcos feitos de cana, por onde se entrelaçaram magras trepadeiras”</w:t>
      </w:r>
      <w:r>
        <w:rPr>
          <w:rFonts w:ascii="Verdana" w:hAnsi="Verdana"/>
          <w:color w:val="999999"/>
        </w:rPr>
        <w:t>. Estes jardins tinham “</w:t>
      </w:r>
      <w:r>
        <w:rPr>
          <w:rFonts w:ascii="Verdana" w:hAnsi="Verdana"/>
          <w:i/>
          <w:iCs/>
          <w:color w:val="999999"/>
        </w:rPr>
        <w:t>mais fama, naquelas aldeias vizinhas, do que os jardins suspensos de Babilónia</w:t>
      </w:r>
      <w:r>
        <w:rPr>
          <w:rFonts w:ascii="Verdana" w:hAnsi="Verdana"/>
          <w:color w:val="999999"/>
        </w:rPr>
        <w:t>”: - “um pequeno modelo de fragata brasileira, com tripulação de altura dos cestos de gávea, flutuante num tanque circular; uma gruta estucada de azul e com assentos de palhinha, para onde vinha ler [...] eram as principais maravilhas do jardim”.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Demore-se na busca dos pormenores dos portões e depois nos beirais de faiança, nos desenhos das varandas estreitas com guardas de ferro forjado ou fundido, nas </w:t>
      </w:r>
      <w:proofErr w:type="spellStart"/>
      <w:r>
        <w:rPr>
          <w:rFonts w:ascii="Verdana" w:hAnsi="Verdana"/>
          <w:color w:val="999999"/>
        </w:rPr>
        <w:t>platibandas</w:t>
      </w:r>
      <w:proofErr w:type="spellEnd"/>
      <w:r>
        <w:rPr>
          <w:rFonts w:ascii="Verdana" w:hAnsi="Verdana"/>
          <w:color w:val="999999"/>
        </w:rPr>
        <w:t xml:space="preserve"> de granito decoradas, nos lanternins e descobrirá um quadro de encantos coloridos de gente majestosa e elegante. 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lastRenderedPageBreak/>
        <w:t>Conheça na estatuária os sentidos de mitologia clássica, ou então as figuras das estações do ano de importação francesa.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rPr>
          <w:rFonts w:ascii="Verdana" w:hAnsi="Verdana"/>
          <w:color w:val="999999"/>
        </w:rPr>
        <w:t>Procure, no que ainda resta dos jardins privados, as árvores exóticas, os caramanchões e as estátuas, como elementos de um cenário abandonado, delimitados por grades de ferro, apoiadas em pilares de pedra e encimados por pirâmides ou outros motivos decorativos, encontrará o lago, uma fonte e o romantismo a circular por entre canteiros de flores.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b/>
          <w:bCs/>
          <w:caps/>
          <w:color w:val="808080"/>
        </w:rPr>
        <w:t>A Vivências do Privado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color w:val="999999"/>
        </w:rPr>
        <w:t>A entrada principal do rés-do-chão, pouco elevado do solo, é formado por uma galeria exterior, permite o acesso à escadaria de pedra em forma de pórtico, escada para o andar nobre, a sala, a casa de jantar, um quarto, escada de serviço para a cave e primeiro andar, gabinete, o corredor, vestíbulo, sala, quarto de cama, quarto de vestir, casa de banho.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Os espaços distribuem-se em salas para a frente e para as traseiras, a sala de jantar e cozinha no último andar. 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color w:val="999999"/>
        </w:rPr>
        <w:t>Os sótãos servem de arrecadação e alojamento da criadagem e a meio, a escadaria, como sempre, iluminada por clarabóias.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No seu interior será recebido em átrios de pedra, que o Século XVIII conheceu no exterior de outros imóveis. 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color w:val="999999"/>
        </w:rPr>
        <w:lastRenderedPageBreak/>
        <w:t>Dê-se conta da iluminação natural feita por largas clarabóias decoradas em finos estuques e olhe os tectos dos palácios em caixotões barrocos, de castanho, geralmente decorados com pinturas ornamentais ou estuques decorados e as paredes forradas a tecidos aveludados.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color w:val="999999"/>
        </w:rPr>
        <w:t>Sinta a vivência do tempo no interior dos átrios decorados com azulejo, as escadarias de madeiras preciosas, os tectos de estuque, portas e janelas altas encimadas por bandeiras com vitrais coloridos, lustres de cristal e delicados móveis e porcelanas e demore-se mais uma vez a olhar as suas clarabóias.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O seu interior leva-nos a lugares de encanto que preenchem as salas de mobília rica: um canapé de palhinha e seu jogo de cadeiras, uma secretária de cerejeira envernizada e, pelas paredes, bilhetes-postais com vistas do Rio de Janeiro, uma </w:t>
      </w:r>
      <w:proofErr w:type="spellStart"/>
      <w:r>
        <w:rPr>
          <w:rFonts w:ascii="Verdana" w:hAnsi="Verdana"/>
          <w:color w:val="999999"/>
        </w:rPr>
        <w:t>oleografia</w:t>
      </w:r>
      <w:proofErr w:type="spellEnd"/>
      <w:r>
        <w:rPr>
          <w:rFonts w:ascii="Verdana" w:hAnsi="Verdana"/>
          <w:color w:val="999999"/>
        </w:rPr>
        <w:t xml:space="preserve"> e litografias coloridas. O piano ou bilhar compõe o cenário. 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As portas são de belas almofadas entalhadas, pintadas a branco e ouro, com "espelhos" de madrepérolas ou marfim; as vidraças, com bandeiras, possuem desenhos; fogões de mármore famosos; lustres de cristal; jóias e pratas de valor, delicados móveis e porcelanas inglesas ou orientais, bibliotecas ou colecções valiosas, uma mesa farta e cuidada, vinhos afamados – tudo isto testemunhando, nesses níveis mais altos, um viver "Brasileiro" em casa burguesa. </w:t>
      </w:r>
      <w:proofErr w:type="gramStart"/>
      <w:r>
        <w:rPr>
          <w:rFonts w:ascii="Verdana" w:hAnsi="Verdana"/>
          <w:color w:val="999999"/>
          <w:szCs w:val="20"/>
        </w:rPr>
        <w:t>podemos</w:t>
      </w:r>
      <w:proofErr w:type="gramEnd"/>
      <w:r>
        <w:rPr>
          <w:rFonts w:ascii="Verdana" w:hAnsi="Verdana"/>
          <w:color w:val="999999"/>
          <w:szCs w:val="20"/>
        </w:rPr>
        <w:t xml:space="preserve"> ainda ver mobília rica: um canapé de palhinha e seu jogo de cadeiras, uma secretária de cerejeira envernizada e no chão as madeiras preciosas de pau do Brasil. 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/>
        <w:ind w:left="300"/>
        <w:jc w:val="both"/>
      </w:pPr>
      <w:r>
        <w:rPr>
          <w:rFonts w:ascii="Verdana" w:hAnsi="Verdana"/>
          <w:color w:val="999999"/>
        </w:rPr>
        <w:t>Nelas, a simplicidade utilitária contrasta com as madeiras preciosas, de paus do Brasil, rosa ou cetim, ou em finos estuques testemunhando influências inglesas.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lastRenderedPageBreak/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color w:val="999999"/>
        </w:rPr>
        <w:t>Estas casas, às vezes com aparência modesta, evidenciam no seu interior alguma opulência, pertencem a famílias de burgueses ricos, com projecção na vida pública.</w:t>
      </w:r>
    </w:p>
    <w:p w:rsidR="00DE7B3A" w:rsidRDefault="00DE7B3A" w:rsidP="00DE7B3A">
      <w:pPr>
        <w:pStyle w:val="NormalWeb"/>
        <w:spacing w:before="0" w:beforeAutospacing="0" w:after="0" w:afterAutospacing="0" w:line="48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color w:val="999999"/>
        </w:rPr>
        <w:t xml:space="preserve">No seu interior circulam criadas para várias funções e em itinerários internos e distintos definidos em gerações de famílias como numa obrigação de devoção quase servil. 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proofErr w:type="gramStart"/>
      <w:r>
        <w:rPr>
          <w:rFonts w:ascii="Verdana" w:hAnsi="Verdana"/>
          <w:color w:val="999999"/>
        </w:rPr>
        <w:t>Estas criadas entrada</w:t>
      </w:r>
      <w:proofErr w:type="gramEnd"/>
      <w:r>
        <w:rPr>
          <w:rFonts w:ascii="Verdana" w:hAnsi="Verdana"/>
          <w:color w:val="999999"/>
        </w:rPr>
        <w:t xml:space="preserve"> pela porta lateral de serviços, própria para a criadagem e residentes no sótão, nunca se cruzando com os senhores da casa. A governante era a grande gestora do quotidiano e a única que estabelecia o contacto com os senhores da casa. 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t> </w:t>
      </w:r>
    </w:p>
    <w:p w:rsidR="00DE7B3A" w:rsidRDefault="00DE7B3A" w:rsidP="00DE7B3A">
      <w:pPr>
        <w:pStyle w:val="NormalWeb"/>
        <w:spacing w:before="0" w:beforeAutospacing="0" w:after="0" w:afterAutospacing="0" w:line="360" w:lineRule="auto"/>
        <w:ind w:left="300" w:right="150"/>
        <w:jc w:val="both"/>
      </w:pPr>
      <w:r>
        <w:rPr>
          <w:rFonts w:ascii="Verdana" w:hAnsi="Verdana"/>
          <w:color w:val="999999"/>
          <w:sz w:val="20"/>
          <w:szCs w:val="20"/>
        </w:rPr>
        <w:t xml:space="preserve">Cf. Miguel Montei, 1991, </w:t>
      </w:r>
      <w:r>
        <w:rPr>
          <w:rFonts w:ascii="Verdana" w:hAnsi="Verdana"/>
          <w:i/>
          <w:iCs/>
          <w:color w:val="999999"/>
          <w:sz w:val="20"/>
          <w:szCs w:val="20"/>
        </w:rPr>
        <w:t>Fafe dos Brasileiros (1860-1930- Perspectiva Histórica e Patrimonial,</w:t>
      </w:r>
      <w:r>
        <w:rPr>
          <w:rFonts w:ascii="Verdana" w:hAnsi="Verdana"/>
          <w:color w:val="999999"/>
          <w:sz w:val="20"/>
          <w:szCs w:val="20"/>
        </w:rPr>
        <w:t xml:space="preserve"> ed. Autor</w:t>
      </w:r>
    </w:p>
    <w:p w:rsidR="00DE7B3A" w:rsidRDefault="00DE7B3A"/>
    <w:sectPr w:rsidR="00DE7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3A"/>
    <w:rsid w:val="00362B54"/>
    <w:rsid w:val="00D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DE7B3A"/>
    <w:rPr>
      <w:color w:val="FFCC00"/>
      <w:u w:val="single"/>
    </w:rPr>
  </w:style>
  <w:style w:type="paragraph" w:styleId="NormalWeb">
    <w:name w:val="Normal (Web)"/>
    <w:basedOn w:val="Normal"/>
    <w:uiPriority w:val="99"/>
    <w:semiHidden/>
    <w:unhideWhenUsed/>
    <w:rsid w:val="00DE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DE7B3A"/>
    <w:rPr>
      <w:color w:val="FFCC00"/>
      <w:u w:val="single"/>
    </w:rPr>
  </w:style>
  <w:style w:type="paragraph" w:styleId="NormalWeb">
    <w:name w:val="Normal (Web)"/>
    <w:basedOn w:val="Normal"/>
    <w:uiPriority w:val="99"/>
    <w:semiHidden/>
    <w:unhideWhenUsed/>
    <w:rsid w:val="00DE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Braga-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1698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2012-01-31T15:56:00Z</dcterms:created>
  <dcterms:modified xsi:type="dcterms:W3CDTF">2012-01-31T16:03:00Z</dcterms:modified>
</cp:coreProperties>
</file>