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0E" w:rsidRPr="005A440E" w:rsidRDefault="005A440E" w:rsidP="005A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 BANCOS, COMÉRCIO E SERVIÇOS</w:t>
      </w: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before="100" w:beforeAutospacing="1" w:after="100" w:afterAutospacing="1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João José dos Reis </w:t>
      </w:r>
      <w:hyperlink r:id="rId5" w:history="1">
        <w:r w:rsidRPr="005A440E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Conde de S. Salvador de Matosinhos</w:t>
        </w:r>
      </w:hyperlink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foi Presidente da c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ompanhia Brasileira de Navegação a Vapor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do 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Banco Comercial do Rio de Janeiro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o principal fundador do </w:t>
      </w:r>
      <w:proofErr w:type="spellStart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Brasilian</w:t>
      </w:r>
      <w:proofErr w:type="spellEnd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and</w:t>
      </w:r>
      <w:proofErr w:type="spellEnd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Portuguese </w:t>
      </w:r>
      <w:proofErr w:type="spellStart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Bank</w:t>
      </w:r>
      <w:proofErr w:type="spell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depois chamado </w:t>
      </w:r>
      <w:proofErr w:type="spellStart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English</w:t>
      </w:r>
      <w:proofErr w:type="spellEnd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Bank</w:t>
      </w:r>
      <w:proofErr w:type="spellEnd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of</w:t>
      </w:r>
      <w:proofErr w:type="spellEnd"/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Rio de Janeiro,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com a sua sede principal em Londres. </w:t>
      </w:r>
    </w:p>
    <w:p w:rsidR="005A440E" w:rsidRPr="005A440E" w:rsidRDefault="005A440E" w:rsidP="005A440E">
      <w:pPr>
        <w:spacing w:after="0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A440E" w:rsidRPr="005A440E" w:rsidRDefault="005A440E" w:rsidP="005A440E">
      <w:pPr>
        <w:spacing w:after="0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presidente honorário das 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Associações Comerciais do Porto e Lisboa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director -secretário do 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Banco do Brasil 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 da 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Associação Comercial do Rio de Janeiro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, na qualidade de representante do comércio português.</w:t>
      </w:r>
    </w:p>
    <w:p w:rsidR="005A440E" w:rsidRPr="005A440E" w:rsidRDefault="005A440E" w:rsidP="005A440E">
      <w:pPr>
        <w:spacing w:after="0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A440E" w:rsidRPr="005A440E" w:rsidRDefault="005A440E" w:rsidP="005A440E">
      <w:pPr>
        <w:spacing w:after="0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Fundou diversas companhias de seguros: Garantia, Confiança e fidelidade, além da Companhia Comércio e Lavoura.</w:t>
      </w:r>
    </w:p>
    <w:p w:rsidR="005A440E" w:rsidRPr="005A440E" w:rsidRDefault="005A440E" w:rsidP="005A440E">
      <w:pPr>
        <w:spacing w:after="0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A440E" w:rsidRPr="005A440E" w:rsidRDefault="005A440E" w:rsidP="005A440E">
      <w:pPr>
        <w:spacing w:after="0" w:line="360" w:lineRule="auto"/>
        <w:ind w:left="4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------------------------------------------------------------------------</w:t>
      </w:r>
    </w:p>
    <w:p w:rsidR="005A440E" w:rsidRPr="005A440E" w:rsidRDefault="005A440E" w:rsidP="005A440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history="1">
        <w:r w:rsidRPr="005A440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t-PT"/>
          </w:rPr>
          <w:t xml:space="preserve">MIGUEL JOSÉ RAIO </w:t>
        </w:r>
      </w:hyperlink>
      <w:hyperlink r:id="rId7" w:history="1">
        <w:r w:rsidRPr="005A440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t-PT"/>
          </w:rPr>
          <w:t>, VISCONDE E BARÃO DE SÃO LÁZARO</w:t>
        </w:r>
      </w:hyperlink>
      <w:r w:rsidRPr="005A440E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, 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 Membro do Conselho Fiscal do Banco do Minho (de que foi um dos fundadores)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Fortunato Jorge Guimarães Barateiro, </w:t>
      </w:r>
      <w:hyperlink r:id="rId8" w:history="1">
        <w:r w:rsidRPr="005A440E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Fortunato Jorge Guimarães Barateiro</w:t>
        </w:r>
      </w:hyperlink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nasceu a 4 de Janeiro de 1835 na rua Nova do Muro (rua Nova do Comércio), na casa com número 99 a 105, de que eram proprietários os pais José Joaquim Ribeiro Jorge e D. Maria José de Sousa Jorge, negociante de couros e cabedais para calçado.</w:t>
      </w: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Foi um dos fundadores e principal i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niciador do Banco de Guimarães.</w:t>
      </w: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presidiu</w:t>
      </w:r>
      <w:proofErr w:type="gram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muitas vezes à assembleia geral. (...)</w:t>
      </w: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240" w:lineRule="auto"/>
        <w:ind w:left="7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Director do Banco Comercial de </w:t>
      </w:r>
      <w:proofErr w:type="gramStart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Guimarães, ...</w:t>
      </w:r>
      <w:proofErr w:type="gram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 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-----------------------------------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António da silva Monteiro, </w:t>
      </w:r>
      <w:hyperlink r:id="rId9" w:history="1">
        <w:r w:rsidRPr="005A440E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CONDE DA SILVA MONTEIRO</w:t>
        </w:r>
      </w:hyperlink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 </w:t>
      </w: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Sócio duma das principais casas da cidade do Rio de Janeiro... Foi vice-presidente do senado e </w:t>
      </w: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presidente da Associação Comercial.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seu acha-se ligado à empresa do Caminho de Ferro do Porto à Povoa de Varzim e Famalicão; à tanoaria a vapor; </w:t>
      </w:r>
      <w:hyperlink r:id="rId10" w:history="1"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à fábrica de Papel de </w:t>
        </w:r>
        <w:proofErr w:type="spellStart"/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Ruães</w:t>
        </w:r>
        <w:proofErr w:type="spellEnd"/>
      </w:hyperlink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</w:t>
      </w:r>
      <w:hyperlink r:id="rId11" w:history="1"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Companhia Aurífera</w:t>
        </w:r>
      </w:hyperlink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à companhia de Navegação a vapor; </w:t>
      </w:r>
      <w:hyperlink r:id="rId12" w:history="1"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à companhia mineira e metalúrgica do Braçal</w:t>
        </w:r>
      </w:hyperlink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aos albergues nocturnos; à </w:t>
      </w:r>
      <w:hyperlink r:id="rId13" w:history="1"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criação e sustentação de bancos.</w:t>
        </w:r>
      </w:hyperlink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director do palácio de Cristal, fundador do </w:t>
      </w:r>
      <w:hyperlink r:id="rId14" w:history="1"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Hospital de Crianças</w:t>
        </w:r>
      </w:hyperlink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, vogal do conselho de beneficência do distrito, mesário da Santa Casa da Misericórdia, presidente da associação dos bombeiros voluntários, accionista e sócio de quase todos os estabelecimentos Bancários e grémios científicos, nomeadamente a Sociedade de Instrução.</w:t>
      </w: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Presidiu durante dois anos à Associação Comercial do Porto (1875 – 1877) 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5A440E" w:rsidRPr="005A440E" w:rsidRDefault="005A440E" w:rsidP="005A440E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5A440E" w:rsidRPr="005A440E" w:rsidRDefault="005A440E" w:rsidP="005A44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----------------------------------- </w:t>
      </w:r>
    </w:p>
    <w:p w:rsidR="005A440E" w:rsidRPr="005A440E" w:rsidRDefault="005A440E" w:rsidP="005A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VISCONDE DE BARREIROS</w:t>
      </w:r>
    </w:p>
    <w:p w:rsidR="005A440E" w:rsidRPr="005A440E" w:rsidRDefault="005A440E" w:rsidP="005A4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JOSÉ DA SILVA FIGUEIRAS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Em 1881 foi eleito procurador à junta Geral do distrito do Porto, e em 85 reeleito membro da comissão executiva da mesma junta.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Exerceu mais os cargos de presidente da Real Associação de Beneficência do Porto, sócio honorário da Associação Comercial do Porto e Associação dos Artistas de Coimbra; presidente da comissão de beneficência de Barreiros, sócio da Sociedade de instrução do Porto.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Foi membro do conselho fiscal do</w:t>
      </w:r>
      <w:hyperlink r:id="rId15" w:history="1">
        <w:r w:rsidRPr="005A440E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 Banco Comércio e Indústria</w:t>
        </w:r>
      </w:hyperlink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proprietário das minas carboníferas de </w:t>
      </w:r>
      <w:proofErr w:type="spellStart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Valdeão</w:t>
      </w:r>
      <w:proofErr w:type="spell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. 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Pertenceu ao </w:t>
      </w:r>
      <w:proofErr w:type="spellStart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ao</w:t>
      </w:r>
      <w:proofErr w:type="spell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conselho fiscal  das minas de Pejão, sendo o seu principal accionista das sociedades Mutuaria e Parceria Pesquisadora Portuense, membro do sindicato dos </w:t>
      </w:r>
      <w:proofErr w:type="gramStart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caminhos de ferro</w:t>
      </w:r>
      <w:proofErr w:type="gram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à fronteira de Portugal.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ele se deve o importante túnel em construção da estação de Pinheiro à Alfandega, no Porto. 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Pertenceu à sociedade empreiteira dos ramais da santa </w:t>
      </w:r>
      <w:proofErr w:type="spellStart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>Combadão</w:t>
      </w:r>
      <w:proofErr w:type="spellEnd"/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Viseu, da Foz do Tua a Mirandela.</w:t>
      </w:r>
    </w:p>
    <w:p w:rsidR="005A440E" w:rsidRPr="005A440E" w:rsidRDefault="005A440E" w:rsidP="005A44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440E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Esteve muitos anos no Brasil, onde granjeou fortuna, tornando-se capitalista no Porto para onde veio residir de volta a Portugal. </w:t>
      </w:r>
      <w:bookmarkStart w:id="0" w:name="_GoBack"/>
      <w:bookmarkEnd w:id="0"/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0E"/>
    <w:rsid w:val="00362B54"/>
    <w:rsid w:val="005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A44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5A4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fortunato-jorge-guimaraes-barateiro.htm" TargetMode="External"/><Relationship Id="rId13" Type="http://schemas.openxmlformats.org/officeDocument/2006/relationships/hyperlink" Target="http://www.museu-emigrantes.org/banco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Visconde%20de%20Sao%20Lazaro.htm" TargetMode="External"/><Relationship Id="rId12" Type="http://schemas.openxmlformats.org/officeDocument/2006/relationships/hyperlink" Target="http://www.museu-emigrantes.org/industria_industriais.ht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palacio-do-raio2.htm" TargetMode="External"/><Relationship Id="rId11" Type="http://schemas.openxmlformats.org/officeDocument/2006/relationships/hyperlink" Target="http://www.museu-emigrantes.org/industria_industriais.htm" TargetMode="External"/><Relationship Id="rId5" Type="http://schemas.openxmlformats.org/officeDocument/2006/relationships/hyperlink" Target="http://www.museu-emigrantes.org/Conde-de-S-Salvador-de-Matosinhos.htm" TargetMode="External"/><Relationship Id="rId15" Type="http://schemas.openxmlformats.org/officeDocument/2006/relationships/hyperlink" Target="http://www.museu-emigrantes.org/bancos.htm" TargetMode="External"/><Relationship Id="rId10" Type="http://schemas.openxmlformats.org/officeDocument/2006/relationships/hyperlink" Target="http://www.museu-emigrantes.org/industria_industriai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conde-de-silva-monteiro.htm" TargetMode="External"/><Relationship Id="rId14" Type="http://schemas.openxmlformats.org/officeDocument/2006/relationships/hyperlink" Target="http://www.museu-emigrantes.org/hospitais-brasil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2012-02-06T15:50:00Z</dcterms:created>
  <dcterms:modified xsi:type="dcterms:W3CDTF">2012-02-06T15:53:00Z</dcterms:modified>
</cp:coreProperties>
</file>