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6FE" w:rsidRPr="007826FE" w:rsidRDefault="007826FE" w:rsidP="007826F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3333750" cy="4448175"/>
            <wp:effectExtent l="0" t="0" r="0" b="9525"/>
            <wp:docPr id="1" name="Imagem 1" descr="http://www.museu-emigrantes.org/imagens/cemiterios-jazigos/jazigo-Barao%20Rio%20Ave-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cemiterios-jazigos/jazigo-Barao%20Rio%20Ave-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6FE" w:rsidRPr="007826FE" w:rsidRDefault="007826FE" w:rsidP="00782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6" w:history="1">
        <w:r w:rsidRPr="007826FE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lang w:eastAsia="pt-PT"/>
          </w:rPr>
          <w:t>Jazigo Barão de Riba de Ave</w:t>
        </w:r>
      </w:hyperlink>
      <w:r w:rsidRPr="007826F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7826FE" w:rsidRPr="007826FE" w:rsidRDefault="007826FE" w:rsidP="007826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826FE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FE"/>
    <w:rsid w:val="00362B54"/>
    <w:rsid w:val="0078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826F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8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826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2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7826FE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78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826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Barao-de-rio-ave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2012-02-06T15:39:00Z</dcterms:created>
  <dcterms:modified xsi:type="dcterms:W3CDTF">2012-02-06T15:40:00Z</dcterms:modified>
</cp:coreProperties>
</file>