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A63600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BARÃO DE NOVA SINTRA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JOSÉ JOAQUIM LEITE GUIMARÃES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A63600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Mais informações</w:t>
        </w:r>
      </w:hyperlink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Negociante no Brasil, capitalista, abastado </w:t>
      </w:r>
      <w:proofErr w:type="gramStart"/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>proprietário ....</w:t>
      </w:r>
      <w:proofErr w:type="gramEnd"/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Nasceu na freguesia de S. João Baptista, de Pencelo, próximo de Guimarães, a 18 de Julho de 1808, faleceu no Porto a 3 de Julho de 1870.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Era filho de António José Leite de Faria, proprietário, e de sua mulher D. </w:t>
      </w:r>
      <w:proofErr w:type="spellStart"/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>Custodia</w:t>
      </w:r>
      <w:proofErr w:type="spellEnd"/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Maria Machado; irmão do barão da Gloria, António José Leite Guimarães.  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Aos 11 anos foi para o Porto, onde esteve empregado numa casa de lãs, e seis anos depois, em 1825, embarcou para o Brasil, e empregou-se como caixeiro, numa casa de comércio de fazendas brancas no Rio de Janeiro.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1831 entrou como sócio na casa comercial de Luís Joaquim Moreira &amp; Companhia, no Rio Grande do Sul, e tendo aí tomado parte activa na luta contra o partido republicano, logo que se restabeleceu dum ferimento que recebera em combate, voltou ao Rio de Janeiro, onde se estabeleceu de sociedade com seu irmão, o barão da Gloria, sociedade que durou até 1837.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ano seguinte ligou-se com Luís António da Silva Guimarães, e sob a firma Leite &amp; Guimarães fundou uma nova casa comercial de fazendas por atacado, que em breve prosperou a ponto de ser uma das mais importantes da praça do Rio de Janeiro, e que em 1846 ficou toda a cargo do sócio, porque o futuro barão de Nova Sintra precisou, por motivos particulares, de ir novamente ao Rio Grande do Sul.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Em 1851 regressou à Europa, visitou a exposição universal de Londres em 1852, passou depois a Itália, percorreu a Alemanha, </w:t>
      </w:r>
      <w:proofErr w:type="spellStart"/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>Suiça</w:t>
      </w:r>
      <w:proofErr w:type="spellEnd"/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Holanda, Inglaterra, Bélgica e França, fixando a sua residência em Paris até que em 1855 regressou a Portugal.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Depois de viver perto de seis anos em Lisboa passou ao Porto, tomou conta da administração da </w:t>
      </w:r>
      <w:r w:rsidRPr="00A63600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Companhia do Gás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que estava seriamente comprometida e cujos créditos ele em breve restabeleceu, foi vice-presidente e </w:t>
      </w:r>
      <w:r w:rsidRPr="00A63600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presidente da Associação comercia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l de </w:t>
      </w:r>
      <w:r w:rsidRPr="00A63600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beneficência do Porto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cujos haveres aumentou extraordinariamente, e sendo encarregado de administrar o </w:t>
      </w:r>
      <w:r w:rsidRPr="00A63600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Asilo da Mendicidade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da mesma cidade, e depois de nomeado pelo governo provedor deste estabelecimento, conseguiu à força de </w:t>
      </w:r>
      <w:proofErr w:type="spellStart"/>
      <w:proofErr w:type="gramStart"/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>diligencias</w:t>
      </w:r>
      <w:proofErr w:type="spellEnd"/>
      <w:proofErr w:type="gramEnd"/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de trabalhos melhora-lo e eleva-lo ao grau de prosperidade que até então nunca tivera atingido.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 fundação de muitos bancos do Porto bem como na arrojada ideia da exposição universal que se realizou em 1865, teve boa parte o barão de Nova Sintra, que bem contra a sua vontade aceitara esse título, com que fora agraciado por decreto de 8 de Março de 1862.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Durante o tempo que exerceu o lugar de provedor do </w:t>
      </w:r>
      <w:r w:rsidRPr="00A63600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Asilo da Mendicidade,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começou a organizar um </w:t>
      </w:r>
      <w:r w:rsidRPr="00A63600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asilo para crianças desvalidas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mas depois, dando mais vastidão à sua filantrópica ideia, levantou desde os alicerces no caminho do Porto para Campanhã um edifício em que estabeleceu, não só esse </w:t>
      </w:r>
      <w:r w:rsidRPr="00A63600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asilo da infância, 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mas também um outro </w:t>
      </w:r>
      <w:hyperlink r:id="rId6" w:history="1">
        <w:r w:rsidRPr="00A63600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denominado das Artes e ofícios</w:t>
        </w:r>
      </w:hyperlink>
      <w:hyperlink r:id="rId7" w:history="1">
        <w:r w:rsidRPr="00A63600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,</w:t>
        </w:r>
      </w:hyperlink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em que os rapazes tirados da </w:t>
      </w:r>
      <w:r w:rsidRPr="00A63600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Casa da Correcção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são empregados na aprendizagem de diferentes ofícios e em trabalhos agrícolas conforme as suas vocações e aptidões.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Anexo a esse edifício, que ficou com o nome de </w:t>
      </w:r>
      <w:r w:rsidRPr="00A63600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Estabelecimento humanitário do Barão de Nova Cintra</w:t>
      </w:r>
      <w:r w:rsidRPr="00A63600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, </w:t>
      </w: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fica a </w:t>
      </w:r>
      <w:hyperlink r:id="rId8" w:history="1">
        <w:r w:rsidRPr="00A63600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fábrica de fiação de seda</w:t>
        </w:r>
      </w:hyperlink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que o mesmo titular fundou, e cujos produtos têm merecido os mais elevados prémios nas exposições em que têm sido apresentados.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>Em 1866 quis o governo dar-lhe o titulo de visconde e chegou a ser lavrado e publicado o decreto, com a data de 11 de Dezembro de 1866, mas o honrado e modesto filantropo resignou essa nova mercê continuando somente a usar do titulo de barão, que já aceitara contrariado, conforme dissemos.  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Casou duas vezes; a primeira em 1840 com D. Mariana de Casal Ramos, senhora brasileira que faleceu em 1845, filha de Rafael José do Casal e de sua mulher D. Maria Ramos; a segunda vez, em 5 de Janeiro de 1846, com D. Albina Augusta de Araújo, natural de Viana do Castelo, filha de Francisco Domingos de Araújo, e de sua mulher D. Isabel Joaquina de Moura. </w:t>
      </w:r>
    </w:p>
    <w:p w:rsidR="00A63600" w:rsidRPr="00A63600" w:rsidRDefault="00A63600" w:rsidP="00A63600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600">
        <w:rPr>
          <w:rFonts w:ascii="Verdana" w:eastAsia="Times New Roman" w:hAnsi="Verdana" w:cs="Times New Roman"/>
          <w:sz w:val="24"/>
          <w:szCs w:val="24"/>
          <w:lang w:eastAsia="pt-PT"/>
        </w:rPr>
        <w:t>De nenhum dos matrimónios houve descendência.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00"/>
    <w:rsid w:val="00362B54"/>
    <w:rsid w:val="00A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636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636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barao-nova-sintra-fabric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imagens/escolas/colegio-barao-nova-sintra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escola-barao-nova-sintra.htm" TargetMode="External"/><Relationship Id="rId5" Type="http://schemas.openxmlformats.org/officeDocument/2006/relationships/hyperlink" Target="http://www.arqnet.pt/dicionario/novac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2012-02-06T11:02:00Z</dcterms:created>
  <dcterms:modified xsi:type="dcterms:W3CDTF">2012-02-06T11:04:00Z</dcterms:modified>
</cp:coreProperties>
</file>