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FC" w:rsidRDefault="00AC36FC">
      <w:r>
        <w:t>JARDINS PRIVADOS</w:t>
      </w:r>
      <w:bookmarkStart w:id="0" w:name="_GoBack"/>
      <w:bookmarkEnd w:id="0"/>
    </w:p>
    <w:tbl>
      <w:tblPr>
        <w:tblW w:w="11178" w:type="dxa"/>
        <w:tblCellSpacing w:w="0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7846"/>
        <w:gridCol w:w="2658"/>
      </w:tblGrid>
      <w:tr w:rsidR="00AC36FC" w:rsidRPr="00AC36FC" w:rsidTr="00AC36FC">
        <w:trPr>
          <w:trHeight w:val="495"/>
          <w:tblCellSpacing w:w="0" w:type="dxa"/>
        </w:trPr>
        <w:tc>
          <w:tcPr>
            <w:tcW w:w="11178" w:type="dxa"/>
            <w:gridSpan w:val="3"/>
            <w:vAlign w:val="bottom"/>
            <w:hideMark/>
          </w:tcPr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Tanto a Casa Apalaçada como o Palacete aparecem</w:t>
            </w:r>
            <w:r w:rsidRPr="00AC36FC">
              <w:rPr>
                <w:rFonts w:ascii="Verdana" w:eastAsia="Times New Roman" w:hAnsi="Verdana" w:cs="Times New Roman"/>
                <w:color w:val="0066FF"/>
                <w:sz w:val="20"/>
                <w:szCs w:val="20"/>
                <w:lang w:eastAsia="pt-PT"/>
              </w:rPr>
              <w:t xml:space="preserve"> </w:t>
            </w:r>
            <w:hyperlink r:id="rId5" w:history="1">
              <w:r w:rsidRPr="00AC36FC">
                <w:rPr>
                  <w:rFonts w:ascii="Verdana" w:eastAsia="Times New Roman" w:hAnsi="Verdana" w:cs="Times New Roman"/>
                  <w:color w:val="0066FF"/>
                  <w:sz w:val="20"/>
                  <w:szCs w:val="20"/>
                  <w:u w:val="single"/>
                  <w:lang w:eastAsia="pt-PT"/>
                </w:rPr>
                <w:t>ladeados por um parque ou jardim vedado</w:t>
              </w:r>
            </w:hyperlink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com portões de ferro, arborizado, ricamente ornamentado e decorado com lagos,  painéis de azulejo e estátuas. </w:t>
            </w:r>
          </w:p>
        </w:tc>
      </w:tr>
      <w:tr w:rsidR="00AC36FC" w:rsidRPr="00AC36FC" w:rsidTr="00AC36FC">
        <w:trPr>
          <w:gridAfter w:val="1"/>
          <w:wAfter w:w="2658" w:type="dxa"/>
          <w:trHeight w:val="495"/>
          <w:tblCellSpacing w:w="0" w:type="dxa"/>
        </w:trPr>
        <w:tc>
          <w:tcPr>
            <w:tcW w:w="674" w:type="dxa"/>
            <w:vAlign w:val="bottom"/>
            <w:hideMark/>
          </w:tcPr>
          <w:p w:rsidR="00AC36FC" w:rsidRPr="00AC36FC" w:rsidRDefault="00AC36FC" w:rsidP="00AC36FC">
            <w:pPr>
              <w:spacing w:after="0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846" w:type="dxa"/>
            <w:vAlign w:val="bottom"/>
            <w:hideMark/>
          </w:tcPr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Arial"/>
                <w:color w:val="999999"/>
                <w:sz w:val="20"/>
                <w:szCs w:val="20"/>
                <w:lang w:eastAsia="pt-PT"/>
              </w:rPr>
              <w:t xml:space="preserve">No Jardim é possível entender o que foram as primorosas composições paisagísticas de  carácter naturalista que preencheram os cenários do romantismo, com a </w:t>
            </w:r>
            <w:r w:rsidRPr="00AC36FC">
              <w:rPr>
                <w:rFonts w:ascii="Verdana" w:eastAsia="Times New Roman" w:hAnsi="Verdana" w:cs="Arial"/>
                <w:b/>
                <w:bCs/>
                <w:color w:val="FFFFCC"/>
                <w:sz w:val="20"/>
                <w:szCs w:val="20"/>
                <w:lang w:eastAsia="pt-PT"/>
              </w:rPr>
              <w:t> "</w:t>
            </w:r>
            <w:r w:rsidRPr="00AC36FC">
              <w:rPr>
                <w:rFonts w:ascii="Verdana" w:eastAsia="Times New Roman" w:hAnsi="Verdana" w:cs="Arial"/>
                <w:b/>
                <w:bCs/>
                <w:i/>
                <w:iCs/>
                <w:color w:val="FFFFCC"/>
                <w:sz w:val="20"/>
                <w:szCs w:val="20"/>
                <w:lang w:eastAsia="pt-PT"/>
              </w:rPr>
              <w:t xml:space="preserve">aplicação do betão armado às construções de jardins: - grutas, lagos, pontes, caramanchões, bancos, mesas, mirantes e outras construções decorativas feitas em cimento armado imitando frequentemente troncos e ramos de sobreiro", </w:t>
            </w:r>
            <w:r w:rsidRPr="00AC36FC">
              <w:rPr>
                <w:rFonts w:ascii="Verdana" w:eastAsia="Times New Roman" w:hAnsi="Verdana" w:cs="Arial"/>
                <w:b/>
                <w:bCs/>
                <w:i/>
                <w:iCs/>
                <w:color w:val="808080"/>
                <w:sz w:val="15"/>
                <w:szCs w:val="15"/>
                <w:lang w:eastAsia="pt-PT"/>
              </w:rPr>
              <w:t>Ilídio Araújo (Jardins, Parques de Recreio no Aro do Porto: 1979:16)</w:t>
            </w:r>
          </w:p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Nas ombreiras dos portões surgem “</w:t>
            </w:r>
            <w:r w:rsidRPr="00AC36FC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as armas fundidas, de saliências arrogantes, entre os dois molossos de dentaduras anavalhadas minazes como todos os bichos de heráldica</w:t>
            </w: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”. </w:t>
            </w:r>
          </w:p>
          <w:p w:rsidR="00AC36FC" w:rsidRPr="00AC36FC" w:rsidRDefault="00AC36FC" w:rsidP="00AC36FC">
            <w:pPr>
              <w:spacing w:beforeAutospacing="1" w:after="100" w:afterAutospacing="1" w:line="360" w:lineRule="auto"/>
              <w:ind w:left="300" w:right="8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O jardim torna-se exótico com </w:t>
            </w:r>
            <w:r w:rsidRPr="00AC36FC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“estátuas de louça, os alegretes de azulejo,  os arcos feitos de cana, por onde se entrelaçaram magras trepadeiras”</w:t>
            </w: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 Estes jardins tinham “</w:t>
            </w:r>
            <w:r w:rsidRPr="00AC36FC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mais fama, naquelas aldeias vizinhas, do que os jardins suspensos de Babilónia</w:t>
            </w: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”: - “um pequeno modelo de fragata brasileira, com tripulação de altura dos cestos de gávea, flutuante num tanque circular; uma gruta estucada de azul e com assentos de palhinha, para onde vinha ler [...] eram as principais maravilhas do jardim”.</w:t>
            </w:r>
          </w:p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Demore-se na busca dos pormenores dos portões e depois nos beirais de faiança, nos desenhos das varandas estreitas com guardas de ferro forjado ou fundido, nas </w:t>
            </w:r>
            <w:proofErr w:type="spellStart"/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platibandas</w:t>
            </w:r>
            <w:proofErr w:type="spellEnd"/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de granito decoradas, nos lanternins e descobrirá um quadro de encantos coloridos de gente majestosa e elegante. </w:t>
            </w:r>
          </w:p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Conheça na estatuária os sentidos de mitologia clássica, ou então as figuras das estações do ano de importação francesa.</w:t>
            </w:r>
          </w:p>
          <w:p w:rsidR="00AC36FC" w:rsidRPr="00AC36FC" w:rsidRDefault="00AC36FC" w:rsidP="00AC36FC">
            <w:pPr>
              <w:spacing w:before="100" w:beforeAutospacing="1" w:after="100" w:afterAutospacing="1" w:line="360" w:lineRule="auto"/>
              <w:ind w:left="30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Procure, no que ainda resta dos jardins privados, as árvores exóticas, os caramanchões e as estátuas, como elementos de um cenário abandonado, delimitados por grades de ferro, apoiadas em pilares de pedra e encimados por pirâmides ou outros motivos decorativos, encontrará o lago, uma fonte e o romantismo a circular por entre </w:t>
            </w:r>
            <w:r w:rsidRPr="00AC36F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>canteiros de flores.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FC"/>
    <w:rsid w:val="00362B54"/>
    <w:rsid w:val="00A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C36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C3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raga-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2012-01-31T16:10:00Z</dcterms:created>
  <dcterms:modified xsi:type="dcterms:W3CDTF">2012-01-31T16:13:00Z</dcterms:modified>
</cp:coreProperties>
</file>