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6F" w:rsidRPr="00B7586F" w:rsidRDefault="00B7586F" w:rsidP="00B7586F">
      <w:pPr>
        <w:pStyle w:val="NormalWeb"/>
        <w:jc w:val="both"/>
      </w:pPr>
      <w:r>
        <w:rPr>
          <w:rFonts w:ascii="Verdana" w:hAnsi="Verdana"/>
          <w:b/>
          <w:bCs/>
          <w:color w:val="00FFFF"/>
        </w:rPr>
        <w:t>A VIAGEM</w:t>
      </w:r>
      <w:bookmarkStart w:id="0" w:name="_GoBack"/>
      <w:bookmarkEnd w:id="0"/>
    </w:p>
    <w:p w:rsidR="00B7586F" w:rsidRPr="00B7586F" w:rsidRDefault="00B7586F" w:rsidP="00B7586F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B7586F">
        <w:rPr>
          <w:rFonts w:ascii="Verdana" w:hAnsi="Verdana"/>
          <w:sz w:val="20"/>
          <w:szCs w:val="20"/>
        </w:rPr>
        <w:t xml:space="preserve">Os principais portos usados pela emigração portuguesa eram os das cidades de Lisboa, no rio Tejo e do Porto, no Rio Douro. Nos finais do século XIX é construído o porto de Leixões, na actual cidade de Matosinhos, distrito Porto. </w:t>
      </w:r>
    </w:p>
    <w:p w:rsidR="00B7586F" w:rsidRPr="00B7586F" w:rsidRDefault="00B7586F" w:rsidP="00B7586F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B7586F">
        <w:rPr>
          <w:rFonts w:ascii="Verdana" w:hAnsi="Verdana"/>
          <w:sz w:val="20"/>
          <w:szCs w:val="20"/>
        </w:rPr>
        <w:t xml:space="preserve">Até à década de cinquenta a viagem era feita em barco à vela, demorando cerca de 50 dias, para chegar ao Rio de Janeiro. </w:t>
      </w:r>
    </w:p>
    <w:p w:rsidR="00B7586F" w:rsidRPr="00B7586F" w:rsidRDefault="00B7586F" w:rsidP="00B7586F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B7586F">
        <w:rPr>
          <w:rFonts w:ascii="Verdana" w:hAnsi="Verdana"/>
          <w:sz w:val="20"/>
          <w:szCs w:val="20"/>
        </w:rPr>
        <w:t>A partir de 1851, usando o vapor, esta viagem passou a demorar apenas cerca de 24 dias.</w:t>
      </w:r>
    </w:p>
    <w:p w:rsidR="00B7586F" w:rsidRPr="00B7586F" w:rsidRDefault="00B7586F" w:rsidP="00B7586F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  <w:sz w:val="20"/>
          <w:szCs w:val="20"/>
        </w:rPr>
      </w:pPr>
      <w:r w:rsidRPr="00B7586F">
        <w:rPr>
          <w:rFonts w:ascii="Verdana" w:hAnsi="Verdana"/>
          <w:sz w:val="20"/>
          <w:szCs w:val="20"/>
        </w:rPr>
        <w:t>Se o vapor não fizesse qualquer escala, a viagem poderia fazer-se em 15 dias, de Lisboa ao Rio de Janeiro.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9"/>
        <w:gridCol w:w="45"/>
      </w:tblGrid>
      <w:tr w:rsidR="00B7586F" w:rsidRPr="00B7586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 emigração, na primeira metade do século XIX, estava limitada aos que podiam suportar o financiamento da viagem, cujo valor global era aproximadamente de 33$415 réis, tendo sido este o custo da viagem realizada em realizada em 1783, por João Pereira.</w:t>
            </w:r>
          </w:p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Constituiriam despesas de viagem, aquelas que foram feitas em 1783, na cidade do Porto, com João Pereira, filho de Inácio Pereira, por seu compadre Domingos Lopes, no embarque para o Rio de Janeiro, no Navio Madre de Deus que saiu no dia 13 de Maio de 1783: para o Contra Mestre, 24$000; uma caixa de madeira e fechadura, $870; vir com tudo, 3$220; dois queijos, $655; colmo $85 e sabão $35, </w:t>
            </w:r>
          </w:p>
        </w:tc>
      </w:tr>
      <w:tr w:rsidR="00B7586F" w:rsidRPr="00B7586F">
        <w:trPr>
          <w:tblCellSpacing w:w="15" w:type="dxa"/>
        </w:trPr>
        <w:tc>
          <w:tcPr>
            <w:tcW w:w="0" w:type="auto"/>
            <w:gridSpan w:val="2"/>
            <w:hideMark/>
          </w:tcPr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tudo</w:t>
            </w:r>
            <w:proofErr w:type="gramEnd"/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$120; serapilheira para o enxergão, $250; uma manta, 1$260; com barcos que conduziriam a caixa ao navio e ir lá algumas vezes, $850; dinheiro dado ao João</w:t>
            </w:r>
            <w:proofErr w:type="gramStart"/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</w:t>
            </w:r>
            <w:proofErr w:type="gramEnd"/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para gastos, $600; três regueifas (pão de trigo, $210; duas macetas de marmelada, $280; meio cento de laranjas, $400; dois frascos, $180; vinho e aguardente para os encher, 395; seis lancetas, $310; com o galego para ir buscar a caixa e levá-la ao barco, $080; com despesas da caixa na Alfandega, $180.  Totalizam as despesas, 33$590 réis, sendo acrescidos à conta $175 réis de despesas, totalizando 33$415 réis. (Doc. arquivo privado - museu)</w:t>
            </w:r>
          </w:p>
        </w:tc>
      </w:tr>
    </w:tbl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se entender a dimensão relativa desta importância, apresentamos como referência a "jorna" ou jeira"  salário diário de um trabalhador rural no valor de $160 réis, sendo necessários cerca de 208 dias de trabalho para financiar a viagem para o Brasil. 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t>Assim, se hoje o mesmo trabalho diário corresponder, no mesmo contexto, a cerca de 40 Euros, o custo da viagem rondaria os  8 320 euros.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Face às despesas da viagem, estamos perante um impedimento da emigração generalizada, o que explica a emigração clandestina e a selectividade da emigração aos que tinham capital disponível ou a possibilidade de recorrer ao crédito.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Ao mesmo tempo, o capital social de que estes proprietários rurais dispunham em Portugal, constituía-se como bastante para legitimar o cumprimento de obrigações implicitamente estabelecidas e inscreviam-se em valores próprios de origem: seriedade, honra e palavra e davam sentido à forma como eram acolhidos e bem recebidos no Brasil. Estes valores eram inscritos em referências de legitimação social e familiar, tais como, o compadrio e o apadrinhamento, reforçados nos laços de parentesco, ainda que afastado, explicando-se, deste modo, muitos dos casamentos entre "primos". 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Segundo o relato autobiográfico de Leite Lage, </w:t>
      </w:r>
      <w:hyperlink r:id="rId5" w:history="1">
        <w:r w:rsidRPr="00B7586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 viagem do Porto para o Rio de Janeiro</w:t>
        </w:r>
      </w:hyperlink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1827, </w:t>
      </w:r>
      <w:r w:rsidRPr="00B7586F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demoraria cerca de 60 dias, incluindo os percalços decorrentes dos ataques dos corsários.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t>Quase todos, à chegada ao Rio de Janeiro ou a outros portos brasileiros, eram acolhidos por um parente ou vizinho instalado no Brasil, que promovia a sua integração nas actividades comerciais de destino, principalmente como caixeiros, para quem levavam uma "carta de recomendação", como nos relata a autobiografia referida</w:t>
      </w:r>
      <w:r w:rsidRPr="00B7586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9"/>
        <w:gridCol w:w="45"/>
      </w:tblGrid>
      <w:tr w:rsidR="00B7586F" w:rsidRPr="00B7586F">
        <w:trPr>
          <w:gridAfter w:val="1"/>
          <w:tblCellSpacing w:w="15" w:type="dxa"/>
        </w:trPr>
        <w:tc>
          <w:tcPr>
            <w:tcW w:w="0" w:type="auto"/>
            <w:hideMark/>
          </w:tcPr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«</w:t>
            </w: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maior desenvolvimento industrial dos Estados Unidos da América e dos países setentrionais da Europa, assim como a importância, na altura, das trocas comerciais com as ilhas do mar das Caraíbas</w:t>
            </w:r>
            <w:proofErr w:type="gramStart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,</w:t>
            </w:r>
            <w:proofErr w:type="gramEnd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fizeram convergir as atenções para as rotas do Norte, para aí se estabelecerem naturalmente as primeiras carreiras transatlânticas a vapor. </w:t>
            </w:r>
          </w:p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Só passada mais de uma década as carreiras se estenderam para Sul, ligando o velho continente com os vastos países da região, dos quais se destaca o império brasileiros, de extensa costa e imensas riquezas. (...) A Grã-Bretanha, velha aliada de Portugal, com interesses crescente no Brasil, para onde navegavam os seus Paquetes Correios Marítimos desde os começos do </w:t>
            </w:r>
            <w:proofErr w:type="spellStart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séc.XIX</w:t>
            </w:r>
            <w:proofErr w:type="spellEnd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, foi a primeira </w:t>
            </w:r>
            <w:proofErr w:type="gramStart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potencia</w:t>
            </w:r>
            <w:proofErr w:type="gramEnd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europeia capaz de estabelecer com êxito, logo a partir de </w:t>
            </w:r>
            <w:r w:rsidRPr="00B7586F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1851,</w:t>
            </w: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careiras a vapor para América do sul. </w:t>
            </w:r>
          </w:p>
        </w:tc>
      </w:tr>
      <w:tr w:rsidR="00B7586F" w:rsidRPr="00B7586F">
        <w:trPr>
          <w:tblCellSpacing w:w="15" w:type="dxa"/>
        </w:trPr>
        <w:tc>
          <w:tcPr>
            <w:tcW w:w="0" w:type="auto"/>
            <w:gridSpan w:val="2"/>
            <w:hideMark/>
          </w:tcPr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Na capital portuguesa verifica-se com aquela região um intenso tráfego de passageiros, mercadorias e, evidentemente de correspondências </w:t>
            </w:r>
            <w:proofErr w:type="gramStart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postais</w:t>
            </w:r>
            <w:proofErr w:type="gramEnd"/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. </w:t>
            </w:r>
          </w:p>
          <w:p w:rsidR="00B7586F" w:rsidRPr="00B7586F" w:rsidRDefault="00B7586F" w:rsidP="00B7586F">
            <w:pPr>
              <w:spacing w:after="0" w:line="360" w:lineRule="auto"/>
              <w:ind w:left="300" w:right="300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(...) Foram ao todo vinte e cinco as Companhias de Navegação  a </w:t>
            </w: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lastRenderedPageBreak/>
              <w:t>estabelecerem carreiras de vapores para o Brasil, com escala por Portugal, desde 1851 a 1877. (...) No tocante à América do Sul, houve uma verdadeira corrida, por parte das empresas europeias, ao lançamento de linhas até ao Brasil e Rio da Prata</w:t>
            </w:r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,» </w:t>
            </w:r>
            <w:r w:rsidRPr="00B7586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(cf. Armando Mário Vieira)</w:t>
            </w:r>
            <w:r w:rsidRPr="00B7586F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tendo partido cerca de vinte vapores por mês, com destino ao Brasil. </w:t>
            </w:r>
          </w:p>
        </w:tc>
      </w:tr>
    </w:tbl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embarcações a vapor tinham apenas três classes. A terceira classe era destinada ao emigrante que fazia a primeira viagem. De 1920 em diante, muitos vapores ou paquetes, como eram designados, passaram a dispor de </w:t>
      </w:r>
      <w:proofErr w:type="spellStart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de</w:t>
      </w:r>
      <w:proofErr w:type="spellEnd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quatro classes: as três primeiras possuíam cabines e, a última era reservada aos emigrantes, onde vinham amontoados, em porões abafados, mal iluminados, e geralmente superlotados, onde eram evidentes as más condições de higiene. 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Muitas leis foram publicadas obrigando a que os vapores dispusessem de certas condições para as viagens. Contudo, raramente aquelas obrigações eram cumpridas pelos armadores e capitães de navio. 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No final do século XIX, os principais portos de desembarque no Brasil eram os portos do Rio de Janeiro e o de Santos, no Estado de São Paulo. Os Emigrantes que entravam pelo Rio de Janeiro eram alojados na Hospedaria da Ilha das Flores. Os que aportavam a Santos ficavam na cidade ou iam directamente para os destinos, sendo na maior parte dos casos recebidos por parentes ou familiares que os acolhiam à chegada.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 a inauguração do </w:t>
      </w:r>
      <w:proofErr w:type="gramStart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Caminho de Ferro</w:t>
      </w:r>
      <w:proofErr w:type="gramEnd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1867, que ligava Santos à </w:t>
      </w:r>
      <w:proofErr w:type="spellStart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jundiaí</w:t>
      </w:r>
      <w:proofErr w:type="spellEnd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passando por São Paulo, o transporte passou a fazer-se de trem, até à capital, desembarcando os emigrantes na Hospedaria dos Emigrantes, no Brás, onde aguardavam destino. 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grande maioria dos emigrantes portugueses não se alojava na hospedaria, por serem acolhidos, por parentes, </w:t>
      </w:r>
      <w:proofErr w:type="gramStart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à chegado</w:t>
      </w:r>
      <w:proofErr w:type="gramEnd"/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ao porto de Santos.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B7586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Segundo o relato autobiográfico de Leite Lage, </w:t>
      </w:r>
      <w:hyperlink r:id="rId6" w:history="1">
        <w:r w:rsidRPr="00B7586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 viagem do Porto para o Rio de Janeiro</w:t>
        </w:r>
      </w:hyperlink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1827, </w:t>
      </w:r>
      <w:r w:rsidRPr="00B7586F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  <w:r w:rsidRPr="00B7586F">
        <w:rPr>
          <w:rFonts w:ascii="Verdana" w:eastAsia="Times New Roman" w:hAnsi="Verdana" w:cs="Times New Roman"/>
          <w:sz w:val="20"/>
          <w:szCs w:val="20"/>
          <w:lang w:eastAsia="pt-PT"/>
        </w:rPr>
        <w:t>demorou cerca de 60 dias, incluindo os percalços decorrentes dos ataques dos corsários.</w:t>
      </w:r>
    </w:p>
    <w:p w:rsidR="00B7586F" w:rsidRPr="00B7586F" w:rsidRDefault="00B7586F" w:rsidP="00B7586F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B7586F">
        <w:rPr>
          <w:rFonts w:ascii="Times New Roman" w:eastAsia="Times New Roman" w:hAnsi="Times New Roman" w:cs="Times New Roman"/>
          <w:sz w:val="24"/>
          <w:szCs w:val="24"/>
          <w:lang w:eastAsia="pt-PT"/>
        </w:rPr>
        <w:t>Quase todos, à chegada ao Rio de Janeiro ou a outros portos brasileiros, eram acolhidos por um parente ou vizinho instalado no Brasil, que promovia a sua integração nas actividades comerciais de destino, principalmente como caixeiros, para quem levavam uma "carta de recomendação", como nos relata a autobiografia referida</w:t>
      </w:r>
      <w:r w:rsidRPr="00B7586F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.</w:t>
      </w:r>
    </w:p>
    <w:p w:rsidR="00B7586F" w:rsidRPr="00B7586F" w:rsidRDefault="00B7586F" w:rsidP="00B7586F">
      <w:pPr>
        <w:pStyle w:val="NormalWeb"/>
        <w:spacing w:before="0" w:beforeAutospacing="0" w:after="0" w:afterAutospacing="0" w:line="360" w:lineRule="auto"/>
        <w:ind w:left="300" w:right="300"/>
        <w:jc w:val="both"/>
      </w:pPr>
    </w:p>
    <w:p w:rsidR="00362B54" w:rsidRDefault="00362B54" w:rsidP="00B7586F">
      <w:pPr>
        <w:pStyle w:val="NormalWeb"/>
        <w:jc w:val="center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6F"/>
    <w:rsid w:val="00362B54"/>
    <w:rsid w:val="00B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75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75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passaporte.htm" TargetMode="External"/><Relationship Id="rId5" Type="http://schemas.openxmlformats.org/officeDocument/2006/relationships/hyperlink" Target="http://www.museu-emigrantes.org/passaport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2012-01-31T14:56:00Z</dcterms:created>
  <dcterms:modified xsi:type="dcterms:W3CDTF">2012-01-31T14:58:00Z</dcterms:modified>
</cp:coreProperties>
</file>