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B32" w:rsidRDefault="00F60B32" w:rsidP="00F60B32">
      <w:pPr>
        <w:pStyle w:val="NormalWeb"/>
        <w:spacing w:before="0" w:beforeAutospacing="0" w:after="0" w:afterAutospacing="0"/>
        <w:jc w:val="center"/>
      </w:pPr>
      <w:r>
        <w:t xml:space="preserve">  </w:t>
      </w:r>
    </w:p>
    <w:p w:rsidR="00F60B32" w:rsidRDefault="00F60B32" w:rsidP="00F60B32">
      <w:pPr>
        <w:pStyle w:val="NormalWeb"/>
        <w:spacing w:before="0" w:beforeAutospacing="0" w:after="0" w:afterAutospacing="0"/>
        <w:jc w:val="center"/>
      </w:pPr>
      <w:r>
        <w:rPr>
          <w:rFonts w:ascii="Viner Hand ITC" w:hAnsi="Viner Hand ITC"/>
          <w:b/>
          <w:bCs/>
          <w:i/>
          <w:iCs/>
          <w:color w:val="999999"/>
          <w:sz w:val="36"/>
          <w:szCs w:val="36"/>
        </w:rPr>
        <w:t>Núcleo Museológico</w:t>
      </w:r>
      <w:r>
        <w:t xml:space="preserve"> </w:t>
      </w:r>
    </w:p>
    <w:p w:rsidR="00F60B32" w:rsidRDefault="00F60B32" w:rsidP="00F60B32">
      <w:pPr>
        <w:pStyle w:val="NormalWeb"/>
        <w:spacing w:before="0" w:beforeAutospacing="0" w:after="0" w:afterAutospacing="0"/>
        <w:jc w:val="center"/>
      </w:pPr>
      <w:r>
        <w:t> </w:t>
      </w:r>
    </w:p>
    <w:p w:rsidR="00F60B32" w:rsidRDefault="00F60B32" w:rsidP="00F60B32">
      <w:pPr>
        <w:pStyle w:val="NormalWeb"/>
        <w:spacing w:before="0" w:beforeAutospacing="0" w:after="0" w:afterAutospacing="0"/>
        <w:jc w:val="center"/>
      </w:pPr>
      <w:r>
        <w:rPr>
          <w:rFonts w:ascii="Viner Hand ITC" w:hAnsi="Viner Hand ITC"/>
          <w:b/>
          <w:bCs/>
          <w:i/>
          <w:iCs/>
          <w:color w:val="999999"/>
          <w:sz w:val="36"/>
          <w:szCs w:val="36"/>
        </w:rPr>
        <w:t xml:space="preserve">Escola Conde Ferreira </w:t>
      </w:r>
      <w:r>
        <w:rPr>
          <w:rFonts w:ascii="Viner Hand ITC" w:hAnsi="Viner Hand ITC"/>
          <w:b/>
          <w:bCs/>
          <w:i/>
          <w:iCs/>
          <w:color w:val="999999"/>
          <w:sz w:val="20"/>
          <w:szCs w:val="20"/>
        </w:rPr>
        <w:t>(em instalação)</w:t>
      </w:r>
    </w:p>
    <w:p w:rsidR="00F60B32" w:rsidRDefault="00F60B32" w:rsidP="00F60B32">
      <w:pPr>
        <w:pStyle w:val="NormalWeb"/>
        <w:spacing w:before="0" w:beforeAutospacing="0" w:after="0" w:afterAutospacing="0" w:line="360" w:lineRule="auto"/>
        <w:ind w:left="300"/>
        <w:rPr>
          <w:rFonts w:ascii="Verdana" w:hAnsi="Verdana"/>
          <w:i/>
          <w:iCs/>
          <w:sz w:val="20"/>
          <w:szCs w:val="20"/>
        </w:rPr>
      </w:pPr>
      <w:bookmarkStart w:id="0" w:name="_GoBack"/>
      <w:bookmarkEnd w:id="0"/>
    </w:p>
    <w:p w:rsidR="00F60B32" w:rsidRPr="00F60B32" w:rsidRDefault="00F60B32" w:rsidP="00F60B32">
      <w:pPr>
        <w:pStyle w:val="NormalWeb"/>
        <w:spacing w:before="0" w:beforeAutospacing="0" w:after="0" w:afterAutospacing="0" w:line="360" w:lineRule="auto"/>
        <w:ind w:left="300"/>
      </w:pPr>
      <w:r w:rsidRPr="00F60B32">
        <w:rPr>
          <w:rFonts w:ascii="Verdana" w:hAnsi="Verdana"/>
          <w:i/>
          <w:iCs/>
          <w:sz w:val="20"/>
          <w:szCs w:val="20"/>
        </w:rPr>
        <w:t xml:space="preserve">“Podemos afirmar que as escolas melhor equipadas em mobiliário de ensino, até à década de trinta no Centro e Norte do país, eram sem dúvida as doadas por </w:t>
      </w:r>
      <w:r w:rsidRPr="00F60B32">
        <w:rPr>
          <w:rFonts w:ascii="Verdana" w:hAnsi="Verdana"/>
          <w:i/>
          <w:sz w:val="20"/>
          <w:szCs w:val="20"/>
        </w:rPr>
        <w:t>brasileiros</w:t>
      </w:r>
      <w:r w:rsidRPr="00F60B32">
        <w:rPr>
          <w:rFonts w:ascii="Verdana" w:hAnsi="Verdana"/>
          <w:i/>
          <w:iCs/>
          <w:sz w:val="20"/>
          <w:szCs w:val="20"/>
        </w:rPr>
        <w:t xml:space="preserve">. </w:t>
      </w:r>
    </w:p>
    <w:p w:rsidR="00F60B32" w:rsidRPr="00F60B32" w:rsidRDefault="00F60B32" w:rsidP="00F60B32">
      <w:pPr>
        <w:pStyle w:val="NormalWeb"/>
        <w:spacing w:before="0" w:beforeAutospacing="0" w:after="0" w:afterAutospacing="0" w:line="360" w:lineRule="auto"/>
        <w:ind w:left="300"/>
      </w:pPr>
      <w:r w:rsidRPr="00F60B32">
        <w:rPr>
          <w:rFonts w:ascii="Verdana" w:hAnsi="Verdana"/>
          <w:i/>
          <w:iCs/>
          <w:sz w:val="20"/>
          <w:szCs w:val="20"/>
        </w:rPr>
        <w:t xml:space="preserve">Os beneméritos, quando acompanhavam a construção dos edifícios, utilizavam madeiras brasileiras, equipavam as escolas com mobiliário e material didáctico que evocavam o Brasil. (…) Muitas instituíam donativos anuais para a compra de livros e material escolar para os alunos e uma gratificação para o professor (a).” </w:t>
      </w:r>
    </w:p>
    <w:p w:rsidR="00F60B32" w:rsidRPr="00F60B32" w:rsidRDefault="00F60B32" w:rsidP="00F60B32">
      <w:pPr>
        <w:pStyle w:val="NormalWeb"/>
        <w:spacing w:after="0" w:afterAutospacing="0" w:line="360" w:lineRule="auto"/>
        <w:ind w:left="300"/>
      </w:pPr>
      <w:r w:rsidRPr="00F60B32">
        <w:rPr>
          <w:rFonts w:ascii="Verdana" w:hAnsi="Verdana"/>
          <w:sz w:val="20"/>
          <w:szCs w:val="20"/>
        </w:rPr>
        <w:t xml:space="preserve">No contexto da filantropia dos «Brasileiros», são identificáveis cinco escolas: </w:t>
      </w:r>
      <w:hyperlink r:id="rId5" w:history="1">
        <w:r w:rsidRPr="00F60B32">
          <w:rPr>
            <w:rStyle w:val="Hiperligao"/>
            <w:rFonts w:ascii="Verdana" w:hAnsi="Verdana"/>
            <w:color w:val="auto"/>
            <w:sz w:val="20"/>
            <w:szCs w:val="20"/>
          </w:rPr>
          <w:t>Deolinda Leite</w:t>
        </w:r>
      </w:hyperlink>
      <w:r w:rsidRPr="00F60B32">
        <w:rPr>
          <w:rFonts w:ascii="Verdana" w:hAnsi="Verdana"/>
          <w:sz w:val="20"/>
          <w:szCs w:val="20"/>
        </w:rPr>
        <w:t xml:space="preserve"> (1892), </w:t>
      </w:r>
      <w:hyperlink r:id="rId6" w:history="1">
        <w:r w:rsidRPr="00F60B32">
          <w:rPr>
            <w:rStyle w:val="Hiperligao"/>
            <w:rFonts w:ascii="Verdana" w:hAnsi="Verdana"/>
            <w:b/>
            <w:bCs/>
            <w:color w:val="auto"/>
            <w:sz w:val="20"/>
            <w:szCs w:val="20"/>
          </w:rPr>
          <w:t>Conde Ferreira</w:t>
        </w:r>
      </w:hyperlink>
      <w:r w:rsidRPr="00F60B32">
        <w:rPr>
          <w:rFonts w:ascii="Verdana" w:hAnsi="Verdana"/>
          <w:sz w:val="20"/>
          <w:szCs w:val="20"/>
        </w:rPr>
        <w:t xml:space="preserve"> (1866), Leite Lage (1877) e </w:t>
      </w:r>
      <w:hyperlink r:id="rId7" w:history="1">
        <w:r w:rsidRPr="00F60B32">
          <w:rPr>
            <w:rStyle w:val="Hiperligao"/>
            <w:rFonts w:ascii="Verdana" w:hAnsi="Verdana"/>
            <w:color w:val="auto"/>
            <w:sz w:val="20"/>
            <w:szCs w:val="20"/>
          </w:rPr>
          <w:t>António Joaquim Vieira Montenegro</w:t>
        </w:r>
      </w:hyperlink>
      <w:r w:rsidRPr="00F60B32">
        <w:rPr>
          <w:rFonts w:ascii="Verdana" w:hAnsi="Verdana"/>
          <w:sz w:val="20"/>
          <w:szCs w:val="20"/>
        </w:rPr>
        <w:t xml:space="preserve">, </w:t>
      </w:r>
      <w:hyperlink r:id="rId8" w:history="1">
        <w:r w:rsidRPr="00F60B32">
          <w:rPr>
            <w:rStyle w:val="Hiperligao"/>
            <w:rFonts w:ascii="Verdana" w:hAnsi="Verdana"/>
            <w:color w:val="auto"/>
            <w:sz w:val="20"/>
            <w:szCs w:val="20"/>
          </w:rPr>
          <w:t>Manuel Gonçalves</w:t>
        </w:r>
      </w:hyperlink>
      <w:r w:rsidRPr="00F60B32">
        <w:rPr>
          <w:rFonts w:ascii="Verdana" w:hAnsi="Verdana"/>
          <w:sz w:val="20"/>
          <w:szCs w:val="20"/>
        </w:rPr>
        <w:t xml:space="preserve">, </w:t>
      </w:r>
      <w:hyperlink r:id="rId9" w:history="1">
        <w:r w:rsidRPr="00F60B32">
          <w:rPr>
            <w:rStyle w:val="Hiperligao"/>
            <w:rFonts w:ascii="Verdana" w:hAnsi="Verdana"/>
            <w:color w:val="auto"/>
            <w:sz w:val="20"/>
            <w:szCs w:val="20"/>
          </w:rPr>
          <w:t>Olímpio Mendes de Oliveira</w:t>
        </w:r>
      </w:hyperlink>
      <w:r w:rsidRPr="00F60B32">
        <w:rPr>
          <w:rFonts w:ascii="Verdana" w:hAnsi="Verdana"/>
          <w:sz w:val="20"/>
          <w:szCs w:val="20"/>
        </w:rPr>
        <w:t xml:space="preserve">, as quais permitem compreender a valorização da Instrução e o papel da Escola, pelo Emigrante, quando regressado aos territórios de origem, pelo que uma destas Escolas, ao transformar-se em “Museu da Instrução”, dará sentido ao conhecimento desta temática. </w:t>
      </w:r>
    </w:p>
    <w:p w:rsidR="00F60B32" w:rsidRPr="00F60B32" w:rsidRDefault="00F60B32" w:rsidP="00F60B32">
      <w:pPr>
        <w:pStyle w:val="NormalWeb"/>
        <w:spacing w:after="0" w:afterAutospacing="0" w:line="360" w:lineRule="auto"/>
        <w:ind w:left="300"/>
      </w:pPr>
      <w:r w:rsidRPr="00F60B32">
        <w:rPr>
          <w:rFonts w:ascii="Verdana" w:hAnsi="Verdana"/>
          <w:sz w:val="20"/>
          <w:szCs w:val="20"/>
        </w:rPr>
        <w:t xml:space="preserve">A incidência geográfica deste contributo é desigual e parece localizar-se nas áreas onde a emigração para o Brasil se saldou com o sucesso de alguns dos seus membros. </w:t>
      </w:r>
    </w:p>
    <w:p w:rsidR="00F60B32" w:rsidRPr="00F60B32" w:rsidRDefault="00F60B32" w:rsidP="00F60B32">
      <w:pPr>
        <w:pStyle w:val="NormalWeb"/>
        <w:spacing w:after="0" w:afterAutospacing="0" w:line="360" w:lineRule="auto"/>
        <w:ind w:left="300"/>
      </w:pPr>
      <w:r w:rsidRPr="00F60B32">
        <w:rPr>
          <w:rFonts w:ascii="Verdana" w:hAnsi="Verdana"/>
          <w:sz w:val="20"/>
          <w:szCs w:val="20"/>
        </w:rPr>
        <w:t xml:space="preserve">Os edifícios escolares existentes dão ainda testemunho dessas iniciativas quer no ensino das primeiras letras quer na promoção de asilos-escolas de ensino profissional e industrial ou ainda de cegos e surdos. 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B32"/>
    <w:rsid w:val="00362B54"/>
    <w:rsid w:val="00F6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F60B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F60B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seu-emigrantes.org/Manuel%20Goncalve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useu-emigrantes.org/montenegro-escola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conde-ferreira-escola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museu-emigrantes.org/Deolinda_Leite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useu-emigrantes.org/OlimpioMendesOliveira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2012-02-06T16:59:00Z</dcterms:created>
  <dcterms:modified xsi:type="dcterms:W3CDTF">2012-02-06T17:00:00Z</dcterms:modified>
</cp:coreProperties>
</file>