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E4" w:rsidRPr="00541EE4" w:rsidRDefault="00541EE4" w:rsidP="00541E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41EE4">
        <w:rPr>
          <w:rFonts w:ascii="Viner Hand ITC" w:eastAsia="Times New Roman" w:hAnsi="Viner Hand ITC" w:cs="Times New Roman"/>
          <w:b/>
          <w:bCs/>
          <w:sz w:val="36"/>
          <w:szCs w:val="36"/>
          <w:lang w:eastAsia="pt-PT"/>
        </w:rPr>
        <w:t> A</w:t>
      </w:r>
      <w:bookmarkStart w:id="0" w:name="_GoBack"/>
      <w:r w:rsidRPr="00541EE4">
        <w:rPr>
          <w:rFonts w:ascii="Viner Hand ITC" w:eastAsia="Times New Roman" w:hAnsi="Viner Hand ITC" w:cs="Times New Roman"/>
          <w:b/>
          <w:bCs/>
          <w:sz w:val="36"/>
          <w:szCs w:val="36"/>
          <w:lang w:eastAsia="pt-PT"/>
        </w:rPr>
        <w:t>silos de Infância Desvalida e dos Inválidos</w:t>
      </w:r>
    </w:p>
    <w:p w:rsidR="00541EE4" w:rsidRPr="00541EE4" w:rsidRDefault="00541EE4" w:rsidP="00541EE4">
      <w:pPr>
        <w:pStyle w:val="NormalWeb"/>
        <w:spacing w:line="360" w:lineRule="auto"/>
        <w:ind w:left="300"/>
        <w:jc w:val="both"/>
      </w:pPr>
      <w:r w:rsidRPr="00541EE4">
        <w:rPr>
          <w:rFonts w:ascii="Verdana" w:hAnsi="Verdana"/>
          <w:sz w:val="20"/>
          <w:szCs w:val="20"/>
        </w:rPr>
        <w:t xml:space="preserve">Imbuídos do espírito franco </w:t>
      </w:r>
      <w:proofErr w:type="spellStart"/>
      <w:r w:rsidRPr="00541EE4">
        <w:rPr>
          <w:rFonts w:ascii="Verdana" w:hAnsi="Verdana"/>
          <w:sz w:val="20"/>
          <w:szCs w:val="20"/>
        </w:rPr>
        <w:t>maçon</w:t>
      </w:r>
      <w:proofErr w:type="spellEnd"/>
      <w:r w:rsidRPr="00541EE4">
        <w:rPr>
          <w:rFonts w:ascii="Verdana" w:hAnsi="Verdana"/>
          <w:sz w:val="20"/>
          <w:szCs w:val="20"/>
        </w:rPr>
        <w:t xml:space="preserve"> de auxílio mútuo, os emigrantes do Brasil «Brasileiros» em tempo de retorno, envolveram-se em iniciativas filantrópicas de natureza social, cultural e cívica: escolas, jardins, hospitais e asilos </w:t>
      </w:r>
    </w:p>
    <w:p w:rsidR="00541EE4" w:rsidRPr="00541EE4" w:rsidRDefault="00541EE4" w:rsidP="00541EE4">
      <w:pPr>
        <w:pStyle w:val="NormalWeb"/>
        <w:ind w:left="300"/>
        <w:jc w:val="both"/>
      </w:pPr>
      <w:r w:rsidRPr="00541EE4">
        <w:rPr>
          <w:rFonts w:ascii="Verdana" w:hAnsi="Verdana"/>
          <w:sz w:val="20"/>
          <w:szCs w:val="20"/>
        </w:rPr>
        <w:t xml:space="preserve">A construção, em Fafe, dos </w:t>
      </w:r>
      <w:hyperlink r:id="rId5" w:history="1">
        <w:r w:rsidRPr="00541EE4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Asilos de Inválidos</w:t>
        </w:r>
      </w:hyperlink>
      <w:r w:rsidRPr="00541EE4">
        <w:rPr>
          <w:rFonts w:ascii="Verdana" w:hAnsi="Verdana"/>
          <w:sz w:val="20"/>
          <w:szCs w:val="20"/>
        </w:rPr>
        <w:t xml:space="preserve"> de Santo António e o da </w:t>
      </w:r>
      <w:hyperlink r:id="rId6" w:history="1">
        <w:r w:rsidRPr="00541EE4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Infância Desvalida,</w:t>
        </w:r>
        <w:r w:rsidRPr="00541EE4">
          <w:rPr>
            <w:rStyle w:val="Hiperligao"/>
            <w:rFonts w:ascii="Verdana" w:hAnsi="Verdana"/>
            <w:color w:val="auto"/>
            <w:sz w:val="20"/>
            <w:szCs w:val="20"/>
          </w:rPr>
          <w:t xml:space="preserve"> </w:t>
        </w:r>
      </w:hyperlink>
      <w:r w:rsidRPr="00541EE4">
        <w:rPr>
          <w:rFonts w:ascii="Verdana" w:hAnsi="Verdana"/>
          <w:sz w:val="20"/>
          <w:szCs w:val="20"/>
        </w:rPr>
        <w:t xml:space="preserve">foi promovida, respectivamente, por </w:t>
      </w:r>
      <w:hyperlink r:id="rId7" w:history="1">
        <w:r w:rsidRPr="00541EE4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Manuel Baptista Maia</w:t>
        </w:r>
      </w:hyperlink>
      <w:r w:rsidRPr="00541EE4">
        <w:rPr>
          <w:rFonts w:ascii="Verdana" w:hAnsi="Verdana"/>
          <w:sz w:val="20"/>
          <w:szCs w:val="20"/>
        </w:rPr>
        <w:t xml:space="preserve"> e António Joaquim Vieira Montenegro, também emigrantes </w:t>
      </w:r>
      <w:proofErr w:type="gramStart"/>
      <w:r w:rsidRPr="00541EE4">
        <w:rPr>
          <w:rFonts w:ascii="Verdana" w:hAnsi="Verdana"/>
          <w:sz w:val="20"/>
          <w:szCs w:val="20"/>
        </w:rPr>
        <w:t>do</w:t>
      </w:r>
      <w:proofErr w:type="gramEnd"/>
      <w:r w:rsidRPr="00541EE4">
        <w:rPr>
          <w:rFonts w:ascii="Verdana" w:hAnsi="Verdana"/>
          <w:sz w:val="20"/>
          <w:szCs w:val="20"/>
        </w:rPr>
        <w:t xml:space="preserve"> </w:t>
      </w:r>
    </w:p>
    <w:p w:rsidR="00541EE4" w:rsidRPr="00541EE4" w:rsidRDefault="00541EE4" w:rsidP="00541EE4">
      <w:pPr>
        <w:pStyle w:val="NormalWeb"/>
        <w:jc w:val="both"/>
      </w:pPr>
      <w:r w:rsidRPr="00541EE4">
        <w:rPr>
          <w:rFonts w:ascii="Verdana" w:hAnsi="Verdana"/>
          <w:sz w:val="20"/>
          <w:szCs w:val="20"/>
        </w:rPr>
        <w:t xml:space="preserve">Brasil, tendo este rico comerciante do Brasil deixado em testamento, de Janeiro de 1874, 15.300$000 reis a favor das meninas pobres do concelho e 7.600$000 reis para uma escola de instrução primária em </w:t>
      </w:r>
      <w:proofErr w:type="spellStart"/>
      <w:r w:rsidRPr="00541EE4">
        <w:rPr>
          <w:rFonts w:ascii="Verdana" w:hAnsi="Verdana"/>
          <w:sz w:val="20"/>
          <w:szCs w:val="20"/>
        </w:rPr>
        <w:t>Travassós</w:t>
      </w:r>
      <w:proofErr w:type="spellEnd"/>
      <w:r w:rsidRPr="00541EE4">
        <w:rPr>
          <w:rFonts w:ascii="Verdana" w:hAnsi="Verdana"/>
          <w:sz w:val="20"/>
          <w:szCs w:val="20"/>
        </w:rPr>
        <w:t>. </w:t>
      </w:r>
    </w:p>
    <w:p w:rsidR="00541EE4" w:rsidRPr="00541EE4" w:rsidRDefault="00541EE4" w:rsidP="00541EE4">
      <w:pPr>
        <w:pStyle w:val="NormalWeb"/>
        <w:jc w:val="both"/>
      </w:pPr>
      <w:r w:rsidRPr="00541EE4">
        <w:rPr>
          <w:rFonts w:ascii="Verdana" w:hAnsi="Verdana"/>
          <w:sz w:val="20"/>
          <w:szCs w:val="20"/>
        </w:rPr>
        <w:t xml:space="preserve">A participação pessoal e financeira dos emigrantes de "Torna - Viagem" na criação das primeiras agremiações de natureza social, verifica-se também na constituição da Irmandade de São José, datada de 21 de Março de 1862. </w:t>
      </w:r>
    </w:p>
    <w:p w:rsidR="00541EE4" w:rsidRPr="00541EE4" w:rsidRDefault="00541EE4" w:rsidP="00541EE4">
      <w:pPr>
        <w:pStyle w:val="NormalWeb"/>
        <w:jc w:val="both"/>
      </w:pPr>
      <w:r w:rsidRPr="00541EE4">
        <w:rPr>
          <w:rFonts w:ascii="Verdana" w:hAnsi="Verdana"/>
          <w:sz w:val="20"/>
          <w:szCs w:val="20"/>
        </w:rPr>
        <w:t>Nela têm assento como provedores e mordomos, fazendo-se representar em retratos a óleo de grande formato, o que constitui outra das expressões de visibilidade simbólica do seu prestígio e estatuto social.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b/>
          <w:bCs/>
        </w:rPr>
        <w:t>Asilo da Infância Desvalida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  <w:b/>
          <w:bCs/>
        </w:rPr>
        <w:t xml:space="preserve">Fundadores: </w:t>
      </w:r>
      <w:r w:rsidRPr="00541EE4">
        <w:rPr>
          <w:rFonts w:ascii="Verdana" w:hAnsi="Verdana"/>
        </w:rPr>
        <w:t>António Joaquim Vieira Montenegro e Francisco Gomes Vieira de Castro (Brasileiros).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O Asilo é fundado em 8 de Junho de 1877.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Os Estatutos são de 22 de Maio de 1877 e foram aprovados em 11 de Junho de 1877.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O edifício foi concebido pelo </w:t>
      </w:r>
      <w:proofErr w:type="spellStart"/>
      <w:r w:rsidRPr="00541EE4">
        <w:rPr>
          <w:rFonts w:ascii="Verdana" w:hAnsi="Verdana"/>
        </w:rPr>
        <w:t>Eng</w:t>
      </w:r>
      <w:proofErr w:type="spellEnd"/>
      <w:r w:rsidRPr="00541EE4">
        <w:rPr>
          <w:rFonts w:ascii="Verdana" w:hAnsi="Verdana"/>
        </w:rPr>
        <w:t>. Frederico Augusto Pimentel.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O «Asilo de Montenegro» é fruto de dois legados: um, de António Joaquim Vieira Montenegro, natural de </w:t>
      </w:r>
      <w:proofErr w:type="spellStart"/>
      <w:r w:rsidRPr="00541EE4">
        <w:rPr>
          <w:rFonts w:ascii="Verdana" w:hAnsi="Verdana"/>
        </w:rPr>
        <w:t>Travassós</w:t>
      </w:r>
      <w:proofErr w:type="spellEnd"/>
      <w:r w:rsidRPr="00541EE4">
        <w:rPr>
          <w:rFonts w:ascii="Verdana" w:hAnsi="Verdana"/>
        </w:rPr>
        <w:t xml:space="preserve">, concelho de Fafe e rico comerciante do Brasil, falecido em Janeiro de 1874, na cidade de Lisboa, tendo deixado, em testamento, de 15 300$000 réis a favor das meninas pobres do concelho e para a construção de uma escola de instrução primária em </w:t>
      </w:r>
      <w:proofErr w:type="spellStart"/>
      <w:r w:rsidRPr="00541EE4">
        <w:rPr>
          <w:rFonts w:ascii="Verdana" w:hAnsi="Verdana"/>
        </w:rPr>
        <w:t>Travassós</w:t>
      </w:r>
      <w:proofErr w:type="spellEnd"/>
      <w:r w:rsidRPr="00541EE4">
        <w:rPr>
          <w:rFonts w:ascii="Verdana" w:hAnsi="Verdana"/>
        </w:rPr>
        <w:t xml:space="preserve">, 7.600$000 réis, sendo testamenteiro José António Martins Guimarães  e a </w:t>
      </w:r>
      <w:r w:rsidRPr="00541EE4">
        <w:rPr>
          <w:rFonts w:ascii="Verdana" w:hAnsi="Verdana"/>
        </w:rPr>
        <w:lastRenderedPageBreak/>
        <w:t xml:space="preserve">Câmara constituída como a administradora; o outro legado foi a quinta de Cima de Vila (composta de Prédios rústicos e urbanos e compreendendo entre outros os campos de </w:t>
      </w:r>
      <w:proofErr w:type="spellStart"/>
      <w:r w:rsidRPr="00541EE4">
        <w:rPr>
          <w:rFonts w:ascii="Verdana" w:hAnsi="Verdana"/>
        </w:rPr>
        <w:t>de</w:t>
      </w:r>
      <w:proofErr w:type="spellEnd"/>
      <w:r w:rsidRPr="00541EE4">
        <w:rPr>
          <w:rFonts w:ascii="Verdana" w:hAnsi="Verdana"/>
        </w:rPr>
        <w:t xml:space="preserve"> Ribas e </w:t>
      </w:r>
      <w:proofErr w:type="gramStart"/>
      <w:r w:rsidRPr="00541EE4">
        <w:rPr>
          <w:rFonts w:ascii="Verdana" w:hAnsi="Verdana"/>
        </w:rPr>
        <w:t>Ponte ...</w:t>
      </w:r>
      <w:proofErr w:type="gramEnd"/>
      <w:r w:rsidRPr="00541EE4">
        <w:rPr>
          <w:rFonts w:ascii="Verdana" w:hAnsi="Verdana"/>
        </w:rPr>
        <w:t xml:space="preserve">) de Francisco Gomes Vieira de Castro.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Caso o Asilo fechasse ou deixasse de existir por qualquer circunstância, seria averbado a favor da Santa Casa da Misericórdia e o rendimento distribuído pelos «pobres envergonhados» da comarca.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«Em 20 de Março de 1877, José António Martins Guimarães, na qualidade de testamenteiro entregou à Câmara Municipal, trinta e uma inscrições da Junta de Crédito Público no valor nominal de 15.300$000 réis, cujos números e valores ficam aqui escritos. [...]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>As mencionadas inscrições foram compradas pelo dito testamenteiro na razão de 48, 50 como comprovou por documento legal.» [8] Os mesmos valores aparecem escriturados no livro da Fafe «Conta corrente de receita e despesa com o Asilo de Montenegro».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br/>
        <w:t xml:space="preserve">«Em 20 de Março de 1877, José António Martins Guimarães, na qualidade de testamenteiro entregou à Câmara Municipal, trinta e uma inscrições da Junta de Crédito Público no valor nominal de 15.300$000 réis, cujos números e valores ficam aqui escritos. [...] As mencionadas inscrições foram compradas pelo dito testamenteiro na razão de 48, 50 como comprovou por documento legal.» [8]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>Os mesmos valores aparecem escriturados no livro da Fafe «Conta corrente de receita e despesa com o Asilo de Montenegro».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lastRenderedPageBreak/>
        <w:t xml:space="preserve">O «Asilo», com estatutos de 1877, funcionou administrado pela Câmara.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>Entretanto, a administração camarária alienou os campos da ponte, da quinta de Cima de Vila, e, a título provisório, desde 1962 até 1966, enquanto decorreram as obras no edifício da Câmara, lá se instalaram os serviços camarários. Posteriormente a Câmara cedeu o edifício para instalação do Centro de Saúde.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rPr>
          <w:b/>
          <w:bCs/>
        </w:rPr>
        <w:t>Asilo de Inválidos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t> 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rPr>
          <w:rFonts w:ascii="Verdana" w:hAnsi="Verdana"/>
          <w:b/>
          <w:bCs/>
        </w:rPr>
        <w:t>Fundadores:</w:t>
      </w:r>
      <w:r w:rsidRPr="00541EE4">
        <w:rPr>
          <w:rFonts w:ascii="Verdana" w:hAnsi="Verdana"/>
        </w:rPr>
        <w:t xml:space="preserve"> Manuel Baptista Maia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rPr>
          <w:rFonts w:ascii="Verdana" w:hAnsi="Verdana"/>
        </w:rPr>
        <w:t>Emigrante no Brasil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rPr>
          <w:rFonts w:ascii="Verdana" w:hAnsi="Verdana"/>
          <w:b/>
          <w:bCs/>
        </w:rPr>
        <w:t>Administrador:</w:t>
      </w:r>
      <w:r w:rsidRPr="00541EE4">
        <w:rPr>
          <w:rFonts w:ascii="Verdana" w:hAnsi="Verdana"/>
        </w:rPr>
        <w:t xml:space="preserve"> Santa Casa da Misericórdia</w:t>
      </w:r>
      <w:r w:rsidRPr="00541EE4">
        <w:t xml:space="preserve"> 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t xml:space="preserve">  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hyperlink r:id="rId8" w:history="1">
        <w:r w:rsidRPr="00541EE4">
          <w:rPr>
            <w:rStyle w:val="Hiperligao"/>
            <w:rFonts w:ascii="Verdana" w:hAnsi="Verdana"/>
            <w:b/>
            <w:bCs/>
            <w:color w:val="auto"/>
          </w:rPr>
          <w:t>Acto de homologação: 18 de Fevereiro de 1906</w:t>
        </w:r>
      </w:hyperlink>
      <w:r w:rsidRPr="00541EE4">
        <w:t xml:space="preserve"> </w:t>
      </w:r>
    </w:p>
    <w:p w:rsidR="00541EE4" w:rsidRPr="00541EE4" w:rsidRDefault="00541EE4" w:rsidP="00541EE4">
      <w:pPr>
        <w:pStyle w:val="NormalWeb"/>
        <w:spacing w:before="0" w:beforeAutospacing="0" w:after="0" w:afterAutospacing="0"/>
        <w:ind w:left="300"/>
        <w:jc w:val="both"/>
      </w:pPr>
      <w:r w:rsidRPr="00541EE4">
        <w:t xml:space="preserve"> 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>O Asilo de Inválidos foi obra de Manuel Baptista Maia e da sua esposa Ana Ribeiro Freiras, moradores no largo D. Carlos I, hoje Praça 25 de Abril, ao fazerem doação, em 1906,  do prédio da rua Montenegro, com a obrigação de no prazo de máxima de seis meses, criarem um «Asilo de Inválidos» denominado «Asilo de Santo António», para cinco homens e cinco mulheres, administrada pela Santa Casa da Misericórdia.</w:t>
      </w:r>
      <w:r w:rsidRPr="00541EE4">
        <w:t xml:space="preserve">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 xml:space="preserve"> 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>"O Jornal de Fafe" de 22 de Outubro de 1905 dá a notícia sobre a sua construção.</w:t>
      </w:r>
      <w:r w:rsidRPr="00541EE4">
        <w:t xml:space="preserve"> </w:t>
      </w:r>
    </w:p>
    <w:p w:rsidR="00541EE4" w:rsidRP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t xml:space="preserve">  </w:t>
      </w:r>
    </w:p>
    <w:p w:rsid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both"/>
      </w:pPr>
      <w:r w:rsidRPr="00541EE4">
        <w:rPr>
          <w:rFonts w:ascii="Verdana" w:hAnsi="Verdana"/>
        </w:rPr>
        <w:t xml:space="preserve">«Está concluído o edifico que o Sr. Manuel Baptista Maia mandou construir para asilo de inválidos. Moldado em óptimas condições de salubridade e higiene, o novo e amplo edifício dá honra ao grandioso pensamento de altruísmo do Sr. Maia, porque nada se lhe opôs a dar-lhe as proporções compatíveis com o futuro desta </w:t>
      </w:r>
      <w:bookmarkEnd w:id="0"/>
      <w:r>
        <w:rPr>
          <w:rFonts w:ascii="Verdana" w:hAnsi="Verdana"/>
          <w:color w:val="CCCCCC"/>
        </w:rPr>
        <w:t>terra.</w:t>
      </w:r>
      <w:r>
        <w:t xml:space="preserve"> </w:t>
      </w:r>
    </w:p>
    <w:p w:rsidR="00541EE4" w:rsidRPr="00541EE4" w:rsidRDefault="00541EE4" w:rsidP="00541EE4">
      <w:pPr>
        <w:tabs>
          <w:tab w:val="left" w:pos="2325"/>
        </w:tabs>
        <w:rPr>
          <w:lang w:eastAsia="pt-PT"/>
        </w:rPr>
      </w:pPr>
      <w:r>
        <w:rPr>
          <w:lang w:eastAsia="pt-PT"/>
        </w:rPr>
        <w:tab/>
      </w:r>
    </w:p>
    <w:p w:rsid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CCCCCC"/>
        </w:rPr>
        <w:lastRenderedPageBreak/>
        <w:t>O Sr. Manuel Baptista Maia vai fazer-lhe a doação necessária para poderem já ser acolhidos ali alguns inválidos, e que tenciona fazer entrega  do novo estabelecimento à Santa Casa, para cuidar da sua administração.</w:t>
      </w:r>
      <w:r>
        <w:t xml:space="preserve"> </w:t>
      </w:r>
    </w:p>
    <w:p w:rsid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CCCCCC"/>
        </w:rPr>
        <w:t>É mais um padrão de glória que ficará a perpetuar a memória deste ilustre benemérito.»</w:t>
      </w:r>
      <w:r>
        <w:t xml:space="preserve"> </w:t>
      </w:r>
    </w:p>
    <w:p w:rsid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right"/>
      </w:pPr>
      <w:r>
        <w:rPr>
          <w:rFonts w:ascii="Verdana" w:hAnsi="Verdana"/>
          <w:color w:val="CCCCCC"/>
          <w:sz w:val="15"/>
          <w:szCs w:val="15"/>
        </w:rPr>
        <w:t>O Jornal de Fafe" de 22 de Outubro de 1905</w:t>
      </w:r>
      <w:r>
        <w:t xml:space="preserve"> </w:t>
      </w:r>
    </w:p>
    <w:p w:rsidR="00541EE4" w:rsidRDefault="00541EE4" w:rsidP="00541EE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E4"/>
    <w:rsid w:val="00362B54"/>
    <w:rsid w:val="0054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41E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41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asilo-inauguraca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anuel%20da%20Silva%20Mai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ilo_fafe.htm" TargetMode="External"/><Relationship Id="rId5" Type="http://schemas.openxmlformats.org/officeDocument/2006/relationships/hyperlink" Target="http://www.museu-emigrantes.org/Asilo_invalido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2012-02-08T14:15:00Z</dcterms:created>
  <dcterms:modified xsi:type="dcterms:W3CDTF">2012-02-08T14:18:00Z</dcterms:modified>
</cp:coreProperties>
</file>