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0B2" w:rsidRDefault="00805500">
      <w:r>
        <w:t>Módulo de Suporte à Decisão:</w:t>
      </w:r>
    </w:p>
    <w:p w:rsidR="00805500" w:rsidRDefault="00805500">
      <w:r>
        <w:t>Para iniciar o processo de decisão, o utilizador deve escolher  os Softwares que pretende comparar. No mínimo, terá de escolher dois Softwares. De seguida, é pedido ao utilizador que indique quais as características que pretende que o programa tenha em consideração nesse processo de decisão.</w:t>
      </w:r>
    </w:p>
    <w:p w:rsidR="00805500" w:rsidRDefault="00805500">
      <w:r>
        <w:t>Aí o utilizador depara-se com uma escolha: atribuir pesos às características escolhidas utilizando o método SMART ou o método AHP.</w:t>
      </w:r>
    </w:p>
    <w:p w:rsidR="00805500" w:rsidRDefault="00805500" w:rsidP="00860F32">
      <w:r>
        <w:t>Se escolher o método SMART, serão apresentadas as características e o utilizador deve atribuir 10 pontos à característica que achar menos importante. Depois terá de atribuir um número mais elevado de pontos às restantes características, consoante a sua importância relativamente ao atributo que possui  10 pontos (o menos importante).</w:t>
      </w:r>
      <w:r w:rsidR="00860F32">
        <w:t xml:space="preserve"> De seguida é necessária a </w:t>
      </w:r>
      <w:r>
        <w:t>normaliza</w:t>
      </w:r>
      <w:r w:rsidR="00860F32">
        <w:t>ção</w:t>
      </w:r>
      <w:r>
        <w:t xml:space="preserve"> </w:t>
      </w:r>
      <w:r w:rsidR="00860F32">
        <w:t>d</w:t>
      </w:r>
      <w:r>
        <w:t>os valores inseridos de seguida, isto é, divide</w:t>
      </w:r>
      <w:r w:rsidR="00860F32">
        <w:t>-se</w:t>
      </w:r>
      <w:r>
        <w:t xml:space="preserve"> cada valor pela soma de todos os valores inseridos e apresenta</w:t>
      </w:r>
      <w:r w:rsidR="00860F32">
        <w:t>-se</w:t>
      </w:r>
      <w:r>
        <w:t xml:space="preserve"> os resultados numa tabela, como no exemplo seguinte:</w:t>
      </w:r>
    </w:p>
    <w:tbl>
      <w:tblPr>
        <w:tblStyle w:val="TableGrid"/>
        <w:tblW w:w="0" w:type="auto"/>
        <w:tblInd w:w="969" w:type="dxa"/>
        <w:tblLook w:val="04A0" w:firstRow="1" w:lastRow="0" w:firstColumn="1" w:lastColumn="0" w:noHBand="0" w:noVBand="1"/>
      </w:tblPr>
      <w:tblGrid>
        <w:gridCol w:w="2802"/>
        <w:gridCol w:w="1275"/>
        <w:gridCol w:w="426"/>
        <w:gridCol w:w="1275"/>
      </w:tblGrid>
      <w:tr w:rsidR="007A04AE" w:rsidTr="007A04AE">
        <w:tc>
          <w:tcPr>
            <w:tcW w:w="2802" w:type="dxa"/>
            <w:tcBorders>
              <w:top w:val="single" w:sz="24" w:space="0" w:color="auto"/>
              <w:left w:val="single" w:sz="24" w:space="0" w:color="auto"/>
            </w:tcBorders>
          </w:tcPr>
          <w:p w:rsidR="00805500" w:rsidRDefault="00805500" w:rsidP="00860F32"/>
        </w:tc>
        <w:tc>
          <w:tcPr>
            <w:tcW w:w="1275" w:type="dxa"/>
            <w:tcBorders>
              <w:top w:val="single" w:sz="24" w:space="0" w:color="auto"/>
              <w:right w:val="single" w:sz="24" w:space="0" w:color="auto"/>
            </w:tcBorders>
          </w:tcPr>
          <w:p w:rsidR="00805500" w:rsidRDefault="00805500" w:rsidP="00860F32">
            <w:r>
              <w:t>Pontuação</w:t>
            </w:r>
          </w:p>
        </w:tc>
        <w:tc>
          <w:tcPr>
            <w:tcW w:w="426" w:type="dxa"/>
            <w:tcBorders>
              <w:top w:val="nil"/>
              <w:left w:val="single" w:sz="24" w:space="0" w:color="auto"/>
              <w:bottom w:val="nil"/>
              <w:right w:val="single" w:sz="24" w:space="0" w:color="auto"/>
            </w:tcBorders>
          </w:tcPr>
          <w:p w:rsidR="00805500" w:rsidRDefault="00805500" w:rsidP="00860F32"/>
        </w:tc>
        <w:tc>
          <w:tcPr>
            <w:tcW w:w="1275" w:type="dxa"/>
            <w:tcBorders>
              <w:top w:val="single" w:sz="24" w:space="0" w:color="auto"/>
              <w:left w:val="single" w:sz="24" w:space="0" w:color="auto"/>
              <w:right w:val="single" w:sz="24" w:space="0" w:color="auto"/>
            </w:tcBorders>
          </w:tcPr>
          <w:p w:rsidR="00805500" w:rsidRDefault="00805500" w:rsidP="00860F32">
            <w:r>
              <w:t>Prioridades</w:t>
            </w:r>
          </w:p>
        </w:tc>
      </w:tr>
      <w:tr w:rsidR="007A04AE" w:rsidTr="007A04AE">
        <w:tc>
          <w:tcPr>
            <w:tcW w:w="2802" w:type="dxa"/>
            <w:tcBorders>
              <w:left w:val="single" w:sz="24" w:space="0" w:color="auto"/>
            </w:tcBorders>
          </w:tcPr>
          <w:p w:rsidR="00805500" w:rsidRDefault="00805500" w:rsidP="00860F32">
            <w:pPr>
              <w:jc w:val="center"/>
            </w:pPr>
            <w:r>
              <w:t>Interacção com o Utilizador</w:t>
            </w:r>
          </w:p>
        </w:tc>
        <w:tc>
          <w:tcPr>
            <w:tcW w:w="1275" w:type="dxa"/>
            <w:tcBorders>
              <w:right w:val="single" w:sz="24" w:space="0" w:color="auto"/>
            </w:tcBorders>
          </w:tcPr>
          <w:p w:rsidR="00805500" w:rsidRDefault="00805500" w:rsidP="00860F32">
            <w:pPr>
              <w:jc w:val="center"/>
            </w:pPr>
            <w:r>
              <w:t>10</w:t>
            </w:r>
          </w:p>
        </w:tc>
        <w:tc>
          <w:tcPr>
            <w:tcW w:w="426" w:type="dxa"/>
            <w:tcBorders>
              <w:top w:val="nil"/>
              <w:left w:val="single" w:sz="24" w:space="0" w:color="auto"/>
              <w:bottom w:val="nil"/>
              <w:right w:val="single" w:sz="24" w:space="0" w:color="auto"/>
            </w:tcBorders>
          </w:tcPr>
          <w:p w:rsidR="00805500" w:rsidRDefault="00805500" w:rsidP="00860F32">
            <w:pPr>
              <w:jc w:val="center"/>
            </w:pPr>
          </w:p>
        </w:tc>
        <w:tc>
          <w:tcPr>
            <w:tcW w:w="1275" w:type="dxa"/>
            <w:tcBorders>
              <w:left w:val="single" w:sz="24" w:space="0" w:color="auto"/>
              <w:right w:val="single" w:sz="24" w:space="0" w:color="auto"/>
            </w:tcBorders>
          </w:tcPr>
          <w:p w:rsidR="00805500" w:rsidRDefault="00805500" w:rsidP="00860F32">
            <w:pPr>
              <w:jc w:val="center"/>
            </w:pPr>
            <w:r>
              <w:t>10/25 = 0.4</w:t>
            </w:r>
          </w:p>
        </w:tc>
      </w:tr>
      <w:tr w:rsidR="007A04AE" w:rsidTr="007A04AE">
        <w:tc>
          <w:tcPr>
            <w:tcW w:w="2802" w:type="dxa"/>
            <w:tcBorders>
              <w:left w:val="single" w:sz="24" w:space="0" w:color="auto"/>
              <w:bottom w:val="single" w:sz="18" w:space="0" w:color="auto"/>
            </w:tcBorders>
          </w:tcPr>
          <w:p w:rsidR="00805500" w:rsidRDefault="00805500" w:rsidP="00860F32">
            <w:pPr>
              <w:jc w:val="center"/>
            </w:pPr>
            <w:r>
              <w:t>Custo</w:t>
            </w:r>
          </w:p>
        </w:tc>
        <w:tc>
          <w:tcPr>
            <w:tcW w:w="1275" w:type="dxa"/>
            <w:tcBorders>
              <w:bottom w:val="single" w:sz="18" w:space="0" w:color="auto"/>
              <w:right w:val="single" w:sz="24" w:space="0" w:color="auto"/>
            </w:tcBorders>
          </w:tcPr>
          <w:p w:rsidR="00805500" w:rsidRDefault="00805500" w:rsidP="00860F32">
            <w:pPr>
              <w:jc w:val="center"/>
            </w:pPr>
            <w:r>
              <w:t>15</w:t>
            </w:r>
          </w:p>
        </w:tc>
        <w:tc>
          <w:tcPr>
            <w:tcW w:w="426" w:type="dxa"/>
            <w:tcBorders>
              <w:top w:val="nil"/>
              <w:left w:val="single" w:sz="24" w:space="0" w:color="auto"/>
              <w:bottom w:val="nil"/>
              <w:right w:val="single" w:sz="24" w:space="0" w:color="auto"/>
            </w:tcBorders>
          </w:tcPr>
          <w:p w:rsidR="00805500" w:rsidRDefault="00805500" w:rsidP="00860F32">
            <w:pPr>
              <w:jc w:val="center"/>
            </w:pPr>
          </w:p>
        </w:tc>
        <w:tc>
          <w:tcPr>
            <w:tcW w:w="1275" w:type="dxa"/>
            <w:tcBorders>
              <w:left w:val="single" w:sz="24" w:space="0" w:color="auto"/>
              <w:bottom w:val="single" w:sz="18" w:space="0" w:color="auto"/>
              <w:right w:val="single" w:sz="24" w:space="0" w:color="auto"/>
            </w:tcBorders>
          </w:tcPr>
          <w:p w:rsidR="00805500" w:rsidRDefault="00805500" w:rsidP="00860F32">
            <w:pPr>
              <w:jc w:val="center"/>
            </w:pPr>
            <w:r>
              <w:t>15/25 = 0.6</w:t>
            </w:r>
          </w:p>
        </w:tc>
      </w:tr>
      <w:tr w:rsidR="007A04AE" w:rsidTr="007A04AE">
        <w:tc>
          <w:tcPr>
            <w:tcW w:w="2802" w:type="dxa"/>
            <w:tcBorders>
              <w:top w:val="single" w:sz="18" w:space="0" w:color="auto"/>
              <w:left w:val="single" w:sz="24" w:space="0" w:color="auto"/>
              <w:bottom w:val="single" w:sz="24" w:space="0" w:color="auto"/>
            </w:tcBorders>
          </w:tcPr>
          <w:p w:rsidR="00805500" w:rsidRDefault="00805500" w:rsidP="00860F32">
            <w:pPr>
              <w:jc w:val="center"/>
            </w:pPr>
            <w:r>
              <w:t>Soma</w:t>
            </w:r>
          </w:p>
        </w:tc>
        <w:tc>
          <w:tcPr>
            <w:tcW w:w="1275" w:type="dxa"/>
            <w:tcBorders>
              <w:top w:val="single" w:sz="18" w:space="0" w:color="auto"/>
              <w:bottom w:val="single" w:sz="24" w:space="0" w:color="auto"/>
              <w:right w:val="single" w:sz="24" w:space="0" w:color="auto"/>
            </w:tcBorders>
          </w:tcPr>
          <w:p w:rsidR="00805500" w:rsidRDefault="00805500" w:rsidP="00860F32">
            <w:pPr>
              <w:jc w:val="center"/>
            </w:pPr>
            <w:r>
              <w:t>25</w:t>
            </w:r>
          </w:p>
        </w:tc>
        <w:tc>
          <w:tcPr>
            <w:tcW w:w="426" w:type="dxa"/>
            <w:tcBorders>
              <w:top w:val="nil"/>
              <w:left w:val="single" w:sz="24" w:space="0" w:color="auto"/>
              <w:bottom w:val="nil"/>
              <w:right w:val="single" w:sz="24" w:space="0" w:color="auto"/>
            </w:tcBorders>
          </w:tcPr>
          <w:p w:rsidR="00805500" w:rsidRDefault="00805500" w:rsidP="00860F32">
            <w:pPr>
              <w:jc w:val="center"/>
            </w:pPr>
          </w:p>
        </w:tc>
        <w:tc>
          <w:tcPr>
            <w:tcW w:w="1275" w:type="dxa"/>
            <w:tcBorders>
              <w:top w:val="single" w:sz="18" w:space="0" w:color="auto"/>
              <w:left w:val="single" w:sz="24" w:space="0" w:color="auto"/>
              <w:bottom w:val="single" w:sz="24" w:space="0" w:color="auto"/>
              <w:right w:val="single" w:sz="24" w:space="0" w:color="auto"/>
            </w:tcBorders>
          </w:tcPr>
          <w:p w:rsidR="00805500" w:rsidRDefault="00805500" w:rsidP="00860F32">
            <w:pPr>
              <w:jc w:val="center"/>
            </w:pPr>
            <w:r>
              <w:t>1</w:t>
            </w:r>
          </w:p>
        </w:tc>
      </w:tr>
    </w:tbl>
    <w:p w:rsidR="00805500" w:rsidRDefault="00805500"/>
    <w:p w:rsidR="00860F32" w:rsidRDefault="00860F32">
      <w:r>
        <w:t>O programa, quando o utilizador tiver terminado, lê a tabela vinda do interface, identificando o id das características e a pontuação respectiva</w:t>
      </w:r>
      <w:r w:rsidR="0040014B">
        <w:t xml:space="preserve">, através do método </w:t>
      </w:r>
      <w:r w:rsidR="0040014B">
        <w:rPr>
          <w:i/>
        </w:rPr>
        <w:t xml:space="preserve">registerClass() </w:t>
      </w:r>
      <w:r w:rsidR="0040014B">
        <w:t>da classe DecisionSupport</w:t>
      </w:r>
      <w:r>
        <w:t xml:space="preserve"> ch</w:t>
      </w:r>
      <w:r w:rsidR="0040014B">
        <w:t>amando então, para a estrutura devolvida</w:t>
      </w:r>
      <w:r>
        <w:t>, um método</w:t>
      </w:r>
      <w:r w:rsidR="0040014B">
        <w:t xml:space="preserve"> da mesma classe, denominado </w:t>
      </w:r>
      <w:r w:rsidR="0040014B">
        <w:rPr>
          <w:i/>
        </w:rPr>
        <w:t>normalizeSMART</w:t>
      </w:r>
      <w:r w:rsidR="00F369C6">
        <w:rPr>
          <w:i/>
        </w:rPr>
        <w:t>()</w:t>
      </w:r>
      <w:r w:rsidR="0040014B">
        <w:t>,  que normaliza essa tabela</w:t>
      </w:r>
      <w:r>
        <w:t xml:space="preserve"> a devolve ao interface.</w:t>
      </w:r>
    </w:p>
    <w:p w:rsidR="007A04AE" w:rsidRDefault="007A04AE"/>
    <w:p w:rsidR="007A04AE" w:rsidRDefault="00860F32">
      <w:r>
        <w:t>No caso de ter sido escolhido o método AHP</w:t>
      </w:r>
      <w:r w:rsidR="00F369C6">
        <w:t>, é apresentada ao utilizador uma tabela relaccionando todas as características. Pretende-se, portanto, que o utilizador atribua um grau de importância de cada característica relativamente a outra. A diagonal principal da tabela (que relacciona a característica com ela própria) encontra-se preenchida automaticamente</w:t>
      </w:r>
      <w:r w:rsidR="001A1279">
        <w:t>. Os valores devem ser preenchidos abaixo da diagonal principal e devem respeitar a seguinte escala, que foi proposta por Saaty, embora possam estar presentes valores intermédios:</w:t>
      </w:r>
    </w:p>
    <w:tbl>
      <w:tblPr>
        <w:tblStyle w:val="TableGrid"/>
        <w:tblW w:w="0" w:type="auto"/>
        <w:tblInd w:w="534" w:type="dxa"/>
        <w:tblLook w:val="04A0" w:firstRow="1" w:lastRow="0" w:firstColumn="1" w:lastColumn="0" w:noHBand="0" w:noVBand="1"/>
      </w:tblPr>
      <w:tblGrid>
        <w:gridCol w:w="3402"/>
        <w:gridCol w:w="3685"/>
      </w:tblGrid>
      <w:tr w:rsidR="001A1279" w:rsidTr="007A04AE">
        <w:tc>
          <w:tcPr>
            <w:tcW w:w="3402" w:type="dxa"/>
            <w:tcBorders>
              <w:top w:val="single" w:sz="24" w:space="0" w:color="auto"/>
              <w:left w:val="single" w:sz="24" w:space="0" w:color="auto"/>
              <w:bottom w:val="single" w:sz="24" w:space="0" w:color="auto"/>
            </w:tcBorders>
          </w:tcPr>
          <w:p w:rsidR="001A1279" w:rsidRPr="001A1279" w:rsidRDefault="001A1279" w:rsidP="001A1279">
            <w:pPr>
              <w:jc w:val="center"/>
            </w:pPr>
            <w:r>
              <w:t xml:space="preserve">Se </w:t>
            </w:r>
            <w:r w:rsidRPr="001A1279">
              <w:rPr>
                <w:b/>
                <w:i/>
              </w:rPr>
              <w:t>x</w:t>
            </w:r>
            <w:r>
              <w:t xml:space="preserve"> é … (do) que </w:t>
            </w:r>
            <w:r w:rsidRPr="001A1279">
              <w:rPr>
                <w:b/>
                <w:i/>
              </w:rPr>
              <w:t>y</w:t>
            </w:r>
          </w:p>
        </w:tc>
        <w:tc>
          <w:tcPr>
            <w:tcW w:w="3685" w:type="dxa"/>
            <w:tcBorders>
              <w:top w:val="single" w:sz="24" w:space="0" w:color="auto"/>
              <w:bottom w:val="single" w:sz="24" w:space="0" w:color="auto"/>
              <w:right w:val="single" w:sz="24" w:space="0" w:color="auto"/>
            </w:tcBorders>
          </w:tcPr>
          <w:p w:rsidR="001A1279" w:rsidRDefault="001A1279">
            <w:r>
              <w:t>Então o nº de preferência a atribuir é:</w:t>
            </w:r>
          </w:p>
        </w:tc>
      </w:tr>
      <w:tr w:rsidR="001A1279" w:rsidTr="007A04AE">
        <w:tc>
          <w:tcPr>
            <w:tcW w:w="3402" w:type="dxa"/>
            <w:tcBorders>
              <w:top w:val="single" w:sz="24" w:space="0" w:color="auto"/>
              <w:left w:val="single" w:sz="24" w:space="0" w:color="auto"/>
            </w:tcBorders>
          </w:tcPr>
          <w:p w:rsidR="001A1279" w:rsidRDefault="001A1279" w:rsidP="007A04AE">
            <w:pPr>
              <w:jc w:val="center"/>
            </w:pPr>
            <w:r>
              <w:t>Igualmente importante</w:t>
            </w:r>
          </w:p>
        </w:tc>
        <w:tc>
          <w:tcPr>
            <w:tcW w:w="3685" w:type="dxa"/>
            <w:tcBorders>
              <w:top w:val="single" w:sz="24" w:space="0" w:color="auto"/>
              <w:right w:val="single" w:sz="24" w:space="0" w:color="auto"/>
            </w:tcBorders>
          </w:tcPr>
          <w:p w:rsidR="001A1279" w:rsidRDefault="001A1279" w:rsidP="007A04AE">
            <w:pPr>
              <w:jc w:val="center"/>
            </w:pPr>
            <w:r>
              <w:t>1</w:t>
            </w:r>
          </w:p>
        </w:tc>
      </w:tr>
      <w:tr w:rsidR="001A1279" w:rsidTr="007A04AE">
        <w:tc>
          <w:tcPr>
            <w:tcW w:w="3402" w:type="dxa"/>
            <w:tcBorders>
              <w:left w:val="single" w:sz="24" w:space="0" w:color="auto"/>
            </w:tcBorders>
          </w:tcPr>
          <w:p w:rsidR="001A1279" w:rsidRDefault="001A1279" w:rsidP="007A04AE">
            <w:pPr>
              <w:jc w:val="center"/>
            </w:pPr>
            <w:r>
              <w:t>Um pouco mais importante</w:t>
            </w:r>
          </w:p>
        </w:tc>
        <w:tc>
          <w:tcPr>
            <w:tcW w:w="3685" w:type="dxa"/>
            <w:tcBorders>
              <w:right w:val="single" w:sz="24" w:space="0" w:color="auto"/>
            </w:tcBorders>
          </w:tcPr>
          <w:p w:rsidR="001A1279" w:rsidRDefault="001A1279" w:rsidP="007A04AE">
            <w:pPr>
              <w:jc w:val="center"/>
            </w:pPr>
            <w:r>
              <w:t>3</w:t>
            </w:r>
          </w:p>
        </w:tc>
      </w:tr>
      <w:tr w:rsidR="001A1279" w:rsidTr="007A04AE">
        <w:tc>
          <w:tcPr>
            <w:tcW w:w="3402" w:type="dxa"/>
            <w:tcBorders>
              <w:left w:val="single" w:sz="24" w:space="0" w:color="auto"/>
            </w:tcBorders>
          </w:tcPr>
          <w:p w:rsidR="001A1279" w:rsidRDefault="001A1279" w:rsidP="007A04AE">
            <w:pPr>
              <w:jc w:val="center"/>
            </w:pPr>
            <w:r>
              <w:t>Muito mais importante</w:t>
            </w:r>
          </w:p>
        </w:tc>
        <w:tc>
          <w:tcPr>
            <w:tcW w:w="3685" w:type="dxa"/>
            <w:tcBorders>
              <w:right w:val="single" w:sz="24" w:space="0" w:color="auto"/>
            </w:tcBorders>
          </w:tcPr>
          <w:p w:rsidR="001A1279" w:rsidRDefault="001A1279" w:rsidP="007A04AE">
            <w:pPr>
              <w:jc w:val="center"/>
            </w:pPr>
            <w:r>
              <w:t>5</w:t>
            </w:r>
          </w:p>
        </w:tc>
      </w:tr>
      <w:tr w:rsidR="001A1279" w:rsidTr="007A04AE">
        <w:tc>
          <w:tcPr>
            <w:tcW w:w="3402" w:type="dxa"/>
            <w:tcBorders>
              <w:left w:val="single" w:sz="24" w:space="0" w:color="auto"/>
            </w:tcBorders>
          </w:tcPr>
          <w:p w:rsidR="001A1279" w:rsidRDefault="001A1279" w:rsidP="007A04AE">
            <w:pPr>
              <w:jc w:val="center"/>
            </w:pPr>
            <w:r>
              <w:t>Muitíssimo mais importante</w:t>
            </w:r>
          </w:p>
        </w:tc>
        <w:tc>
          <w:tcPr>
            <w:tcW w:w="3685" w:type="dxa"/>
            <w:tcBorders>
              <w:right w:val="single" w:sz="24" w:space="0" w:color="auto"/>
            </w:tcBorders>
          </w:tcPr>
          <w:p w:rsidR="001A1279" w:rsidRDefault="001A1279" w:rsidP="007A04AE">
            <w:pPr>
              <w:jc w:val="center"/>
            </w:pPr>
            <w:r>
              <w:t>7</w:t>
            </w:r>
          </w:p>
        </w:tc>
      </w:tr>
      <w:tr w:rsidR="001A1279" w:rsidTr="007A04AE">
        <w:tc>
          <w:tcPr>
            <w:tcW w:w="3402" w:type="dxa"/>
            <w:tcBorders>
              <w:left w:val="single" w:sz="24" w:space="0" w:color="auto"/>
              <w:bottom w:val="single" w:sz="24" w:space="0" w:color="auto"/>
            </w:tcBorders>
          </w:tcPr>
          <w:p w:rsidR="001A1279" w:rsidRDefault="001A1279" w:rsidP="007A04AE">
            <w:pPr>
              <w:jc w:val="center"/>
            </w:pPr>
            <w:r>
              <w:t>Absolutamente mais importante</w:t>
            </w:r>
          </w:p>
        </w:tc>
        <w:tc>
          <w:tcPr>
            <w:tcW w:w="3685" w:type="dxa"/>
            <w:tcBorders>
              <w:bottom w:val="single" w:sz="24" w:space="0" w:color="auto"/>
              <w:right w:val="single" w:sz="24" w:space="0" w:color="auto"/>
            </w:tcBorders>
          </w:tcPr>
          <w:p w:rsidR="001A1279" w:rsidRDefault="007A04AE" w:rsidP="007A04AE">
            <w:pPr>
              <w:jc w:val="center"/>
            </w:pPr>
            <w:r>
              <w:t>9</w:t>
            </w:r>
          </w:p>
        </w:tc>
      </w:tr>
    </w:tbl>
    <w:p w:rsidR="001A1279" w:rsidRDefault="001A1279"/>
    <w:p w:rsidR="007A04AE" w:rsidRDefault="007A04AE">
      <w:r>
        <w:t xml:space="preserve">Conforme os valores vão sendo inseridos na parte inferior da tabela, as células correspondentes na parte superior (a célula que representa a relação entre as mesmas </w:t>
      </w:r>
      <w:r>
        <w:lastRenderedPageBreak/>
        <w:t>características</w:t>
      </w:r>
      <w:r w:rsidRPr="00111884">
        <w:rPr>
          <w:color w:val="FF0000"/>
        </w:rPr>
        <w:t xml:space="preserve">) vai sendo preenchida automaticamente com o valor inverso </w:t>
      </w:r>
      <w:r>
        <w:t>(por exemplo, se for inserido o valor 4 numa relação, na célula correspondente será inserido o valor 1/4). É também, para ca</w:t>
      </w:r>
      <w:r w:rsidR="0039195C">
        <w:t>da coluna, calculada</w:t>
      </w:r>
      <w:r>
        <w:t xml:space="preserve"> a soma de todos os valores presentes nela.</w:t>
      </w:r>
      <w:r w:rsidR="0039195C">
        <w:t xml:space="preserve"> A matriz é, de seguida, normalizada e é calculada a soma dos valores contidos em cada linha. No final, é calculada a média desses mesmo valores ou seja, divide</w:t>
      </w:r>
      <w:r w:rsidR="00111884">
        <w:t>-se</w:t>
      </w:r>
      <w:r w:rsidR="0039195C">
        <w:t xml:space="preserve"> o valor da soma de cada linha pelo número total de características em comparação</w:t>
      </w:r>
      <w:r w:rsidR="000B422E">
        <w:t xml:space="preserve"> e esta é armazenada numa matriz denominada matriz de pesos</w:t>
      </w:r>
      <w:r w:rsidR="00111884">
        <w:t xml:space="preserve"> finais</w:t>
      </w:r>
      <w:r w:rsidR="0039195C">
        <w:t>.</w:t>
      </w:r>
    </w:p>
    <w:p w:rsidR="0039195C" w:rsidRDefault="0039195C">
      <w:r>
        <w:t xml:space="preserve">Após, é calculada taxa de consistência para essa matriz. Isto é, </w:t>
      </w:r>
      <w:r w:rsidR="00FD6F58">
        <w:t xml:space="preserve">inicialmente, a matriz que o utilizador preencheu é multiplicada pela </w:t>
      </w:r>
      <w:r w:rsidR="00111884">
        <w:t>matriz de pesos finais calculada ateriormente</w:t>
      </w:r>
      <w:r w:rsidR="00FD6F58">
        <w:t xml:space="preserve">, obtendo-se assim uma matriz com apenas uma coluna e com um nº de linhas correspondente ao nº de características que serão comparadas. Então, é dividido cada valor dessa matriz pelo valor correspondente </w:t>
      </w:r>
      <w:r w:rsidR="00111884">
        <w:t>matriz de pesos</w:t>
      </w:r>
      <w:r w:rsidR="00FD6F58">
        <w:t xml:space="preserve">, que também foi usada na multiplicação anterior, obtendo-se um vector. Após essa operação, é calculada a média dos valores presentes nesse vector, sendo essa média uma aproximação ao maior valor próprio. </w:t>
      </w:r>
      <w:r w:rsidR="002048ED">
        <w:t>É então necessário o cálculo do índice de concistência, que para uma matriz de tamanho N e utilizando a média calculada anteriormente, é dado pela seguinte fórmula:</w:t>
      </w:r>
    </w:p>
    <w:p w:rsidR="002048ED" w:rsidRPr="002048ED" w:rsidRDefault="002048ED">
      <w:pPr>
        <w:rPr>
          <w:rFonts w:eastAsiaTheme="minorEastAsia"/>
        </w:rPr>
      </w:pPr>
      <m:oMathPara>
        <m:oMath>
          <m:r>
            <w:rPr>
              <w:rFonts w:ascii="Cambria Math" w:hAnsi="Cambria Math"/>
            </w:rPr>
            <m:t xml:space="preserve">IC=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-N</m:t>
              </m:r>
            </m:num>
            <m:den>
              <m:r>
                <w:rPr>
                  <w:rFonts w:ascii="Cambria Math" w:hAnsi="Cambria Math"/>
                </w:rPr>
                <m:t>N-1</m:t>
              </m:r>
            </m:den>
          </m:f>
        </m:oMath>
      </m:oMathPara>
    </w:p>
    <w:p w:rsidR="002048ED" w:rsidRDefault="002048ED">
      <w:r>
        <w:t>Depois, é utilizada a tabela de Saaty com uma série de Índices Aleatórios, tabela essa que é apresentada de seguida:</w:t>
      </w:r>
    </w:p>
    <w:tbl>
      <w:tblPr>
        <w:tblStyle w:val="TableGrid"/>
        <w:tblW w:w="0" w:type="auto"/>
        <w:tblLook w:val="04A0" w:firstRow="1" w:lastRow="0" w:firstColumn="1" w:lastColumn="0" w:noHBand="0" w:noVBand="1"/>
      </w:tblPr>
      <w:tblGrid>
        <w:gridCol w:w="508"/>
        <w:gridCol w:w="508"/>
        <w:gridCol w:w="508"/>
        <w:gridCol w:w="508"/>
        <w:gridCol w:w="508"/>
        <w:gridCol w:w="508"/>
        <w:gridCol w:w="508"/>
        <w:gridCol w:w="508"/>
        <w:gridCol w:w="508"/>
        <w:gridCol w:w="509"/>
        <w:gridCol w:w="509"/>
        <w:gridCol w:w="509"/>
        <w:gridCol w:w="509"/>
        <w:gridCol w:w="509"/>
        <w:gridCol w:w="509"/>
        <w:gridCol w:w="509"/>
        <w:gridCol w:w="509"/>
      </w:tblGrid>
      <w:tr w:rsidR="003A0BC5" w:rsidRPr="003A0BC5" w:rsidTr="002048ED">
        <w:tc>
          <w:tcPr>
            <w:tcW w:w="508" w:type="dxa"/>
          </w:tcPr>
          <w:p w:rsidR="002048ED" w:rsidRPr="003A0BC5" w:rsidRDefault="002048ED">
            <w:pPr>
              <w:rPr>
                <w:sz w:val="16"/>
                <w:szCs w:val="16"/>
              </w:rPr>
            </w:pPr>
            <w:r w:rsidRPr="003A0BC5">
              <w:rPr>
                <w:sz w:val="16"/>
                <w:szCs w:val="16"/>
              </w:rPr>
              <w:t>N</w:t>
            </w:r>
          </w:p>
        </w:tc>
        <w:tc>
          <w:tcPr>
            <w:tcW w:w="508" w:type="dxa"/>
          </w:tcPr>
          <w:p w:rsidR="002048ED" w:rsidRPr="003A0BC5" w:rsidRDefault="002048ED">
            <w:pPr>
              <w:rPr>
                <w:sz w:val="16"/>
                <w:szCs w:val="16"/>
              </w:rPr>
            </w:pPr>
            <w:r w:rsidRPr="003A0BC5">
              <w:rPr>
                <w:sz w:val="16"/>
                <w:szCs w:val="16"/>
              </w:rPr>
              <w:t>1</w:t>
            </w:r>
          </w:p>
        </w:tc>
        <w:tc>
          <w:tcPr>
            <w:tcW w:w="508" w:type="dxa"/>
          </w:tcPr>
          <w:p w:rsidR="002048ED" w:rsidRPr="003A0BC5" w:rsidRDefault="002048ED">
            <w:pPr>
              <w:rPr>
                <w:sz w:val="16"/>
                <w:szCs w:val="16"/>
              </w:rPr>
            </w:pPr>
            <w:r w:rsidRPr="003A0BC5">
              <w:rPr>
                <w:sz w:val="16"/>
                <w:szCs w:val="16"/>
              </w:rPr>
              <w:t>2</w:t>
            </w:r>
          </w:p>
        </w:tc>
        <w:tc>
          <w:tcPr>
            <w:tcW w:w="508" w:type="dxa"/>
          </w:tcPr>
          <w:p w:rsidR="002048ED" w:rsidRPr="003A0BC5" w:rsidRDefault="002048ED">
            <w:pPr>
              <w:rPr>
                <w:sz w:val="16"/>
                <w:szCs w:val="16"/>
              </w:rPr>
            </w:pPr>
            <w:r w:rsidRPr="003A0BC5">
              <w:rPr>
                <w:sz w:val="16"/>
                <w:szCs w:val="16"/>
              </w:rPr>
              <w:t>3</w:t>
            </w:r>
          </w:p>
        </w:tc>
        <w:tc>
          <w:tcPr>
            <w:tcW w:w="508" w:type="dxa"/>
          </w:tcPr>
          <w:p w:rsidR="002048ED" w:rsidRPr="003A0BC5" w:rsidRDefault="002048ED">
            <w:pPr>
              <w:rPr>
                <w:sz w:val="16"/>
                <w:szCs w:val="16"/>
              </w:rPr>
            </w:pPr>
            <w:r w:rsidRPr="003A0BC5">
              <w:rPr>
                <w:sz w:val="16"/>
                <w:szCs w:val="16"/>
              </w:rPr>
              <w:t>4</w:t>
            </w:r>
          </w:p>
        </w:tc>
        <w:tc>
          <w:tcPr>
            <w:tcW w:w="508" w:type="dxa"/>
          </w:tcPr>
          <w:p w:rsidR="002048ED" w:rsidRPr="003A0BC5" w:rsidRDefault="002048ED">
            <w:pPr>
              <w:rPr>
                <w:sz w:val="16"/>
                <w:szCs w:val="16"/>
              </w:rPr>
            </w:pPr>
            <w:r w:rsidRPr="003A0BC5">
              <w:rPr>
                <w:sz w:val="16"/>
                <w:szCs w:val="16"/>
              </w:rPr>
              <w:t>5</w:t>
            </w:r>
          </w:p>
        </w:tc>
        <w:tc>
          <w:tcPr>
            <w:tcW w:w="508" w:type="dxa"/>
          </w:tcPr>
          <w:p w:rsidR="002048ED" w:rsidRPr="003A0BC5" w:rsidRDefault="002048ED">
            <w:pPr>
              <w:rPr>
                <w:sz w:val="16"/>
                <w:szCs w:val="16"/>
              </w:rPr>
            </w:pPr>
            <w:r w:rsidRPr="003A0BC5">
              <w:rPr>
                <w:sz w:val="16"/>
                <w:szCs w:val="16"/>
              </w:rPr>
              <w:t>6</w:t>
            </w:r>
          </w:p>
        </w:tc>
        <w:tc>
          <w:tcPr>
            <w:tcW w:w="508" w:type="dxa"/>
          </w:tcPr>
          <w:p w:rsidR="002048ED" w:rsidRPr="003A0BC5" w:rsidRDefault="002048ED">
            <w:pPr>
              <w:rPr>
                <w:sz w:val="16"/>
                <w:szCs w:val="16"/>
              </w:rPr>
            </w:pPr>
            <w:r w:rsidRPr="003A0BC5">
              <w:rPr>
                <w:sz w:val="16"/>
                <w:szCs w:val="16"/>
              </w:rPr>
              <w:t>7</w:t>
            </w:r>
          </w:p>
        </w:tc>
        <w:tc>
          <w:tcPr>
            <w:tcW w:w="508" w:type="dxa"/>
          </w:tcPr>
          <w:p w:rsidR="002048ED" w:rsidRPr="003A0BC5" w:rsidRDefault="002048ED">
            <w:pPr>
              <w:rPr>
                <w:sz w:val="16"/>
                <w:szCs w:val="16"/>
              </w:rPr>
            </w:pPr>
            <w:r w:rsidRPr="003A0BC5">
              <w:rPr>
                <w:sz w:val="16"/>
                <w:szCs w:val="16"/>
              </w:rPr>
              <w:t>8</w:t>
            </w:r>
          </w:p>
        </w:tc>
        <w:tc>
          <w:tcPr>
            <w:tcW w:w="509" w:type="dxa"/>
          </w:tcPr>
          <w:p w:rsidR="002048ED" w:rsidRPr="003A0BC5" w:rsidRDefault="002048ED">
            <w:pPr>
              <w:rPr>
                <w:sz w:val="16"/>
                <w:szCs w:val="16"/>
              </w:rPr>
            </w:pPr>
            <w:r w:rsidRPr="003A0BC5">
              <w:rPr>
                <w:sz w:val="16"/>
                <w:szCs w:val="16"/>
              </w:rPr>
              <w:t>9</w:t>
            </w:r>
          </w:p>
        </w:tc>
        <w:tc>
          <w:tcPr>
            <w:tcW w:w="509" w:type="dxa"/>
          </w:tcPr>
          <w:p w:rsidR="002048ED" w:rsidRPr="003A0BC5" w:rsidRDefault="002048ED">
            <w:pPr>
              <w:rPr>
                <w:sz w:val="16"/>
                <w:szCs w:val="16"/>
              </w:rPr>
            </w:pPr>
            <w:r w:rsidRPr="003A0BC5">
              <w:rPr>
                <w:sz w:val="16"/>
                <w:szCs w:val="16"/>
              </w:rPr>
              <w:t>10</w:t>
            </w:r>
          </w:p>
        </w:tc>
        <w:tc>
          <w:tcPr>
            <w:tcW w:w="509" w:type="dxa"/>
          </w:tcPr>
          <w:p w:rsidR="002048ED" w:rsidRPr="003A0BC5" w:rsidRDefault="002048ED">
            <w:pPr>
              <w:rPr>
                <w:sz w:val="16"/>
                <w:szCs w:val="16"/>
              </w:rPr>
            </w:pPr>
            <w:r w:rsidRPr="003A0BC5">
              <w:rPr>
                <w:sz w:val="16"/>
                <w:szCs w:val="16"/>
              </w:rPr>
              <w:t>11</w:t>
            </w:r>
          </w:p>
        </w:tc>
        <w:tc>
          <w:tcPr>
            <w:tcW w:w="509" w:type="dxa"/>
          </w:tcPr>
          <w:p w:rsidR="002048ED" w:rsidRPr="003A0BC5" w:rsidRDefault="002048ED">
            <w:pPr>
              <w:rPr>
                <w:sz w:val="16"/>
                <w:szCs w:val="16"/>
              </w:rPr>
            </w:pPr>
            <w:r w:rsidRPr="003A0BC5">
              <w:rPr>
                <w:sz w:val="16"/>
                <w:szCs w:val="16"/>
              </w:rPr>
              <w:t>12</w:t>
            </w:r>
          </w:p>
        </w:tc>
        <w:tc>
          <w:tcPr>
            <w:tcW w:w="509" w:type="dxa"/>
          </w:tcPr>
          <w:p w:rsidR="002048ED" w:rsidRPr="003A0BC5" w:rsidRDefault="002048ED">
            <w:pPr>
              <w:rPr>
                <w:sz w:val="16"/>
                <w:szCs w:val="16"/>
              </w:rPr>
            </w:pPr>
            <w:r w:rsidRPr="003A0BC5">
              <w:rPr>
                <w:sz w:val="16"/>
                <w:szCs w:val="16"/>
              </w:rPr>
              <w:t>13</w:t>
            </w:r>
          </w:p>
        </w:tc>
        <w:tc>
          <w:tcPr>
            <w:tcW w:w="509" w:type="dxa"/>
          </w:tcPr>
          <w:p w:rsidR="002048ED" w:rsidRPr="003A0BC5" w:rsidRDefault="002048ED">
            <w:pPr>
              <w:rPr>
                <w:sz w:val="16"/>
                <w:szCs w:val="16"/>
              </w:rPr>
            </w:pPr>
            <w:r w:rsidRPr="003A0BC5">
              <w:rPr>
                <w:sz w:val="16"/>
                <w:szCs w:val="16"/>
              </w:rPr>
              <w:t>14</w:t>
            </w:r>
          </w:p>
        </w:tc>
        <w:tc>
          <w:tcPr>
            <w:tcW w:w="509" w:type="dxa"/>
          </w:tcPr>
          <w:p w:rsidR="002048ED" w:rsidRPr="003A0BC5" w:rsidRDefault="002048ED">
            <w:pPr>
              <w:rPr>
                <w:sz w:val="16"/>
                <w:szCs w:val="16"/>
              </w:rPr>
            </w:pPr>
            <w:r w:rsidRPr="003A0BC5">
              <w:rPr>
                <w:sz w:val="16"/>
                <w:szCs w:val="16"/>
              </w:rPr>
              <w:t>15</w:t>
            </w:r>
          </w:p>
        </w:tc>
        <w:tc>
          <w:tcPr>
            <w:tcW w:w="509" w:type="dxa"/>
          </w:tcPr>
          <w:p w:rsidR="002048ED" w:rsidRPr="003A0BC5" w:rsidRDefault="002048ED">
            <w:pPr>
              <w:rPr>
                <w:sz w:val="16"/>
                <w:szCs w:val="16"/>
              </w:rPr>
            </w:pPr>
            <w:r w:rsidRPr="003A0BC5">
              <w:rPr>
                <w:sz w:val="16"/>
                <w:szCs w:val="16"/>
              </w:rPr>
              <w:t>16</w:t>
            </w:r>
          </w:p>
        </w:tc>
      </w:tr>
      <w:tr w:rsidR="003A0BC5" w:rsidRPr="003A0BC5" w:rsidTr="002048ED">
        <w:tc>
          <w:tcPr>
            <w:tcW w:w="508" w:type="dxa"/>
          </w:tcPr>
          <w:p w:rsidR="002048ED" w:rsidRPr="003A0BC5" w:rsidRDefault="002048ED">
            <w:pPr>
              <w:rPr>
                <w:sz w:val="16"/>
                <w:szCs w:val="16"/>
              </w:rPr>
            </w:pPr>
            <w:r w:rsidRPr="003A0BC5">
              <w:rPr>
                <w:sz w:val="16"/>
                <w:szCs w:val="16"/>
              </w:rPr>
              <w:t>IA</w:t>
            </w:r>
          </w:p>
        </w:tc>
        <w:tc>
          <w:tcPr>
            <w:tcW w:w="508" w:type="dxa"/>
          </w:tcPr>
          <w:p w:rsidR="002048ED" w:rsidRPr="003A0BC5" w:rsidRDefault="002048ED">
            <w:pPr>
              <w:rPr>
                <w:sz w:val="16"/>
                <w:szCs w:val="16"/>
              </w:rPr>
            </w:pPr>
            <w:r w:rsidRPr="003A0BC5">
              <w:rPr>
                <w:sz w:val="16"/>
                <w:szCs w:val="16"/>
              </w:rPr>
              <w:t>0.00</w:t>
            </w:r>
          </w:p>
        </w:tc>
        <w:tc>
          <w:tcPr>
            <w:tcW w:w="508" w:type="dxa"/>
          </w:tcPr>
          <w:p w:rsidR="002048ED" w:rsidRPr="003A0BC5" w:rsidRDefault="002048ED">
            <w:pPr>
              <w:rPr>
                <w:sz w:val="16"/>
                <w:szCs w:val="16"/>
              </w:rPr>
            </w:pPr>
            <w:r w:rsidRPr="003A0BC5">
              <w:rPr>
                <w:sz w:val="16"/>
                <w:szCs w:val="16"/>
              </w:rPr>
              <w:t>0.00</w:t>
            </w:r>
          </w:p>
        </w:tc>
        <w:tc>
          <w:tcPr>
            <w:tcW w:w="508" w:type="dxa"/>
          </w:tcPr>
          <w:p w:rsidR="002048ED" w:rsidRPr="003A0BC5" w:rsidRDefault="002048ED">
            <w:pPr>
              <w:rPr>
                <w:sz w:val="16"/>
                <w:szCs w:val="16"/>
              </w:rPr>
            </w:pPr>
            <w:r w:rsidRPr="003A0BC5">
              <w:rPr>
                <w:sz w:val="16"/>
                <w:szCs w:val="16"/>
              </w:rPr>
              <w:t>0.58</w:t>
            </w:r>
          </w:p>
        </w:tc>
        <w:tc>
          <w:tcPr>
            <w:tcW w:w="508" w:type="dxa"/>
          </w:tcPr>
          <w:p w:rsidR="002048ED" w:rsidRPr="003A0BC5" w:rsidRDefault="002048ED">
            <w:pPr>
              <w:rPr>
                <w:sz w:val="16"/>
                <w:szCs w:val="16"/>
              </w:rPr>
            </w:pPr>
            <w:r w:rsidRPr="003A0BC5">
              <w:rPr>
                <w:sz w:val="16"/>
                <w:szCs w:val="16"/>
              </w:rPr>
              <w:t>0.9</w:t>
            </w:r>
          </w:p>
        </w:tc>
        <w:tc>
          <w:tcPr>
            <w:tcW w:w="508" w:type="dxa"/>
          </w:tcPr>
          <w:p w:rsidR="002048ED" w:rsidRPr="003A0BC5" w:rsidRDefault="002048ED">
            <w:pPr>
              <w:rPr>
                <w:sz w:val="16"/>
                <w:szCs w:val="16"/>
              </w:rPr>
            </w:pPr>
            <w:r w:rsidRPr="003A0BC5">
              <w:rPr>
                <w:sz w:val="16"/>
                <w:szCs w:val="16"/>
              </w:rPr>
              <w:t>1.12</w:t>
            </w:r>
          </w:p>
        </w:tc>
        <w:tc>
          <w:tcPr>
            <w:tcW w:w="508" w:type="dxa"/>
          </w:tcPr>
          <w:p w:rsidR="002048ED" w:rsidRPr="003A0BC5" w:rsidRDefault="002048ED">
            <w:pPr>
              <w:rPr>
                <w:sz w:val="16"/>
                <w:szCs w:val="16"/>
              </w:rPr>
            </w:pPr>
            <w:r w:rsidRPr="003A0BC5">
              <w:rPr>
                <w:sz w:val="16"/>
                <w:szCs w:val="16"/>
              </w:rPr>
              <w:t>1.24</w:t>
            </w:r>
          </w:p>
        </w:tc>
        <w:tc>
          <w:tcPr>
            <w:tcW w:w="508" w:type="dxa"/>
          </w:tcPr>
          <w:p w:rsidR="002048ED" w:rsidRPr="003A0BC5" w:rsidRDefault="002048ED">
            <w:pPr>
              <w:rPr>
                <w:sz w:val="16"/>
                <w:szCs w:val="16"/>
              </w:rPr>
            </w:pPr>
            <w:r w:rsidRPr="003A0BC5">
              <w:rPr>
                <w:sz w:val="16"/>
                <w:szCs w:val="16"/>
              </w:rPr>
              <w:t>1.32</w:t>
            </w:r>
          </w:p>
        </w:tc>
        <w:tc>
          <w:tcPr>
            <w:tcW w:w="508" w:type="dxa"/>
          </w:tcPr>
          <w:p w:rsidR="002048ED" w:rsidRPr="003A0BC5" w:rsidRDefault="002048ED">
            <w:pPr>
              <w:rPr>
                <w:sz w:val="16"/>
                <w:szCs w:val="16"/>
              </w:rPr>
            </w:pPr>
            <w:r w:rsidRPr="003A0BC5">
              <w:rPr>
                <w:sz w:val="16"/>
                <w:szCs w:val="16"/>
              </w:rPr>
              <w:t>1.41</w:t>
            </w:r>
          </w:p>
        </w:tc>
        <w:tc>
          <w:tcPr>
            <w:tcW w:w="509" w:type="dxa"/>
          </w:tcPr>
          <w:p w:rsidR="002048ED" w:rsidRPr="003A0BC5" w:rsidRDefault="002048ED">
            <w:pPr>
              <w:rPr>
                <w:sz w:val="16"/>
                <w:szCs w:val="16"/>
              </w:rPr>
            </w:pPr>
            <w:r w:rsidRPr="003A0BC5">
              <w:rPr>
                <w:sz w:val="16"/>
                <w:szCs w:val="16"/>
              </w:rPr>
              <w:t>1.45</w:t>
            </w:r>
          </w:p>
        </w:tc>
        <w:tc>
          <w:tcPr>
            <w:tcW w:w="509" w:type="dxa"/>
          </w:tcPr>
          <w:p w:rsidR="002048ED" w:rsidRPr="003A0BC5" w:rsidRDefault="003A0BC5">
            <w:pPr>
              <w:rPr>
                <w:sz w:val="16"/>
                <w:szCs w:val="16"/>
              </w:rPr>
            </w:pPr>
            <w:r w:rsidRPr="003A0BC5">
              <w:rPr>
                <w:sz w:val="16"/>
                <w:szCs w:val="16"/>
              </w:rPr>
              <w:t>1.49</w:t>
            </w:r>
          </w:p>
        </w:tc>
        <w:tc>
          <w:tcPr>
            <w:tcW w:w="509" w:type="dxa"/>
          </w:tcPr>
          <w:p w:rsidR="002048ED" w:rsidRPr="003A0BC5" w:rsidRDefault="003A0BC5">
            <w:pPr>
              <w:rPr>
                <w:sz w:val="16"/>
                <w:szCs w:val="16"/>
              </w:rPr>
            </w:pPr>
            <w:r w:rsidRPr="003A0BC5">
              <w:rPr>
                <w:sz w:val="16"/>
                <w:szCs w:val="16"/>
              </w:rPr>
              <w:t>1.51</w:t>
            </w:r>
          </w:p>
        </w:tc>
        <w:tc>
          <w:tcPr>
            <w:tcW w:w="509" w:type="dxa"/>
          </w:tcPr>
          <w:p w:rsidR="002048ED" w:rsidRPr="003A0BC5" w:rsidRDefault="002048ED">
            <w:pPr>
              <w:rPr>
                <w:sz w:val="16"/>
                <w:szCs w:val="16"/>
              </w:rPr>
            </w:pPr>
          </w:p>
        </w:tc>
        <w:tc>
          <w:tcPr>
            <w:tcW w:w="509" w:type="dxa"/>
          </w:tcPr>
          <w:p w:rsidR="002048ED" w:rsidRPr="003A0BC5" w:rsidRDefault="002048ED">
            <w:pPr>
              <w:rPr>
                <w:sz w:val="16"/>
                <w:szCs w:val="16"/>
              </w:rPr>
            </w:pPr>
          </w:p>
        </w:tc>
        <w:tc>
          <w:tcPr>
            <w:tcW w:w="509" w:type="dxa"/>
          </w:tcPr>
          <w:p w:rsidR="002048ED" w:rsidRPr="003A0BC5" w:rsidRDefault="002048ED">
            <w:pPr>
              <w:rPr>
                <w:sz w:val="16"/>
                <w:szCs w:val="16"/>
              </w:rPr>
            </w:pPr>
          </w:p>
        </w:tc>
        <w:tc>
          <w:tcPr>
            <w:tcW w:w="509" w:type="dxa"/>
          </w:tcPr>
          <w:p w:rsidR="002048ED" w:rsidRPr="003A0BC5" w:rsidRDefault="002048ED">
            <w:pPr>
              <w:rPr>
                <w:sz w:val="16"/>
                <w:szCs w:val="16"/>
              </w:rPr>
            </w:pPr>
          </w:p>
        </w:tc>
        <w:tc>
          <w:tcPr>
            <w:tcW w:w="509" w:type="dxa"/>
          </w:tcPr>
          <w:p w:rsidR="002048ED" w:rsidRPr="003A0BC5" w:rsidRDefault="002048ED">
            <w:pPr>
              <w:rPr>
                <w:sz w:val="16"/>
                <w:szCs w:val="16"/>
              </w:rPr>
            </w:pPr>
          </w:p>
        </w:tc>
      </w:tr>
    </w:tbl>
    <w:p w:rsidR="002048ED" w:rsidRDefault="002048ED"/>
    <w:p w:rsidR="003A0BC5" w:rsidRDefault="003A0BC5">
      <w:r>
        <w:t>Conforme o nº de características a ser comparadas,  escolhe-se o valor de IA correspondente. É então feita a divisão entre o índice de consistência e o valor obtido da tabela de IA. Se o valor dessa divisão, denominado Taxa de Consistência, for inferior a 0.1, a matriz é considerada consistente. Se porventura esse valor for superior, deve ser aplicado um método iterativo para melhorar a Taxa de Consistência.</w:t>
      </w:r>
    </w:p>
    <w:p w:rsidR="000B422E" w:rsidRDefault="000B422E">
      <w:r>
        <w:t xml:space="preserve">Caso o valor seja superior a 0.1, será aplicado um método iterativo com vista a melhorar essa Taxa de Consistência. </w:t>
      </w:r>
    </w:p>
    <w:p w:rsidR="00111884" w:rsidRDefault="00111884">
      <w:r>
        <w:t xml:space="preserve">Utilizando a matriz de pesos finais, multiplica-se esta </w:t>
      </w:r>
      <w:r w:rsidR="00364A8E">
        <w:t>pela matriz que contém os valores inseridos, obtendo-se o que se denomina uma matriz de pesos. De seguida, deve-se normalizar esta mesma matriz, sendo esta nova matriz de pesos finais. Deve-se então comparar esta nova matriz de pesos finais com a matriz que foi obtida anteriormente.  Caso a diferença entre cada valor seja no máximo 0.0001, volta-se a calcular a Taxa de Consistência, da mesma forma que anteriormente. Se for superior, os passos serão repetidos, isto é, deve-se multiplicar esta última matriz de pesos finais pela matriz que contém os dados, normalizar a matriz resultante e voltar a verificar a diferença em relação à matriz de pesos finais anterior.</w:t>
      </w:r>
    </w:p>
    <w:p w:rsidR="00CE56EC" w:rsidRDefault="00CE56EC"/>
    <w:p w:rsidR="00CE56EC" w:rsidRDefault="00CE56EC">
      <w:r>
        <w:lastRenderedPageBreak/>
        <w:t>Após esta fase ter sido concluída com sucesso, começa uma nova a que se pode chamar Definição de Prioridades. Esta fase é principalmente orientada à característica. Para cada característica, o utilizador pode escolher métodos de selecção: AHP ou valueFN.</w:t>
      </w:r>
    </w:p>
    <w:p w:rsidR="00CE56EC" w:rsidRDefault="00CE56EC">
      <w:r>
        <w:t>Caso o utilizador escolha o método valueFN, para cada característica, é pedido ao utilizador que escolha se pretende uma decisão em função do mínimo ou do máximo. Por exemplo, no caso do custo de um Software, é normal um utilizador pretender que este seja o mínimo possível. Já no caso da qualidade de interacção com o utilizador, este estará interessando em que seja o máximo possível.</w:t>
      </w:r>
    </w:p>
    <w:p w:rsidR="00CE56EC" w:rsidRDefault="00CE56EC">
      <w:r>
        <w:t>Então, para cada característica e para cada software, é aplicada uma de duas fórmulas, consoante se for pretendido maximizar ou minimizar uma caracterí</w:t>
      </w:r>
      <w:r w:rsidR="00722110">
        <w:t>stica. No caso da minimização é aplicada a seguinte fórmula:</w:t>
      </w:r>
    </w:p>
    <w:p w:rsidR="00722110" w:rsidRDefault="00722110">
      <m:oMathPara>
        <m:oMath>
          <m:r>
            <w:rPr>
              <w:rFonts w:ascii="Cambria Math" w:hAnsi="Cambria Math" w:cs="Times New Roman"/>
              <w:color w:val="000000"/>
              <w:sz w:val="23"/>
              <w:szCs w:val="23"/>
            </w:rPr>
            <m:t>y=</m:t>
          </m:r>
          <m:f>
            <m:fPr>
              <m:ctrlPr>
                <w:rPr>
                  <w:rFonts w:ascii="Cambria Math" w:hAnsi="Cambria Math" w:cs="Times New Roman"/>
                  <w:i/>
                  <w:color w:val="000000"/>
                  <w:sz w:val="23"/>
                  <w:szCs w:val="23"/>
                </w:rPr>
              </m:ctrlPr>
            </m:fPr>
            <m:num>
              <m:r>
                <w:rPr>
                  <w:rFonts w:ascii="Cambria Math" w:hAnsi="Cambria Math" w:cs="Times New Roman"/>
                  <w:color w:val="000000"/>
                  <w:sz w:val="23"/>
                  <w:szCs w:val="23"/>
                </w:rPr>
                <m:t>x-Min</m:t>
              </m:r>
            </m:num>
            <m:den>
              <m:r>
                <w:rPr>
                  <w:rFonts w:ascii="Cambria Math" w:hAnsi="Cambria Math" w:cs="Times New Roman"/>
                  <w:color w:val="000000"/>
                  <w:sz w:val="23"/>
                  <w:szCs w:val="23"/>
                </w:rPr>
                <m:t>Max-Min</m:t>
              </m:r>
            </m:den>
          </m:f>
        </m:oMath>
      </m:oMathPara>
    </w:p>
    <w:p w:rsidR="002048ED" w:rsidRDefault="00722110">
      <w:r>
        <w:t>Já no caso da maximização, a fórmula é a seguinte:</w:t>
      </w:r>
    </w:p>
    <w:p w:rsidR="00722110" w:rsidRPr="00722110" w:rsidRDefault="00722110">
      <w:pPr>
        <w:rPr>
          <w:rFonts w:eastAsiaTheme="minorEastAsia"/>
          <w:color w:val="000000"/>
          <w:sz w:val="23"/>
          <w:szCs w:val="23"/>
        </w:rPr>
      </w:pPr>
      <m:oMathPara>
        <m:oMath>
          <m:r>
            <w:rPr>
              <w:rFonts w:ascii="Cambria Math" w:hAnsi="Cambria Math" w:cs="Times New Roman"/>
              <w:color w:val="000000"/>
              <w:sz w:val="23"/>
              <w:szCs w:val="23"/>
            </w:rPr>
            <m:t>y=</m:t>
          </m:r>
          <m:f>
            <m:fPr>
              <m:ctrlPr>
                <w:rPr>
                  <w:rFonts w:ascii="Cambria Math" w:hAnsi="Cambria Math" w:cs="Times New Roman"/>
                  <w:i/>
                  <w:color w:val="000000"/>
                  <w:sz w:val="23"/>
                  <w:szCs w:val="23"/>
                </w:rPr>
              </m:ctrlPr>
            </m:fPr>
            <m:num>
              <m:r>
                <w:rPr>
                  <w:rFonts w:ascii="Cambria Math" w:hAnsi="Cambria Math" w:cs="Times New Roman"/>
                  <w:color w:val="000000"/>
                  <w:sz w:val="23"/>
                  <w:szCs w:val="23"/>
                </w:rPr>
                <m:t>Max-x</m:t>
              </m:r>
            </m:num>
            <m:den>
              <m:r>
                <w:rPr>
                  <w:rFonts w:ascii="Cambria Math" w:hAnsi="Cambria Math" w:cs="Times New Roman"/>
                  <w:color w:val="000000"/>
                  <w:sz w:val="23"/>
                  <w:szCs w:val="23"/>
                </w:rPr>
                <m:t>Max-Min</m:t>
              </m:r>
            </m:den>
          </m:f>
        </m:oMath>
      </m:oMathPara>
    </w:p>
    <w:p w:rsidR="00722110" w:rsidRDefault="00722110">
      <w:r>
        <w:t>Os valores Min e Max são os valores mínimo e máximo presentes nos softwares escolhidos. No exemplo seguinte demonstra-se como são calculadas as prioridades utilizando o valueFN (num caso em que se pretende maximizar a característica):</w:t>
      </w:r>
    </w:p>
    <w:tbl>
      <w:tblPr>
        <w:tblStyle w:val="TableGrid"/>
        <w:tblW w:w="0" w:type="auto"/>
        <w:tblLayout w:type="fixed"/>
        <w:tblLook w:val="04A0" w:firstRow="1" w:lastRow="0" w:firstColumn="1" w:lastColumn="0" w:noHBand="0" w:noVBand="1"/>
      </w:tblPr>
      <w:tblGrid>
        <w:gridCol w:w="1101"/>
        <w:gridCol w:w="2693"/>
        <w:gridCol w:w="850"/>
        <w:gridCol w:w="1276"/>
        <w:gridCol w:w="2552"/>
      </w:tblGrid>
      <w:tr w:rsidR="00722110" w:rsidTr="000A5113">
        <w:tc>
          <w:tcPr>
            <w:tcW w:w="1101" w:type="dxa"/>
          </w:tcPr>
          <w:p w:rsidR="00722110" w:rsidRDefault="00722110" w:rsidP="00722110">
            <w:pPr>
              <w:jc w:val="center"/>
            </w:pPr>
            <w:r>
              <w:t>Software</w:t>
            </w:r>
          </w:p>
        </w:tc>
        <w:tc>
          <w:tcPr>
            <w:tcW w:w="2693" w:type="dxa"/>
          </w:tcPr>
          <w:p w:rsidR="00722110" w:rsidRDefault="00722110" w:rsidP="00722110">
            <w:pPr>
              <w:jc w:val="center"/>
            </w:pPr>
            <w:r>
              <w:t>Interacção com o Utilizador</w:t>
            </w:r>
          </w:p>
        </w:tc>
        <w:tc>
          <w:tcPr>
            <w:tcW w:w="850" w:type="dxa"/>
          </w:tcPr>
          <w:p w:rsidR="00722110" w:rsidRDefault="00722110" w:rsidP="00722110">
            <w:pPr>
              <w:jc w:val="center"/>
            </w:pPr>
          </w:p>
        </w:tc>
        <w:tc>
          <w:tcPr>
            <w:tcW w:w="1276" w:type="dxa"/>
          </w:tcPr>
          <w:p w:rsidR="00722110" w:rsidRDefault="00722110" w:rsidP="00722110">
            <w:pPr>
              <w:jc w:val="center"/>
            </w:pPr>
            <w:r>
              <w:t>Prioridades</w:t>
            </w:r>
          </w:p>
        </w:tc>
        <w:tc>
          <w:tcPr>
            <w:tcW w:w="2552" w:type="dxa"/>
          </w:tcPr>
          <w:p w:rsidR="00722110" w:rsidRDefault="00722110" w:rsidP="00722110">
            <w:pPr>
              <w:jc w:val="center"/>
            </w:pPr>
            <w:r>
              <w:t>Prioridades Normalizadas</w:t>
            </w:r>
          </w:p>
        </w:tc>
      </w:tr>
      <w:tr w:rsidR="00722110" w:rsidTr="000A5113">
        <w:tc>
          <w:tcPr>
            <w:tcW w:w="1101" w:type="dxa"/>
          </w:tcPr>
          <w:p w:rsidR="00722110" w:rsidRDefault="00722110" w:rsidP="00722110">
            <w:pPr>
              <w:jc w:val="center"/>
            </w:pPr>
            <w:r>
              <w:t>A</w:t>
            </w:r>
          </w:p>
        </w:tc>
        <w:tc>
          <w:tcPr>
            <w:tcW w:w="2693" w:type="dxa"/>
          </w:tcPr>
          <w:p w:rsidR="00722110" w:rsidRDefault="00722110" w:rsidP="00722110">
            <w:pPr>
              <w:jc w:val="center"/>
            </w:pPr>
            <w:r>
              <w:t>1</w:t>
            </w:r>
          </w:p>
        </w:tc>
        <w:tc>
          <w:tcPr>
            <w:tcW w:w="850" w:type="dxa"/>
          </w:tcPr>
          <w:p w:rsidR="00722110" w:rsidRDefault="00722110" w:rsidP="00722110">
            <w:pPr>
              <w:jc w:val="center"/>
            </w:pPr>
          </w:p>
        </w:tc>
        <w:tc>
          <w:tcPr>
            <w:tcW w:w="1276" w:type="dxa"/>
          </w:tcPr>
          <w:p w:rsidR="00722110" w:rsidRDefault="00722110" w:rsidP="00722110">
            <w:pPr>
              <w:jc w:val="center"/>
            </w:pPr>
            <w:r>
              <w:t>0</w:t>
            </w:r>
          </w:p>
        </w:tc>
        <w:tc>
          <w:tcPr>
            <w:tcW w:w="2552" w:type="dxa"/>
          </w:tcPr>
          <w:p w:rsidR="00722110" w:rsidRDefault="00722110" w:rsidP="00722110">
            <w:pPr>
              <w:jc w:val="center"/>
            </w:pPr>
            <w:r>
              <w:t>0.000</w:t>
            </w:r>
          </w:p>
        </w:tc>
      </w:tr>
      <w:tr w:rsidR="00722110" w:rsidTr="000A5113">
        <w:tc>
          <w:tcPr>
            <w:tcW w:w="1101" w:type="dxa"/>
          </w:tcPr>
          <w:p w:rsidR="00722110" w:rsidRDefault="00722110" w:rsidP="00722110">
            <w:pPr>
              <w:jc w:val="center"/>
            </w:pPr>
            <w:r>
              <w:t>B</w:t>
            </w:r>
          </w:p>
        </w:tc>
        <w:tc>
          <w:tcPr>
            <w:tcW w:w="2693" w:type="dxa"/>
          </w:tcPr>
          <w:p w:rsidR="00722110" w:rsidRDefault="00722110" w:rsidP="00722110">
            <w:pPr>
              <w:jc w:val="center"/>
            </w:pPr>
            <w:r>
              <w:t>3</w:t>
            </w:r>
          </w:p>
        </w:tc>
        <w:tc>
          <w:tcPr>
            <w:tcW w:w="850" w:type="dxa"/>
          </w:tcPr>
          <w:p w:rsidR="00722110" w:rsidRDefault="00722110" w:rsidP="00722110">
            <w:pPr>
              <w:jc w:val="center"/>
            </w:pPr>
          </w:p>
        </w:tc>
        <w:tc>
          <w:tcPr>
            <w:tcW w:w="1276" w:type="dxa"/>
          </w:tcPr>
          <w:p w:rsidR="00722110" w:rsidRDefault="00722110" w:rsidP="00722110">
            <w:pPr>
              <w:jc w:val="center"/>
            </w:pPr>
            <w:r>
              <w:t>0.5</w:t>
            </w:r>
          </w:p>
        </w:tc>
        <w:tc>
          <w:tcPr>
            <w:tcW w:w="2552" w:type="dxa"/>
          </w:tcPr>
          <w:p w:rsidR="00722110" w:rsidRDefault="00722110" w:rsidP="00722110">
            <w:pPr>
              <w:jc w:val="center"/>
            </w:pPr>
            <w:r>
              <w:t>0.333</w:t>
            </w:r>
          </w:p>
        </w:tc>
      </w:tr>
      <w:tr w:rsidR="00722110" w:rsidTr="000A5113">
        <w:tc>
          <w:tcPr>
            <w:tcW w:w="1101" w:type="dxa"/>
          </w:tcPr>
          <w:p w:rsidR="00722110" w:rsidRDefault="00722110" w:rsidP="00722110">
            <w:pPr>
              <w:jc w:val="center"/>
            </w:pPr>
            <w:r>
              <w:t>C</w:t>
            </w:r>
          </w:p>
        </w:tc>
        <w:tc>
          <w:tcPr>
            <w:tcW w:w="2693" w:type="dxa"/>
          </w:tcPr>
          <w:p w:rsidR="00722110" w:rsidRDefault="00722110" w:rsidP="00722110">
            <w:pPr>
              <w:jc w:val="center"/>
            </w:pPr>
            <w:r>
              <w:t>5</w:t>
            </w:r>
          </w:p>
        </w:tc>
        <w:tc>
          <w:tcPr>
            <w:tcW w:w="850" w:type="dxa"/>
          </w:tcPr>
          <w:p w:rsidR="00722110" w:rsidRDefault="00722110" w:rsidP="00722110">
            <w:pPr>
              <w:jc w:val="center"/>
            </w:pPr>
          </w:p>
        </w:tc>
        <w:tc>
          <w:tcPr>
            <w:tcW w:w="1276" w:type="dxa"/>
          </w:tcPr>
          <w:p w:rsidR="00722110" w:rsidRDefault="00722110" w:rsidP="00722110">
            <w:pPr>
              <w:jc w:val="center"/>
            </w:pPr>
            <w:r>
              <w:t>1</w:t>
            </w:r>
          </w:p>
        </w:tc>
        <w:tc>
          <w:tcPr>
            <w:tcW w:w="2552" w:type="dxa"/>
          </w:tcPr>
          <w:p w:rsidR="00722110" w:rsidRDefault="00722110" w:rsidP="00722110">
            <w:pPr>
              <w:jc w:val="center"/>
            </w:pPr>
            <w:r>
              <w:t>0.667</w:t>
            </w:r>
          </w:p>
        </w:tc>
      </w:tr>
      <w:tr w:rsidR="00722110" w:rsidTr="000A5113">
        <w:tc>
          <w:tcPr>
            <w:tcW w:w="1101" w:type="dxa"/>
          </w:tcPr>
          <w:p w:rsidR="00722110" w:rsidRDefault="00722110" w:rsidP="00722110">
            <w:pPr>
              <w:jc w:val="center"/>
            </w:pPr>
            <w:r>
              <w:t>Min</w:t>
            </w:r>
          </w:p>
        </w:tc>
        <w:tc>
          <w:tcPr>
            <w:tcW w:w="2693" w:type="dxa"/>
          </w:tcPr>
          <w:p w:rsidR="00722110" w:rsidRDefault="00722110" w:rsidP="00722110">
            <w:pPr>
              <w:jc w:val="center"/>
            </w:pPr>
            <w:r>
              <w:t>1(A)</w:t>
            </w:r>
          </w:p>
        </w:tc>
        <w:tc>
          <w:tcPr>
            <w:tcW w:w="850" w:type="dxa"/>
          </w:tcPr>
          <w:p w:rsidR="00722110" w:rsidRDefault="00722110" w:rsidP="00722110">
            <w:pPr>
              <w:jc w:val="center"/>
            </w:pPr>
            <w:r>
              <w:t>Soma</w:t>
            </w:r>
          </w:p>
        </w:tc>
        <w:tc>
          <w:tcPr>
            <w:tcW w:w="1276" w:type="dxa"/>
          </w:tcPr>
          <w:p w:rsidR="00722110" w:rsidRDefault="00722110" w:rsidP="00722110">
            <w:pPr>
              <w:jc w:val="center"/>
            </w:pPr>
            <w:r>
              <w:t>1.5</w:t>
            </w:r>
          </w:p>
        </w:tc>
        <w:tc>
          <w:tcPr>
            <w:tcW w:w="2552" w:type="dxa"/>
          </w:tcPr>
          <w:p w:rsidR="00722110" w:rsidRDefault="00722110" w:rsidP="00722110">
            <w:pPr>
              <w:jc w:val="center"/>
            </w:pPr>
            <w:r>
              <w:t>1</w:t>
            </w:r>
          </w:p>
        </w:tc>
      </w:tr>
      <w:tr w:rsidR="00722110" w:rsidTr="000A5113">
        <w:trPr>
          <w:trHeight w:val="70"/>
        </w:trPr>
        <w:tc>
          <w:tcPr>
            <w:tcW w:w="1101" w:type="dxa"/>
          </w:tcPr>
          <w:p w:rsidR="00722110" w:rsidRDefault="00722110" w:rsidP="00722110">
            <w:pPr>
              <w:jc w:val="center"/>
            </w:pPr>
            <w:r>
              <w:t>Max</w:t>
            </w:r>
          </w:p>
        </w:tc>
        <w:tc>
          <w:tcPr>
            <w:tcW w:w="2693" w:type="dxa"/>
          </w:tcPr>
          <w:p w:rsidR="00722110" w:rsidRDefault="00722110" w:rsidP="00722110">
            <w:pPr>
              <w:jc w:val="center"/>
            </w:pPr>
            <w:r>
              <w:t>5(C)</w:t>
            </w:r>
          </w:p>
        </w:tc>
        <w:tc>
          <w:tcPr>
            <w:tcW w:w="850" w:type="dxa"/>
          </w:tcPr>
          <w:p w:rsidR="00722110" w:rsidRDefault="00722110" w:rsidP="00722110">
            <w:pPr>
              <w:jc w:val="center"/>
            </w:pPr>
          </w:p>
        </w:tc>
        <w:tc>
          <w:tcPr>
            <w:tcW w:w="1276" w:type="dxa"/>
          </w:tcPr>
          <w:p w:rsidR="00722110" w:rsidRDefault="00722110" w:rsidP="00722110">
            <w:pPr>
              <w:jc w:val="center"/>
            </w:pPr>
          </w:p>
        </w:tc>
        <w:tc>
          <w:tcPr>
            <w:tcW w:w="2552" w:type="dxa"/>
          </w:tcPr>
          <w:p w:rsidR="00722110" w:rsidRDefault="00722110" w:rsidP="00722110">
            <w:pPr>
              <w:jc w:val="center"/>
            </w:pPr>
          </w:p>
        </w:tc>
      </w:tr>
    </w:tbl>
    <w:p w:rsidR="00722110" w:rsidRDefault="00722110"/>
    <w:p w:rsidR="00722110" w:rsidRDefault="00722110">
      <w:r>
        <w:t>Como se pode ver pela consulta da tabela, após serem calculadas as prioridades, a coluna onde estão armazenadas é normalizada.</w:t>
      </w:r>
    </w:p>
    <w:p w:rsidR="00722110" w:rsidRDefault="00722110">
      <w:r>
        <w:t>Para um caso em que se pretenda minimizar a característica, segue um exemplo do processo que é aplicado:</w:t>
      </w:r>
    </w:p>
    <w:tbl>
      <w:tblPr>
        <w:tblStyle w:val="TableGrid"/>
        <w:tblW w:w="0" w:type="auto"/>
        <w:tblInd w:w="809" w:type="dxa"/>
        <w:tblLook w:val="04A0" w:firstRow="1" w:lastRow="0" w:firstColumn="1" w:lastColumn="0" w:noHBand="0" w:noVBand="1"/>
      </w:tblPr>
      <w:tblGrid>
        <w:gridCol w:w="1101"/>
        <w:gridCol w:w="1033"/>
        <w:gridCol w:w="715"/>
        <w:gridCol w:w="1270"/>
        <w:gridCol w:w="2551"/>
      </w:tblGrid>
      <w:tr w:rsidR="00722110" w:rsidTr="000A5113">
        <w:tc>
          <w:tcPr>
            <w:tcW w:w="1101" w:type="dxa"/>
          </w:tcPr>
          <w:p w:rsidR="00722110" w:rsidRDefault="00722110" w:rsidP="000A5113">
            <w:pPr>
              <w:jc w:val="center"/>
            </w:pPr>
            <w:r>
              <w:t>Software</w:t>
            </w:r>
          </w:p>
        </w:tc>
        <w:tc>
          <w:tcPr>
            <w:tcW w:w="1033" w:type="dxa"/>
          </w:tcPr>
          <w:p w:rsidR="00722110" w:rsidRDefault="00722110" w:rsidP="000A5113">
            <w:pPr>
              <w:jc w:val="center"/>
            </w:pPr>
            <w:r>
              <w:t>Custo</w:t>
            </w:r>
          </w:p>
        </w:tc>
        <w:tc>
          <w:tcPr>
            <w:tcW w:w="715" w:type="dxa"/>
          </w:tcPr>
          <w:p w:rsidR="00722110" w:rsidRDefault="00722110" w:rsidP="000A5113">
            <w:pPr>
              <w:jc w:val="center"/>
            </w:pPr>
          </w:p>
        </w:tc>
        <w:tc>
          <w:tcPr>
            <w:tcW w:w="1270" w:type="dxa"/>
          </w:tcPr>
          <w:p w:rsidR="00722110" w:rsidRDefault="00722110" w:rsidP="000A5113">
            <w:pPr>
              <w:jc w:val="center"/>
            </w:pPr>
            <w:r>
              <w:t>Prioridades</w:t>
            </w:r>
          </w:p>
        </w:tc>
        <w:tc>
          <w:tcPr>
            <w:tcW w:w="2551" w:type="dxa"/>
          </w:tcPr>
          <w:p w:rsidR="00722110" w:rsidRDefault="00722110" w:rsidP="000A5113">
            <w:pPr>
              <w:jc w:val="center"/>
            </w:pPr>
            <w:r>
              <w:t>Prioridades Normalizadas</w:t>
            </w:r>
          </w:p>
        </w:tc>
      </w:tr>
      <w:tr w:rsidR="00722110" w:rsidTr="000A5113">
        <w:tc>
          <w:tcPr>
            <w:tcW w:w="1101" w:type="dxa"/>
          </w:tcPr>
          <w:p w:rsidR="00722110" w:rsidRDefault="00722110" w:rsidP="000A5113">
            <w:pPr>
              <w:jc w:val="center"/>
            </w:pPr>
            <w:r>
              <w:t>A</w:t>
            </w:r>
          </w:p>
        </w:tc>
        <w:tc>
          <w:tcPr>
            <w:tcW w:w="1033" w:type="dxa"/>
          </w:tcPr>
          <w:p w:rsidR="00722110" w:rsidRDefault="00722110" w:rsidP="000A5113">
            <w:pPr>
              <w:jc w:val="center"/>
            </w:pPr>
            <w:r>
              <w:t>100</w:t>
            </w:r>
          </w:p>
        </w:tc>
        <w:tc>
          <w:tcPr>
            <w:tcW w:w="715" w:type="dxa"/>
          </w:tcPr>
          <w:p w:rsidR="00722110" w:rsidRDefault="00722110" w:rsidP="000A5113">
            <w:pPr>
              <w:jc w:val="center"/>
            </w:pPr>
          </w:p>
        </w:tc>
        <w:tc>
          <w:tcPr>
            <w:tcW w:w="1270" w:type="dxa"/>
          </w:tcPr>
          <w:p w:rsidR="00722110" w:rsidRDefault="00722110" w:rsidP="000A5113">
            <w:pPr>
              <w:jc w:val="center"/>
            </w:pPr>
            <w:r>
              <w:t>1</w:t>
            </w:r>
          </w:p>
        </w:tc>
        <w:tc>
          <w:tcPr>
            <w:tcW w:w="2551" w:type="dxa"/>
          </w:tcPr>
          <w:p w:rsidR="00722110" w:rsidRDefault="00722110" w:rsidP="000A5113">
            <w:pPr>
              <w:jc w:val="center"/>
            </w:pPr>
            <w:r>
              <w:t>0.818</w:t>
            </w:r>
          </w:p>
        </w:tc>
      </w:tr>
      <w:tr w:rsidR="00722110" w:rsidTr="000A5113">
        <w:tc>
          <w:tcPr>
            <w:tcW w:w="1101" w:type="dxa"/>
          </w:tcPr>
          <w:p w:rsidR="00722110" w:rsidRDefault="00722110" w:rsidP="000A5113">
            <w:pPr>
              <w:jc w:val="center"/>
            </w:pPr>
            <w:r>
              <w:t>B</w:t>
            </w:r>
          </w:p>
        </w:tc>
        <w:tc>
          <w:tcPr>
            <w:tcW w:w="1033" w:type="dxa"/>
          </w:tcPr>
          <w:p w:rsidR="00722110" w:rsidRDefault="00722110" w:rsidP="000A5113">
            <w:pPr>
              <w:jc w:val="center"/>
            </w:pPr>
            <w:r>
              <w:t>800</w:t>
            </w:r>
          </w:p>
        </w:tc>
        <w:tc>
          <w:tcPr>
            <w:tcW w:w="715" w:type="dxa"/>
          </w:tcPr>
          <w:p w:rsidR="00722110" w:rsidRDefault="00722110" w:rsidP="000A5113">
            <w:pPr>
              <w:jc w:val="center"/>
            </w:pPr>
          </w:p>
        </w:tc>
        <w:tc>
          <w:tcPr>
            <w:tcW w:w="1270" w:type="dxa"/>
          </w:tcPr>
          <w:p w:rsidR="00722110" w:rsidRDefault="00722110" w:rsidP="000A5113">
            <w:pPr>
              <w:jc w:val="center"/>
            </w:pPr>
            <w:r>
              <w:t>0.22</w:t>
            </w:r>
          </w:p>
        </w:tc>
        <w:tc>
          <w:tcPr>
            <w:tcW w:w="2551" w:type="dxa"/>
          </w:tcPr>
          <w:p w:rsidR="00722110" w:rsidRDefault="00722110" w:rsidP="000A5113">
            <w:pPr>
              <w:jc w:val="center"/>
            </w:pPr>
            <w:r>
              <w:t>0.182</w:t>
            </w:r>
          </w:p>
        </w:tc>
      </w:tr>
      <w:tr w:rsidR="00722110" w:rsidTr="000A5113">
        <w:tc>
          <w:tcPr>
            <w:tcW w:w="1101" w:type="dxa"/>
          </w:tcPr>
          <w:p w:rsidR="00722110" w:rsidRDefault="00722110" w:rsidP="000A5113">
            <w:pPr>
              <w:jc w:val="center"/>
            </w:pPr>
            <w:r>
              <w:t>C</w:t>
            </w:r>
          </w:p>
        </w:tc>
        <w:tc>
          <w:tcPr>
            <w:tcW w:w="1033" w:type="dxa"/>
          </w:tcPr>
          <w:p w:rsidR="00722110" w:rsidRDefault="00722110" w:rsidP="000A5113">
            <w:pPr>
              <w:jc w:val="center"/>
            </w:pPr>
            <w:r>
              <w:t>1000</w:t>
            </w:r>
          </w:p>
        </w:tc>
        <w:tc>
          <w:tcPr>
            <w:tcW w:w="715" w:type="dxa"/>
          </w:tcPr>
          <w:p w:rsidR="00722110" w:rsidRDefault="00722110" w:rsidP="000A5113">
            <w:pPr>
              <w:jc w:val="center"/>
            </w:pPr>
          </w:p>
        </w:tc>
        <w:tc>
          <w:tcPr>
            <w:tcW w:w="1270" w:type="dxa"/>
          </w:tcPr>
          <w:p w:rsidR="00722110" w:rsidRDefault="00722110" w:rsidP="000A5113">
            <w:pPr>
              <w:jc w:val="center"/>
            </w:pPr>
            <w:r>
              <w:t>0</w:t>
            </w:r>
          </w:p>
        </w:tc>
        <w:tc>
          <w:tcPr>
            <w:tcW w:w="2551" w:type="dxa"/>
          </w:tcPr>
          <w:p w:rsidR="00722110" w:rsidRDefault="00722110" w:rsidP="000A5113">
            <w:pPr>
              <w:jc w:val="center"/>
            </w:pPr>
            <w:r>
              <w:t>0.000</w:t>
            </w:r>
          </w:p>
        </w:tc>
      </w:tr>
      <w:tr w:rsidR="00722110" w:rsidTr="000A5113">
        <w:tc>
          <w:tcPr>
            <w:tcW w:w="1101" w:type="dxa"/>
          </w:tcPr>
          <w:p w:rsidR="00722110" w:rsidRDefault="00722110" w:rsidP="000A5113">
            <w:pPr>
              <w:jc w:val="center"/>
            </w:pPr>
            <w:r>
              <w:t>Min</w:t>
            </w:r>
          </w:p>
        </w:tc>
        <w:tc>
          <w:tcPr>
            <w:tcW w:w="1033" w:type="dxa"/>
          </w:tcPr>
          <w:p w:rsidR="00722110" w:rsidRDefault="00722110" w:rsidP="000A5113">
            <w:pPr>
              <w:tabs>
                <w:tab w:val="left" w:pos="750"/>
              </w:tabs>
              <w:jc w:val="center"/>
            </w:pPr>
            <w:r>
              <w:t>100</w:t>
            </w:r>
            <w:r w:rsidR="000A5113">
              <w:t xml:space="preserve"> (A)</w:t>
            </w:r>
          </w:p>
        </w:tc>
        <w:tc>
          <w:tcPr>
            <w:tcW w:w="715" w:type="dxa"/>
          </w:tcPr>
          <w:p w:rsidR="00722110" w:rsidRDefault="000A5113" w:rsidP="000A5113">
            <w:pPr>
              <w:jc w:val="center"/>
            </w:pPr>
            <w:r>
              <w:t>Soma</w:t>
            </w:r>
          </w:p>
        </w:tc>
        <w:tc>
          <w:tcPr>
            <w:tcW w:w="1270" w:type="dxa"/>
          </w:tcPr>
          <w:p w:rsidR="00722110" w:rsidRDefault="00722110" w:rsidP="000A5113">
            <w:pPr>
              <w:jc w:val="center"/>
            </w:pPr>
            <w:r>
              <w:t>1.22</w:t>
            </w:r>
          </w:p>
        </w:tc>
        <w:tc>
          <w:tcPr>
            <w:tcW w:w="2551" w:type="dxa"/>
          </w:tcPr>
          <w:p w:rsidR="00722110" w:rsidRDefault="00722110" w:rsidP="000A5113">
            <w:pPr>
              <w:jc w:val="center"/>
            </w:pPr>
            <w:r>
              <w:t>1</w:t>
            </w:r>
          </w:p>
        </w:tc>
      </w:tr>
      <w:tr w:rsidR="00722110" w:rsidTr="000A5113">
        <w:tc>
          <w:tcPr>
            <w:tcW w:w="1101" w:type="dxa"/>
          </w:tcPr>
          <w:p w:rsidR="00722110" w:rsidRDefault="00722110" w:rsidP="000A5113">
            <w:pPr>
              <w:jc w:val="center"/>
            </w:pPr>
            <w:r>
              <w:t>Max</w:t>
            </w:r>
          </w:p>
        </w:tc>
        <w:tc>
          <w:tcPr>
            <w:tcW w:w="1033" w:type="dxa"/>
          </w:tcPr>
          <w:p w:rsidR="00722110" w:rsidRDefault="00722110" w:rsidP="000A5113">
            <w:pPr>
              <w:jc w:val="center"/>
            </w:pPr>
            <w:r>
              <w:t>1000</w:t>
            </w:r>
            <w:r w:rsidR="000A5113">
              <w:t xml:space="preserve"> (C)</w:t>
            </w:r>
          </w:p>
        </w:tc>
        <w:tc>
          <w:tcPr>
            <w:tcW w:w="715" w:type="dxa"/>
          </w:tcPr>
          <w:p w:rsidR="00722110" w:rsidRDefault="00722110" w:rsidP="000A5113">
            <w:pPr>
              <w:jc w:val="center"/>
            </w:pPr>
          </w:p>
        </w:tc>
        <w:tc>
          <w:tcPr>
            <w:tcW w:w="1270" w:type="dxa"/>
          </w:tcPr>
          <w:p w:rsidR="00722110" w:rsidRDefault="00722110" w:rsidP="000A5113">
            <w:pPr>
              <w:jc w:val="center"/>
            </w:pPr>
          </w:p>
        </w:tc>
        <w:tc>
          <w:tcPr>
            <w:tcW w:w="2551" w:type="dxa"/>
          </w:tcPr>
          <w:p w:rsidR="00722110" w:rsidRDefault="00722110" w:rsidP="000A5113">
            <w:pPr>
              <w:jc w:val="center"/>
            </w:pPr>
          </w:p>
        </w:tc>
      </w:tr>
    </w:tbl>
    <w:p w:rsidR="000A5113" w:rsidRDefault="000A5113"/>
    <w:p w:rsidR="000A5113" w:rsidRDefault="000A5113">
      <w:r>
        <w:t xml:space="preserve">A outra opção para o passo de definir as prioridades é utilizando o método AHP. Este funciona de maneira análoga ao explicado acima para o mesmo método, mas com a diferença de que a </w:t>
      </w:r>
      <w:r>
        <w:lastRenderedPageBreak/>
        <w:t>tabela, em vez de ser constituída pelas características, é constituída pelos softwares escolhidos.</w:t>
      </w:r>
    </w:p>
    <w:p w:rsidR="00D67D15" w:rsidRDefault="00D67D15"/>
    <w:p w:rsidR="00D67D15" w:rsidRDefault="00D67D15">
      <w:r>
        <w:t>São depois feitos os cálculos finais antes de se apresentar uma tabela com o ranking dos softwares. Inicialmente, no caso de ter sido utilizado o AHP, multiplica-se o valor do Software correspondente na matriz de pesos finais pela matriz obtida na definição das prioridades. Esta pode ter sido gerada ou pelo AHP ou pelo valueFN. Se na fase inicial tiver sido utilizado o método SMART, utiliza-se o valor final correspondente obtido neste método.</w:t>
      </w:r>
    </w:p>
    <w:p w:rsidR="005C0B6A" w:rsidRDefault="005C0B6A">
      <w:r>
        <w:t>No final, somam-se todas as matrizes resultantes dessa multiplicação, sendo que o Software que obtiver o valor maior, será o que aparecerá no topo do ranking, e os restantes por ordem decrescente, sendo esse resultado apresentado ao utilizador.</w:t>
      </w:r>
      <w:bookmarkStart w:id="0" w:name="_GoBack"/>
      <w:bookmarkEnd w:id="0"/>
    </w:p>
    <w:sectPr w:rsidR="005C0B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500"/>
    <w:rsid w:val="000A5113"/>
    <w:rsid w:val="000B422E"/>
    <w:rsid w:val="00111884"/>
    <w:rsid w:val="001A1279"/>
    <w:rsid w:val="002048ED"/>
    <w:rsid w:val="00364A8E"/>
    <w:rsid w:val="0039195C"/>
    <w:rsid w:val="003A0BC5"/>
    <w:rsid w:val="0040014B"/>
    <w:rsid w:val="005C0B6A"/>
    <w:rsid w:val="006800B2"/>
    <w:rsid w:val="00722110"/>
    <w:rsid w:val="007A04AE"/>
    <w:rsid w:val="00805500"/>
    <w:rsid w:val="00860F32"/>
    <w:rsid w:val="00CE56EC"/>
    <w:rsid w:val="00D67D15"/>
    <w:rsid w:val="00F369C6"/>
    <w:rsid w:val="00FD6F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55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48ED"/>
    <w:rPr>
      <w:color w:val="808080"/>
    </w:rPr>
  </w:style>
  <w:style w:type="paragraph" w:styleId="BalloonText">
    <w:name w:val="Balloon Text"/>
    <w:basedOn w:val="Normal"/>
    <w:link w:val="BalloonTextChar"/>
    <w:uiPriority w:val="99"/>
    <w:semiHidden/>
    <w:unhideWhenUsed/>
    <w:rsid w:val="00204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8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55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48ED"/>
    <w:rPr>
      <w:color w:val="808080"/>
    </w:rPr>
  </w:style>
  <w:style w:type="paragraph" w:styleId="BalloonText">
    <w:name w:val="Balloon Text"/>
    <w:basedOn w:val="Normal"/>
    <w:link w:val="BalloonTextChar"/>
    <w:uiPriority w:val="99"/>
    <w:semiHidden/>
    <w:unhideWhenUsed/>
    <w:rsid w:val="00204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8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1238</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dc:creator>
  <cp:lastModifiedBy>Tiago</cp:lastModifiedBy>
  <cp:revision>3</cp:revision>
  <dcterms:created xsi:type="dcterms:W3CDTF">2011-05-30T13:28:00Z</dcterms:created>
  <dcterms:modified xsi:type="dcterms:W3CDTF">2011-05-30T17:25:00Z</dcterms:modified>
</cp:coreProperties>
</file>