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notes.xml" ContentType="application/vnd.openxmlformats-officedocument.wordprocessingml.foot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Use of Server Mesh in the Context of Games</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i/>
          <w:color w:val="000000"/>
          <w:sz w:val="22"/>
          <w:szCs w:val="22"/>
        </w:rPr>
        <w:t>Miguel Ferreira</w:t>
      </w:r>
    </w:p>
    <w:p>
      <w:pPr>
        <w:pStyle w:val="Normal"/>
        <w:jc w:val="center"/>
        <w:rPr>
          <w:color w:val="000000"/>
          <w:sz w:val="22"/>
          <w:szCs w:val="22"/>
        </w:rPr>
      </w:pPr>
      <w:r>
        <w:rPr>
          <w:i/>
          <w:color w:val="000000"/>
          <w:sz w:val="22"/>
          <w:szCs w:val="22"/>
        </w:rPr>
        <w:t xml:space="preserve">Instituto </w:t>
      </w:r>
      <w:r>
        <w:rPr>
          <w:i/>
          <w:color w:val="000000"/>
          <w:sz w:val="22"/>
          <w:szCs w:val="22"/>
        </w:rPr>
        <w:t>S</w:t>
      </w:r>
      <w:r>
        <w:rPr>
          <w:i/>
          <w:color w:val="000000"/>
          <w:sz w:val="22"/>
          <w:szCs w:val="22"/>
        </w:rPr>
        <w:t xml:space="preserve">uperior de </w:t>
      </w:r>
      <w:r>
        <w:rPr>
          <w:i/>
          <w:color w:val="000000"/>
          <w:sz w:val="22"/>
          <w:szCs w:val="22"/>
        </w:rPr>
        <w:t>E</w:t>
      </w:r>
      <w:r>
        <w:rPr>
          <w:i/>
          <w:color w:val="000000"/>
          <w:sz w:val="22"/>
          <w:szCs w:val="22"/>
        </w:rPr>
        <w:t xml:space="preserve">ngenharia do </w:t>
      </w:r>
      <w:r>
        <w:rPr>
          <w:i/>
          <w:color w:val="000000"/>
          <w:sz w:val="22"/>
          <w:szCs w:val="22"/>
        </w:rPr>
        <w:t>P</w:t>
      </w:r>
      <w:r>
        <w:rPr>
          <w:i/>
          <w:color w:val="000000"/>
          <w:sz w:val="22"/>
          <w:szCs w:val="22"/>
        </w:rPr>
        <w:t>orto, Portugal</w:t>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o"/>
        <w:ind w:hanging="0"/>
        <w:rPr>
          <w:rFonts w:ascii="Times" w:hAnsi="Times"/>
          <w:sz w:val="18"/>
          <w:szCs w:val="18"/>
        </w:rPr>
      </w:pPr>
      <w:r>
        <w:rPr>
          <w:rStyle w:val="FootnoteReference"/>
          <w:rFonts w:eastAsia="Symbol" w:cs="Symbol" w:ascii="Symbol" w:hAnsi="Symbol"/>
          <w:sz w:val="18"/>
          <w:szCs w:val="18"/>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color w:val="0E101A"/>
          <w:sz w:val="18"/>
          <w:szCs w:val="18"/>
          <w:shd w:fill="auto" w:val="clear"/>
        </w:rPr>
        <w:t xml:space="preserve">The current architecture of online multiplayer games faces significant limitations regarding seamless data transfer, often forcing players to endure loading screens between transitions and server lag. Additionally, issues such as limited server capacity and poor scalability in distributed systems hinder the overall gaming experience. Addressing these challenges has become a focal point of technological innovation in the gaming industry, with several companies competing to develop solutions. One of the most promising approaches is </w:t>
      </w:r>
      <w:r>
        <w:rPr>
          <w:rStyle w:val="Emphasis"/>
          <w:b/>
          <w:color w:val="0E101A"/>
          <w:sz w:val="18"/>
          <w:szCs w:val="18"/>
          <w:shd w:fill="auto" w:val="clear"/>
        </w:rPr>
        <w:t>server meshing</w:t>
      </w:r>
      <w:r>
        <w:rPr>
          <w:b/>
          <w:color w:val="0E101A"/>
          <w:sz w:val="18"/>
          <w:szCs w:val="18"/>
          <w:shd w:fill="auto" w:val="clear"/>
        </w:rPr>
        <w:t>, which enables dynamic load distribution and horizontal scalability across multiple servers. Cloud Imperium Games (CIG) is at the forefront of this innovation, demonstrating the potential of server meshing to revolutionize gaming. By enabling near-limitless scalability and reducing server load bottlenecks, this technology represents a significant leap toward creating vast, persistent game worlds with seamless player experiences. This paper explores the technological foundations of server meshing, its potential impact on game design, and its implications for the future of distributed systems in the gaming industry.</w:t>
      </w:r>
      <w:r>
        <w:rPr>
          <w:b/>
          <w:color w:val="000000"/>
          <w:sz w:val="18"/>
          <w:szCs w:val="18"/>
        </w:rPr>
        <w:t xml:space="preserve"> .</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w:t>
      </w:r>
      <w:r>
        <w:rPr>
          <w:b/>
          <w:sz w:val="18"/>
          <w:szCs w:val="18"/>
        </w:rPr>
        <w:t>Distributed systems, Dynamic server loading, Server mesh, Static server mesh, Dynamic Server Mesh, Static Server mesh, Start Citizen, Ashes of Creation, Usefulness.</w:t>
      </w:r>
    </w:p>
    <w:p>
      <w:pPr>
        <w:pStyle w:val="Heading1"/>
        <w:rPr/>
      </w:pPr>
      <w:r>
        <w:rPr/>
        <w:t>I. INTRODUCTION</w:t>
      </w:r>
    </w:p>
    <w:p>
      <w:pPr>
        <w:pStyle w:val="Normal"/>
        <w:widowControl w:val="false"/>
        <w:spacing w:lineRule="auto" w:line="252"/>
        <w:ind w:firstLine="270"/>
        <w:jc w:val="both"/>
        <w:rPr/>
      </w:pPr>
      <w:r>
        <w:rPr/>
        <w:t>This template is a guide to formatting; your proof and final published version may vary in layout and length to conform to IEEE policy and style. Page count is an estimate; the length of your submitted article in the template may not be the same as when the formal proof is created by IEEE</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r>
    </w:p>
    <w:p>
      <w:pPr>
        <w:pStyle w:val="Heading2"/>
        <w:numPr>
          <w:ilvl w:val="0"/>
          <w:numId w:val="0"/>
        </w:numPr>
        <w:ind w:hanging="0" w:left="0"/>
        <w:rPr/>
      </w:pPr>
      <w:r>
        <w:rPr/>
        <w:t>A. Abbreviations and Acronyms</w:t>
      </w:r>
    </w:p>
    <w:p>
      <w:pPr>
        <w:pStyle w:val="Normal"/>
        <w:widowControl w:val="false"/>
        <w:spacing w:lineRule="auto" w:line="252"/>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pPr>
        <w:pStyle w:val="Normal"/>
        <w:ind w:firstLine="144"/>
        <w:jc w:val="both"/>
        <w:rPr/>
      </w:pPr>
      <w:r>
        <w:rPr/>
      </w:r>
    </w:p>
    <w:p>
      <w:pPr>
        <w:pStyle w:val="Heading2"/>
        <w:numPr>
          <w:ilvl w:val="0"/>
          <w:numId w:val="0"/>
        </w:numPr>
        <w:ind w:hanging="0" w:left="0"/>
        <w:jc w:val="both"/>
        <w:rPr>
          <w:rFonts w:ascii="Times" w:hAnsi="Times" w:eastAsia="Times" w:cs="Times"/>
          <w:color w:val="000000"/>
        </w:rPr>
      </w:pPr>
      <w:r>
        <w:rPr/>
      </w:r>
    </w:p>
    <w:p>
      <w:pPr>
        <w:pStyle w:val="Normal"/>
        <w:keepNext w:val="true"/>
        <w:spacing w:before="240" w:after="80"/>
        <w:jc w:val="center"/>
        <w:rPr>
          <w:color w:val="000000"/>
        </w:rPr>
      </w:pPr>
      <w:r>
        <w:rPr>
          <w:smallCaps/>
          <w:color w:val="000000"/>
        </w:rPr>
        <w:t>V. Conclusion</w:t>
      </w:r>
    </w:p>
    <w:p>
      <w:pPr>
        <w:pStyle w:val="Normal"/>
        <w:ind w:firstLine="144"/>
        <w:jc w:val="both"/>
        <w:rPr/>
      </w:pPr>
      <w:r>
        <w:rPr/>
        <w:t xml:space="preserve">A conclusion section is not required. Although a conclusion may review the main points of the article, do not </w:t>
      </w:r>
      <w:r>
        <w:rPr>
          <w:rFonts w:eastAsia="Times" w:cs="Times" w:ascii="Times" w:hAnsi="Times"/>
          <w:color w:val="000000"/>
        </w:rPr>
        <w:t>replicate</w:t>
      </w:r>
      <w:r>
        <w:rPr/>
        <w:t xml:space="preserve"> the abstract as the conclusion. A conclusion might elaborate on the importance of the work or suggest applications and extensions.</w:t>
      </w:r>
    </w:p>
    <w:p>
      <w:pPr>
        <w:pStyle w:val="Heading1"/>
        <w:rPr/>
      </w:pPr>
      <w:r>
        <w:rPr/>
        <w:t>Appendix</w:t>
      </w:r>
    </w:p>
    <w:p>
      <w:pPr>
        <w:pStyle w:val="Normal"/>
        <w:widowControl w:val="false"/>
        <w:spacing w:lineRule="auto" w:line="252"/>
        <w:ind w:firstLine="202"/>
        <w:jc w:val="both"/>
        <w:rPr>
          <w:color w:val="000000"/>
        </w:rPr>
      </w:pPr>
      <w:r>
        <w:rPr>
          <w:color w:val="000000"/>
        </w:rPr>
        <w:t>Appendixes, if needed, appear before the acknowledgment.</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i/>
          <w:sz w:val="16"/>
          <w:szCs w:val="16"/>
        </w:rPr>
        <w:t>Kubernetes Components | Kubernetes</w:t>
      </w:r>
      <w:r>
        <w:rPr>
          <w:sz w:val="16"/>
          <w:szCs w:val="16"/>
        </w:rPr>
        <w:t>. (n.d.). Retrieved September 28, 2024, from https://kubernetes.io/docs/concepts/overview/components/</w:t>
      </w:r>
    </w:p>
    <w:p>
      <w:pPr>
        <w:pStyle w:val="Normal"/>
        <w:numPr>
          <w:ilvl w:val="0"/>
          <w:numId w:val="1"/>
        </w:numPr>
        <w:ind w:hanging="270" w:left="270"/>
        <w:jc w:val="both"/>
        <w:rPr>
          <w:sz w:val="16"/>
          <w:szCs w:val="16"/>
        </w:rPr>
      </w:pPr>
      <w:r>
        <w:rPr>
          <w:i/>
          <w:sz w:val="16"/>
          <w:szCs w:val="16"/>
        </w:rPr>
        <w:t>Fault Tolerance in Distributed Systems: Strategies and Case Studies - DEV Community</w:t>
      </w:r>
      <w:r>
        <w:rPr>
          <w:sz w:val="16"/>
          <w:szCs w:val="16"/>
        </w:rPr>
        <w:t>. (n.d.). Retrieved September 27, 2024, from https://dev.to/nekto0n/fault-tolerance-in-distributed-systems-strategies-and-case-studies-29d2</w:t>
      </w:r>
    </w:p>
    <w:p>
      <w:pPr>
        <w:pStyle w:val="Normal"/>
        <w:numPr>
          <w:ilvl w:val="0"/>
          <w:numId w:val="1"/>
        </w:numPr>
        <w:ind w:hanging="270" w:left="270"/>
        <w:jc w:val="both"/>
        <w:rPr>
          <w:sz w:val="16"/>
          <w:szCs w:val="16"/>
        </w:rPr>
      </w:pPr>
      <w:r>
        <w:rPr>
          <w:i/>
          <w:sz w:val="16"/>
          <w:szCs w:val="16"/>
        </w:rPr>
        <w:t>Fury at FWST-8 Battle Report | EVE Online</w:t>
      </w:r>
      <w:r>
        <w:rPr>
          <w:sz w:val="16"/>
          <w:szCs w:val="16"/>
        </w:rPr>
        <w:t>. (n.d.). Retrieved September 27, 2024, from https://www.eveonline.com/news/view/fury-at-fwst-8-battle-report</w:t>
      </w:r>
    </w:p>
    <w:p>
      <w:pPr>
        <w:pStyle w:val="Normal"/>
        <w:numPr>
          <w:ilvl w:val="0"/>
          <w:numId w:val="1"/>
        </w:numPr>
        <w:ind w:hanging="270" w:left="270"/>
        <w:jc w:val="both"/>
        <w:rPr>
          <w:sz w:val="16"/>
          <w:szCs w:val="16"/>
        </w:rPr>
      </w:pPr>
      <w:r>
        <w:rPr>
          <w:i/>
          <w:sz w:val="16"/>
          <w:szCs w:val="16"/>
        </w:rPr>
        <w:t>Server meshing - Ashes of Creation Wiki</w:t>
      </w:r>
      <w:r>
        <w:rPr>
          <w:sz w:val="16"/>
          <w:szCs w:val="16"/>
        </w:rPr>
        <w:t>. (n.d.). Retrieved September 27, 2024, from https://pt.ashesofcreation.wiki/Server_meshing</w:t>
      </w:r>
    </w:p>
    <w:p>
      <w:pPr>
        <w:pStyle w:val="Normal"/>
        <w:numPr>
          <w:ilvl w:val="0"/>
          <w:numId w:val="1"/>
        </w:numPr>
        <w:ind w:hanging="270" w:left="270"/>
        <w:jc w:val="both"/>
        <w:rPr>
          <w:sz w:val="16"/>
          <w:szCs w:val="16"/>
        </w:rPr>
      </w:pPr>
      <w:r>
        <w:rPr>
          <w:i/>
          <w:sz w:val="16"/>
          <w:szCs w:val="16"/>
        </w:rPr>
        <w:t>(42) Ashes of Creation Alpha Two Server Meshing Technology Preview - YouTube</w:t>
      </w:r>
      <w:r>
        <w:rPr>
          <w:sz w:val="16"/>
          <w:szCs w:val="16"/>
        </w:rPr>
        <w:t>. (n.d.). Retrieved September 27, 2024, from https://www.youtube.com/watch?v=pdav0as54mU&amp;t=360s</w:t>
      </w:r>
    </w:p>
    <w:p>
      <w:pPr>
        <w:pStyle w:val="Normal"/>
        <w:numPr>
          <w:ilvl w:val="0"/>
          <w:numId w:val="1"/>
        </w:numPr>
        <w:ind w:hanging="270" w:left="270"/>
        <w:jc w:val="both"/>
        <w:rPr>
          <w:sz w:val="16"/>
          <w:szCs w:val="16"/>
        </w:rPr>
      </w:pPr>
      <w:r>
        <w:rPr>
          <w:sz w:val="16"/>
          <w:szCs w:val="16"/>
        </w:rPr>
        <w:t xml:space="preserve">Duong, T. N. B., &amp; Zhou, S. (2003). A dynamic load sharing algorithm for massively multiplayer online games. </w:t>
      </w:r>
      <w:r>
        <w:rPr>
          <w:i/>
          <w:sz w:val="16"/>
          <w:szCs w:val="16"/>
        </w:rPr>
        <w:t>IEEE International Conference on Networks, ICON</w:t>
      </w:r>
      <w:r>
        <w:rPr>
          <w:sz w:val="16"/>
          <w:szCs w:val="16"/>
        </w:rPr>
        <w:t>, 131–136. https://doi.org/10.1109/ICON.2003.1266179</w:t>
      </w:r>
    </w:p>
    <w:p>
      <w:pPr>
        <w:pStyle w:val="Normal"/>
        <w:numPr>
          <w:ilvl w:val="0"/>
          <w:numId w:val="1"/>
        </w:numPr>
        <w:ind w:hanging="270" w:left="270"/>
        <w:jc w:val="both"/>
        <w:rPr>
          <w:sz w:val="16"/>
          <w:szCs w:val="16"/>
        </w:rPr>
      </w:pPr>
      <w:r>
        <w:rPr>
          <w:sz w:val="16"/>
          <w:szCs w:val="16"/>
        </w:rPr>
        <w:t xml:space="preserve">Aote, S. S., &amp; Kharat, M. U. (2009). A game-theoretic model for dynamic load balancing in distributed systems. </w:t>
      </w:r>
      <w:r>
        <w:rPr>
          <w:i/>
          <w:sz w:val="16"/>
          <w:szCs w:val="16"/>
        </w:rPr>
        <w:t>Proceedings of the International Conference on Advances in Computing, Communication and Control, ICAC3’09</w:t>
      </w:r>
      <w:r>
        <w:rPr>
          <w:sz w:val="16"/>
          <w:szCs w:val="16"/>
        </w:rPr>
        <w:t>, 235–238. https://doi.org/10.1145/1523103.1523153</w:t>
      </w:r>
    </w:p>
    <w:p>
      <w:pPr>
        <w:pStyle w:val="Normal"/>
        <w:numPr>
          <w:ilvl w:val="0"/>
          <w:numId w:val="1"/>
        </w:numPr>
        <w:ind w:hanging="270" w:left="270"/>
        <w:jc w:val="both"/>
        <w:rPr>
          <w:sz w:val="16"/>
          <w:szCs w:val="16"/>
        </w:rPr>
      </w:pPr>
      <w:r>
        <w:rPr>
          <w:i/>
          <w:sz w:val="16"/>
          <w:szCs w:val="16"/>
        </w:rPr>
        <w:t>Server Meshing and Persistent Streaming Q&amp;A - Roberts Space Industries | Follow the development of Star Citizen and Squadron 42</w:t>
      </w:r>
      <w:r>
        <w:rPr>
          <w:sz w:val="16"/>
          <w:szCs w:val="16"/>
        </w:rPr>
        <w:t>. (n.d.). Retrieved September 25, 2024, from https://robertsspaceindustries.com/comm-link/transmission/18397-Server-Meshing-And-Persistent-Streaming-Q-A</w:t>
      </w:r>
    </w:p>
    <w:p>
      <w:pPr>
        <w:pStyle w:val="Normal"/>
        <w:numPr>
          <w:ilvl w:val="0"/>
          <w:numId w:val="1"/>
        </w:numPr>
        <w:ind w:hanging="270" w:left="270"/>
        <w:jc w:val="both"/>
        <w:rPr>
          <w:sz w:val="16"/>
          <w:szCs w:val="16"/>
        </w:rPr>
      </w:pPr>
      <w:r>
        <w:rPr>
          <w:i/>
          <w:sz w:val="16"/>
          <w:szCs w:val="16"/>
        </w:rPr>
        <w:t>What is Star Citizens Serving Meshing and Persistent Entity Streaming | by Marvas McCladdie | Medium</w:t>
      </w:r>
      <w:r>
        <w:rPr>
          <w:sz w:val="16"/>
          <w:szCs w:val="16"/>
        </w:rPr>
        <w:t>. (n.d.). Retrieved September 25, 2024, from https://medium.com/@MarvasMcCladdie/star-citizen-is-one-of-the-most-ambitious-and-highly-anticipated-video-games-of-all-time-486abb0a02a9</w:t>
      </w:r>
    </w:p>
    <w:p>
      <w:pPr>
        <w:pStyle w:val="Normal"/>
        <w:numPr>
          <w:ilvl w:val="0"/>
          <w:numId w:val="1"/>
        </w:numPr>
        <w:ind w:hanging="270" w:left="270"/>
        <w:jc w:val="both"/>
        <w:rPr>
          <w:sz w:val="16"/>
          <w:szCs w:val="16"/>
        </w:rPr>
      </w:pPr>
      <w:r>
        <w:rPr>
          <w:i/>
          <w:sz w:val="16"/>
          <w:szCs w:val="16"/>
        </w:rPr>
        <w:t xml:space="preserve"> </w:t>
      </w:r>
      <w:r>
        <w:rPr>
          <w:i/>
          <w:sz w:val="16"/>
          <w:szCs w:val="16"/>
        </w:rPr>
        <w:t>The Nosy Gamer: The Server Meshing Wars Have Begun</w:t>
      </w:r>
      <w:r>
        <w:rPr>
          <w:sz w:val="16"/>
          <w:szCs w:val="16"/>
        </w:rPr>
        <w:t xml:space="preserve">. (n.d.). Retrieved September 25, 2024, from </w:t>
      </w:r>
      <w:hyperlink r:id="rId5">
        <w:r>
          <w:rPr>
            <w:rStyle w:val="Hyperlink"/>
            <w:sz w:val="16"/>
            <w:szCs w:val="16"/>
          </w:rPr>
          <w:t>https://nosygamer.blogspot.com/2024/07/the-server-meshing-wars-have-begun.htm</w:t>
        </w:r>
        <w:hyperlink r:id="rId6">
          <w:r>
            <w:rPr>
              <w:rStyle w:val="Hyperlink"/>
              <w:sz w:val="16"/>
              <w:szCs w:val="16"/>
            </w:rPr>
            <w:t>l</w:t>
          </w:r>
        </w:hyperlink>
      </w:hyperlink>
    </w:p>
    <w:p>
      <w:pPr>
        <w:pStyle w:val="Normal"/>
        <w:numPr>
          <w:ilvl w:val="0"/>
          <w:numId w:val="1"/>
        </w:numPr>
        <w:ind w:hanging="270" w:left="270"/>
        <w:jc w:val="both"/>
        <w:rPr>
          <w:sz w:val="16"/>
          <w:szCs w:val="16"/>
        </w:rPr>
      </w:pPr>
      <w:r>
        <w:rPr>
          <w:i/>
          <w:sz w:val="16"/>
          <w:szCs w:val="16"/>
        </w:rPr>
        <w:t>(25) CitizenCon 2951: Server Meshing &amp; The State Of Persistence - YouTube</w:t>
      </w:r>
      <w:r>
        <w:rPr>
          <w:sz w:val="16"/>
          <w:szCs w:val="16"/>
        </w:rPr>
        <w:t>. (n.d.). Retrieved September 25, 2024, from https://www.youtube.com/watch?v=TSzUWl4r2rU</w:t>
      </w:r>
    </w:p>
    <w:sectPr>
      <w:footnotePr>
        <w:numFmt w:val="decimal"/>
        <w:numRestart w:val="eachSect"/>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Verdana">
    <w:charset w:val="00"/>
    <w:family w:val="swiss"/>
    <w:pitch w:val="variable"/>
  </w:font>
  <w:font w:name="Formata-Regular">
    <w:charset w:val="00"/>
    <w:family w:val="auto"/>
    <w:pitch w:val="variable"/>
  </w:font>
  <w:font w:name="Liberation Sans">
    <w:altName w:val="Arial"/>
    <w:charset w:val="00"/>
    <w:family w:val="swiss"/>
    <w:pitch w:val="variable"/>
  </w:font>
  <w:font w:name="Baskerville">
    <w:charset w:val="00"/>
    <w:family w:val="auto"/>
    <w:pitch w:val="variable"/>
  </w:font>
  <w:font w:name="Georgia">
    <w:charset w:val="00"/>
    <w:family w:val="roman"/>
    <w:pitch w:val="variable"/>
  </w:font>
  <w:font w:name="Symbol">
    <w:charset w:val="00"/>
    <w:family w:val="roman"/>
    <w:pitch w:val="variable"/>
  </w:font>
  <w:font w:name="Times">
    <w:altName w:val="Times New Roman"/>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hanging="0"/>
        <w:jc w:val="both"/>
        <w:rPr/>
      </w:pPr>
      <w:r>
        <w:rPr>
          <w:rStyle w:val="Caracteresdanotaderodap"/>
        </w:rPr>
        <w:t></w:t>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p>
    <w:pPr>
      <w:pStyle w:val="Normal"/>
      <w:ind w:right="360"/>
      <w:rPr/>
    </w:pPr>
    <w:r>
      <w:rPr/>
      <w:t xml:space="preserve"> </w:t>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1</w:t>
    </w:r>
    <w:r>
      <w:rPr/>
      <w:fldChar w:fldCharType="end"/>
    </w:r>
  </w:p>
  <w:p>
    <w:pPr>
      <w:pStyle w:val="Normal"/>
      <w:ind w:right="360"/>
      <w:rPr/>
    </w:pPr>
    <w:r>
      <w:rPr/>
      <w:t xml:space="preserve"> </w:t>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hyphenationZone w:val="0"/>
  <w:footnotePr>
    <w:numFmt w:val="decimal"/>
    <w:numRestart w:val="eachSect"/>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semiHidden/>
    <w:qFormat/>
    <w:rPr>
      <w:vertAlign w:val="superscript"/>
    </w:rPr>
  </w:style>
  <w:style w:type="character" w:styleId="InternetLink">
    <w:name w:val="Internet Link"/>
    <w:qFormat/>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uiPriority w:val="99"/>
    <w:qFormat/>
    <w:rsid w:val="00d90c10"/>
    <w:rPr/>
  </w:style>
  <w:style w:type="character" w:styleId="FootnoteTextChar" w:customStyle="1">
    <w:name w:val="Footnote Text Char"/>
    <w:semiHidden/>
    <w:qFormat/>
    <w:rsid w:val="00c075ef"/>
    <w:rPr>
      <w:sz w:val="16"/>
      <w:szCs w:val="16"/>
    </w:rPr>
  </w:style>
  <w:style w:type="character" w:styleId="BodyTextIndentChar" w:customStyle="1">
    <w:name w:val="Body Text Indent Char"/>
    <w:link w:val="BodyTextIndent"/>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InternetLink1">
    <w:name w:val="Internet Link1"/>
    <w:qFormat/>
    <w:rPr>
      <w:color w:val="000080"/>
      <w:u w:val="single"/>
    </w:rPr>
  </w:style>
  <w:style w:type="character" w:styleId="Caracteresdanotaderodap">
    <w:name w:val="Caracteres da nota de rodapé"/>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Caracteresdanotafinal">
    <w:name w:val="Caracteres da nota final"/>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o" w:customStyle="1">
    <w:name w:val="Texto"/>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o"/>
    <w:link w:val="PARAChar"/>
    <w:qFormat/>
    <w:rsid w:val="00621141"/>
    <w:pPr>
      <w:ind w:hanging="0"/>
    </w:pPr>
    <w:rPr/>
  </w:style>
  <w:style w:type="paragraph" w:styleId="PARAIndent" w:customStyle="1">
    <w:name w:val="PARA_Indent"/>
    <w:basedOn w:val="Texto"/>
    <w:link w:val="PARAIndentChar"/>
    <w:qFormat/>
    <w:rsid w:val="00621141"/>
    <w:pPr>
      <w:spacing w:lineRule="auto" w:line="240"/>
    </w:pPr>
    <w:rPr/>
  </w:style>
  <w:style w:type="numbering" w:styleId="Semlista" w:default="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https://nosygamer.blogspot.com/2024/07/the-server-meshing-wars-have-begun.html" TargetMode="External"/><Relationship Id="rId6" Type="http://schemas.openxmlformats.org/officeDocument/2006/relationships/hyperlink" Target="" TargetMode="Externa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Application>LibreOffice/24.8.1.2$Windows_X86_64 LibreOffice_project/87fa9aec1a63e70835390b81c40bb8993f1d4ff6</Application>
  <AppVersion>15.0000</AppVersion>
  <Pages>1</Pages>
  <Words>625</Words>
  <Characters>4194</Characters>
  <CharactersWithSpaces>4778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pt-PT</dc:language>
  <cp:lastModifiedBy/>
  <dcterms:modified xsi:type="dcterms:W3CDTF">2024-09-28T11:56:07Z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