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C2275B2" wp14:paraId="646999B5" wp14:textId="73172196">
      <w:pPr>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3C2275B2" w:rsidR="57C83D95">
        <w:rPr>
          <w:rFonts w:ascii="Arial" w:hAnsi="Arial" w:eastAsia="Arial" w:cs="Arial"/>
          <w:b w:val="1"/>
          <w:bCs w:val="1"/>
          <w:i w:val="0"/>
          <w:iCs w:val="0"/>
          <w:caps w:val="0"/>
          <w:smallCaps w:val="0"/>
          <w:noProof w:val="0"/>
          <w:color w:val="000000" w:themeColor="text1" w:themeTint="FF" w:themeShade="FF"/>
          <w:sz w:val="24"/>
          <w:szCs w:val="24"/>
          <w:lang w:val="es"/>
        </w:rPr>
        <w:t>Planteamiento del problema</w:t>
      </w:r>
    </w:p>
    <w:p xmlns:wp14="http://schemas.microsoft.com/office/word/2010/wordml" w:rsidP="3C2275B2" wp14:paraId="644FF0CB" wp14:textId="4013F8B3">
      <w:pPr>
        <w:rPr>
          <w:rFonts w:ascii="Calibri" w:hAnsi="Calibri" w:eastAsia="Calibri" w:cs="Calibri"/>
          <w:b w:val="0"/>
          <w:bCs w:val="0"/>
          <w:i w:val="0"/>
          <w:iCs w:val="0"/>
          <w:caps w:val="0"/>
          <w:smallCaps w:val="0"/>
          <w:noProof w:val="0"/>
          <w:color w:val="000000" w:themeColor="text1" w:themeTint="FF" w:themeShade="FF"/>
          <w:sz w:val="24"/>
          <w:szCs w:val="24"/>
          <w:lang w:val="es-ES"/>
        </w:rPr>
      </w:pPr>
    </w:p>
    <w:p xmlns:wp14="http://schemas.microsoft.com/office/word/2010/wordml" w:rsidP="3C2275B2" wp14:paraId="019BB89F" wp14:textId="272D25F1">
      <w:pPr>
        <w:rPr>
          <w:rFonts w:ascii="Arial" w:hAnsi="Arial" w:eastAsia="Arial" w:cs="Arial"/>
          <w:b w:val="0"/>
          <w:bCs w:val="0"/>
          <w:i w:val="0"/>
          <w:iCs w:val="0"/>
          <w:caps w:val="0"/>
          <w:smallCaps w:val="0"/>
          <w:noProof w:val="0"/>
          <w:color w:val="000000" w:themeColor="text1" w:themeTint="FF" w:themeShade="FF"/>
          <w:sz w:val="24"/>
          <w:szCs w:val="24"/>
          <w:lang w:val="es-ES"/>
        </w:rPr>
      </w:pPr>
      <w:r w:rsidRPr="3C2275B2" w:rsidR="57C83D95">
        <w:rPr>
          <w:rFonts w:ascii="Arial" w:hAnsi="Arial" w:eastAsia="Arial" w:cs="Arial"/>
          <w:b w:val="0"/>
          <w:bCs w:val="0"/>
          <w:i w:val="0"/>
          <w:iCs w:val="0"/>
          <w:caps w:val="0"/>
          <w:smallCaps w:val="0"/>
          <w:noProof w:val="0"/>
          <w:color w:val="000000" w:themeColor="text1" w:themeTint="FF" w:themeShade="FF"/>
          <w:sz w:val="24"/>
          <w:szCs w:val="24"/>
          <w:lang w:val="es"/>
        </w:rPr>
        <w:t>La veterinaria () afronta múltiples retos en la gestión de sus procesos clínicos y administrativos, sobre todo debido a que utiliza métodos tradicionales que necesitan herramientas digitales. Este enfoque genera que la información se duplique, que haya un mayor riesgo de errores que pueden perjudicar la calidad del servicio brindado y que se emplee más tiempo en registrar y buscar datos.</w:t>
      </w:r>
    </w:p>
    <w:p xmlns:wp14="http://schemas.microsoft.com/office/word/2010/wordml" w:rsidP="3C2275B2" wp14:paraId="78EE631B" wp14:textId="52FB5548">
      <w:pP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3C2275B2" wp14:paraId="3CFAF52A" wp14:textId="4C2D835F">
      <w:pPr>
        <w:rPr>
          <w:rFonts w:ascii="Arial" w:hAnsi="Arial" w:eastAsia="Arial" w:cs="Arial"/>
          <w:b w:val="0"/>
          <w:bCs w:val="0"/>
          <w:i w:val="0"/>
          <w:iCs w:val="0"/>
          <w:caps w:val="0"/>
          <w:smallCaps w:val="0"/>
          <w:noProof w:val="0"/>
          <w:color w:val="000000" w:themeColor="text1" w:themeTint="FF" w:themeShade="FF"/>
          <w:sz w:val="24"/>
          <w:szCs w:val="24"/>
          <w:lang w:val="es-ES"/>
        </w:rPr>
      </w:pPr>
      <w:r w:rsidRPr="3C2275B2" w:rsidR="57C83D95">
        <w:rPr>
          <w:rFonts w:ascii="Arial" w:hAnsi="Arial" w:eastAsia="Arial" w:cs="Arial"/>
          <w:b w:val="0"/>
          <w:bCs w:val="0"/>
          <w:i w:val="0"/>
          <w:iCs w:val="0"/>
          <w:caps w:val="0"/>
          <w:smallCaps w:val="0"/>
          <w:noProof w:val="0"/>
          <w:color w:val="000000" w:themeColor="text1" w:themeTint="FF" w:themeShade="FF"/>
          <w:sz w:val="24"/>
          <w:szCs w:val="24"/>
          <w:lang w:val="es"/>
        </w:rPr>
        <w:t>Estas limitaciones afectan tanto a los dueños de las mascotas como al personal veterinario. Los clientes no pueden acceder a un sistema digital que les permita programar citas, comunicarse con los veterinarios de manera rápida o consultar información, lo cual disminuye en gran medida su satisfacción y confianza. Por su parte, el personal médico y administrativo no cuenta con una herramienta que centralice las operaciones, lo cual les dificultará coordinar citas, gestionar historias clínicas, manejar inventarios y organizar productos eficientemente.</w:t>
      </w:r>
    </w:p>
    <w:p xmlns:wp14="http://schemas.microsoft.com/office/word/2010/wordml" w:rsidP="3C2275B2" wp14:paraId="03020FD3" wp14:textId="14D6D457">
      <w:pP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3C2275B2" wp14:paraId="67FCD6EC" wp14:textId="71887CA4">
      <w:pPr>
        <w:rPr>
          <w:rFonts w:ascii="Arial" w:hAnsi="Arial" w:eastAsia="Arial" w:cs="Arial"/>
          <w:b w:val="0"/>
          <w:bCs w:val="0"/>
          <w:i w:val="0"/>
          <w:iCs w:val="0"/>
          <w:caps w:val="0"/>
          <w:smallCaps w:val="0"/>
          <w:noProof w:val="0"/>
          <w:color w:val="000000" w:themeColor="text1" w:themeTint="FF" w:themeShade="FF"/>
          <w:sz w:val="24"/>
          <w:szCs w:val="24"/>
          <w:lang w:val="es-ES"/>
        </w:rPr>
      </w:pPr>
      <w:r w:rsidRPr="3C2275B2" w:rsidR="57C83D95">
        <w:rPr>
          <w:rFonts w:ascii="Arial" w:hAnsi="Arial" w:eastAsia="Arial" w:cs="Arial"/>
          <w:b w:val="0"/>
          <w:bCs w:val="0"/>
          <w:i w:val="0"/>
          <w:iCs w:val="0"/>
          <w:caps w:val="0"/>
          <w:smallCaps w:val="0"/>
          <w:noProof w:val="0"/>
          <w:color w:val="000000" w:themeColor="text1" w:themeTint="FF" w:themeShade="FF"/>
          <w:sz w:val="24"/>
          <w:szCs w:val="24"/>
          <w:lang w:val="es"/>
        </w:rPr>
        <w:t>Por ende, es evidente que tenemos que desarrollar un sitio web que actualice y centralice la administración de la clínica veterinaria. Esto no solo mejorará los procesos internos, sino que también ofrecerá cierta mejor experiencia a los usuarios (dueños de las mascotas). Este sistema busca disminuir los fallos y el tiempo dedicado a las labores repetitivas, además de proporcionar un ambiente digital más ágil, organizado e intuitivo de utilizar para los clientes que se ajuste a las exigencias actuales del sector veterinario respecto a la modernización.</w:t>
      </w:r>
    </w:p>
    <w:p xmlns:wp14="http://schemas.microsoft.com/office/word/2010/wordml" wp14:paraId="5C1A07E2" wp14:textId="2D8E9BA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BAF91D"/>
    <w:rsid w:val="17BAF91D"/>
    <w:rsid w:val="3C2275B2"/>
    <w:rsid w:val="57C83D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F91D"/>
  <w15:chartTrackingRefBased/>
  <w15:docId w15:val="{C283FB29-8A5E-4CD5-8B21-1C739F57BE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2025-10-04T19:18:16.7047464Z</dcterms:created>
  <dcterms:modified xsi:type="dcterms:W3CDTF">2025-10-04T19:18:29.7599641Z</dcterms:modified>
  <dc:creator>JEAN NICOLAS COLMENARES TORRES</dc:creator>
  <lastModifiedBy>JEAN NICOLAS COLMENARES TORRES</lastModifiedBy>
</coreProperties>
</file>