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5" w:rsidRDefault="00B04425" w:rsidP="00B0442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  <w:r w:rsidRPr="00B04425"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Software de </w:t>
      </w:r>
      <w:proofErr w:type="spellStart"/>
      <w:r w:rsidRPr="00B04425"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virtualización</w:t>
      </w:r>
      <w:proofErr w:type="spellEnd"/>
      <w:r w:rsidRPr="00B04425">
        <w:rPr>
          <w:rStyle w:val="eop"/>
          <w:rFonts w:ascii="Calibri" w:hAnsi="Calibri" w:cs="Calibri"/>
          <w:b/>
          <w:bCs/>
          <w:sz w:val="32"/>
          <w:szCs w:val="32"/>
        </w:rPr>
        <w:t> </w:t>
      </w:r>
    </w:p>
    <w:p w:rsidR="00B04425" w:rsidRPr="00B04425" w:rsidRDefault="00B04425" w:rsidP="00B04425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32"/>
          <w:szCs w:val="32"/>
        </w:rPr>
      </w:pPr>
    </w:p>
    <w:p w:rsidR="00B04425" w:rsidRPr="00D61E8F" w:rsidRDefault="00B04425" w:rsidP="00B0442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6"/>
          <w:szCs w:val="26"/>
        </w:rPr>
      </w:pPr>
      <w:bookmarkStart w:id="0" w:name="_Hlk48848496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Un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hipervisor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 es un software </w:t>
      </w:r>
      <w:r w:rsidR="0022540A"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 </w:t>
      </w:r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que permite administrar, crear y ejecutar máquinas virtuales (VM), el supervisor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hace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uso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de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recursos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como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CPU, la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memoria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y el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almacenamiento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, que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pueden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redistribuirse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entre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maquinas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ya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creadas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o las nuevas por crearse y tiene la capacidad de aislar el sistema operativo de estas, también se le llama monitor de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máquinas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virtuales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.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6"/>
          <w:szCs w:val="26"/>
        </w:rPr>
      </w:pPr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Se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clasifica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hipervisor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tipo1 y tipo2.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6"/>
          <w:szCs w:val="26"/>
        </w:rPr>
      </w:pPr>
      <w:proofErr w:type="spellStart"/>
      <w:r w:rsidRPr="00D61E8F">
        <w:rPr>
          <w:rStyle w:val="normaltextrun"/>
          <w:rFonts w:ascii="Calibri" w:hAnsi="Calibri" w:cs="Calibri"/>
          <w:b/>
          <w:bCs/>
          <w:sz w:val="26"/>
          <w:szCs w:val="26"/>
          <w:lang w:val="en-US"/>
        </w:rPr>
        <w:t>Caracteristicas</w:t>
      </w:r>
      <w:proofErr w:type="spellEnd"/>
      <w:r w:rsidRPr="00D61E8F">
        <w:rPr>
          <w:rStyle w:val="normaltextrun"/>
          <w:rFonts w:ascii="Calibri" w:hAnsi="Calibri" w:cs="Calibri"/>
          <w:b/>
          <w:bCs/>
          <w:sz w:val="26"/>
          <w:szCs w:val="26"/>
          <w:lang w:val="en-US"/>
        </w:rPr>
        <w:t> 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26"/>
          <w:szCs w:val="26"/>
        </w:rPr>
      </w:pP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Hipervisor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tipo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1: se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ejecuta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directamente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 el hardware del host, es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decir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, que no se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ejecuta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dentro de un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sistema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operativo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ya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existente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.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Ocupa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el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lugar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de un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sistema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operativo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 host </w:t>
      </w:r>
      <w:proofErr w:type="gram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(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guardar</w:t>
      </w:r>
      <w:proofErr w:type="spellEnd"/>
      <w:proofErr w:type="gram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la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correspondencia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entre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dominios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de Internet y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direcciones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IP).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26"/>
          <w:szCs w:val="26"/>
        </w:rPr>
      </w:pP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Hipervisor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tipo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2: Se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ejecuta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dentro de un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sistema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operativo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convencional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como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una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capa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de software o una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aplicacion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.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26"/>
          <w:szCs w:val="26"/>
        </w:rPr>
      </w:pPr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Este tipo de hipervisor funciona extrayento sistemas operativos guest del sistema operativo host. Tampoco es necesario instalar los controladores de dispositivos en este,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ya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que el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propio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sistema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operativo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se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encarga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de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transferirlos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al software.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6"/>
          <w:szCs w:val="26"/>
        </w:rPr>
      </w:pPr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La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virtualizacion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se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puede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realizar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 a 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traves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 de una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arquitectura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"hosted" (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alojada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)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6"/>
          <w:szCs w:val="26"/>
        </w:rPr>
      </w:pPr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o una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arquitectura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"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unhosted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"(no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alojada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)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basada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 un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hipervisor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.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6"/>
          <w:szCs w:val="26"/>
        </w:rPr>
      </w:pP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Arquitectura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Hosted: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6"/>
          <w:szCs w:val="26"/>
        </w:rPr>
      </w:pPr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Esta arquitectura instala y ejecuta la virtualizacion como un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aplicacion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 la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parte</w:t>
      </w:r>
      <w:proofErr w:type="spellEnd"/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6"/>
          <w:szCs w:val="26"/>
        </w:rPr>
      </w:pPr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superior de un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sistema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operativo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y es compatible con una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amplia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gama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de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configuraciones</w:t>
      </w:r>
      <w:proofErr w:type="spellEnd"/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6"/>
          <w:szCs w:val="26"/>
        </w:rPr>
      </w:pPr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de hardware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6"/>
          <w:szCs w:val="26"/>
        </w:rPr>
      </w:pP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Arquitectura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Unhosted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: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6"/>
          <w:szCs w:val="26"/>
        </w:rPr>
      </w:pPr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Por el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contrario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una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arquitectura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unhosted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basada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 un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hipervisor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,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instala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y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ejecuta</w:t>
      </w:r>
      <w:proofErr w:type="spellEnd"/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6"/>
          <w:szCs w:val="26"/>
        </w:rPr>
      </w:pPr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la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capa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de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virtualizacion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directamente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 el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sistema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operativo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limpio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.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6"/>
          <w:szCs w:val="26"/>
        </w:rPr>
      </w:pP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Debido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a que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esta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cuenta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con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acceso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directo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a los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dispositivos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de hardware sin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tener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6"/>
          <w:szCs w:val="26"/>
        </w:rPr>
      </w:pPr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que pasar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previamente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por un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sistema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operativo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.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6"/>
          <w:szCs w:val="26"/>
        </w:rPr>
      </w:pPr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lastRenderedPageBreak/>
        <w:t>La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diferencia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entre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montar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un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hipervisor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 un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computador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de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escritorio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 la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nube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 o 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 un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servidor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local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radica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 que todo hipervisor necesita de ciertos requisitos y estos a su vez dependen del medio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donde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se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vaya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instalar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, por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ejemplo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si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se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va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instalar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 la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nube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se debe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pagar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por el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almacenamiento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 que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quiera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usar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,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ademas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que se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esta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mas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limitado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diferencia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de una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instalacion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 un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computador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de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escritorio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por la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falta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de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almacenamiento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. 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cuanto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a la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instalacion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 un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servidor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local la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diferencia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seria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 lo que se debe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pagar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por ese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servidor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y los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requisitos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que se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requieren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para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instalarlo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alli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.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6"/>
          <w:szCs w:val="26"/>
        </w:rPr>
      </w:pP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bookmarkEnd w:id="0"/>
    <w:p w:rsidR="00B04425" w:rsidRDefault="00B04425" w:rsidP="00B044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04425" w:rsidRPr="00D61E8F" w:rsidRDefault="00B04425" w:rsidP="00B04425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6"/>
          <w:szCs w:val="26"/>
        </w:rPr>
      </w:pPr>
      <w:bookmarkStart w:id="1" w:name="_Hlk48848974"/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Ejemplos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de software de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virtualizacion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: </w:t>
      </w:r>
      <w:proofErr w:type="gram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Hosted(</w:t>
      </w:r>
      <w:proofErr w:type="gramEnd"/>
      <w:r w:rsidRPr="00D61E8F">
        <w:rPr>
          <w:rStyle w:val="normaltextrun"/>
          <w:rFonts w:ascii="Calibri" w:hAnsi="Calibri" w:cs="Calibri"/>
          <w:color w:val="212529"/>
          <w:sz w:val="26"/>
          <w:szCs w:val="26"/>
          <w:lang w:val="en-US"/>
        </w:rPr>
        <w:t>VirtualBox, Workstation, WM Player, Xen, QEMU y Virtual PC.</w:t>
      </w:r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) </w:t>
      </w:r>
      <w:proofErr w:type="spellStart"/>
      <w:proofErr w:type="gram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Unhosted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(</w:t>
      </w:r>
      <w:proofErr w:type="gramEnd"/>
      <w:r w:rsidRPr="00D61E8F">
        <w:rPr>
          <w:rStyle w:val="normaltextrun"/>
          <w:rFonts w:ascii="Calibri" w:hAnsi="Calibri" w:cs="Calibri"/>
          <w:color w:val="212529"/>
          <w:sz w:val="26"/>
          <w:szCs w:val="26"/>
          <w:lang w:val="en-US"/>
        </w:rPr>
        <w:t>VMware ESX, Xen Hypervisor , Citrix </w:t>
      </w:r>
      <w:proofErr w:type="spellStart"/>
      <w:r w:rsidRPr="00D61E8F">
        <w:rPr>
          <w:rStyle w:val="normaltextrun"/>
          <w:rFonts w:ascii="Calibri" w:hAnsi="Calibri" w:cs="Calibri"/>
          <w:color w:val="212529"/>
          <w:sz w:val="26"/>
          <w:szCs w:val="26"/>
          <w:lang w:val="en-US"/>
        </w:rPr>
        <w:t>XenServer</w:t>
      </w:r>
      <w:proofErr w:type="spellEnd"/>
      <w:r w:rsidRPr="00D61E8F">
        <w:rPr>
          <w:rStyle w:val="normaltextrun"/>
          <w:rFonts w:ascii="Calibri" w:hAnsi="Calibri" w:cs="Calibri"/>
          <w:color w:val="212529"/>
          <w:sz w:val="26"/>
          <w:szCs w:val="26"/>
          <w:lang w:val="en-US"/>
        </w:rPr>
        <w:t>, Microsoft Hyper-V Server</w:t>
      </w:r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).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bookmarkEnd w:id="1"/>
    <w:p w:rsidR="00B04425" w:rsidRDefault="00B04425" w:rsidP="00B04425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61E8F" w:rsidRDefault="00D61E8F" w:rsidP="00B04425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bookmarkStart w:id="2" w:name="_Hlk48849865"/>
      <w:r>
        <w:rPr>
          <w:rFonts w:ascii="Calibri" w:hAnsi="Calibri" w:cs="Calibri"/>
          <w:sz w:val="26"/>
          <w:szCs w:val="26"/>
          <w:shd w:val="clear" w:color="auto" w:fill="FFFFFF"/>
        </w:rPr>
        <w:t>Un contenedor tiene la función de</w:t>
      </w:r>
      <w:r>
        <w:rPr>
          <w:rFonts w:ascii="Calibri" w:hAnsi="Calibri" w:cs="Calibri"/>
          <w:sz w:val="26"/>
          <w:szCs w:val="26"/>
          <w:shd w:val="clear" w:color="auto" w:fill="FFFFFF"/>
        </w:rPr>
        <w:t xml:space="preserve"> aislar a las aplicaciones y de generar un entorno replicable y estable para que funcionen, </w:t>
      </w:r>
      <w:r>
        <w:rPr>
          <w:rFonts w:ascii="Calibri" w:hAnsi="Calibri" w:cs="Calibri"/>
          <w:sz w:val="26"/>
          <w:szCs w:val="26"/>
          <w:shd w:val="clear" w:color="auto" w:fill="FFFFFF"/>
        </w:rPr>
        <w:t xml:space="preserve">su funcionalidad es parecida a la de una </w:t>
      </w:r>
      <w:proofErr w:type="gramStart"/>
      <w:r>
        <w:rPr>
          <w:rFonts w:ascii="Calibri" w:hAnsi="Calibri" w:cs="Calibri"/>
          <w:sz w:val="26"/>
          <w:szCs w:val="26"/>
          <w:shd w:val="clear" w:color="auto" w:fill="FFFFFF"/>
        </w:rPr>
        <w:t>MV ,</w:t>
      </w:r>
      <w:proofErr w:type="gramEnd"/>
      <w:r>
        <w:rPr>
          <w:rFonts w:ascii="Calibri" w:hAnsi="Calibri" w:cs="Calibri"/>
          <w:sz w:val="26"/>
          <w:szCs w:val="26"/>
          <w:shd w:val="clear" w:color="auto" w:fill="FFFFFF"/>
        </w:rPr>
        <w:t xml:space="preserve"> sin embargo, </w:t>
      </w:r>
      <w:r>
        <w:rPr>
          <w:rFonts w:ascii="Calibri" w:hAnsi="Calibri" w:cs="Calibri"/>
          <w:sz w:val="26"/>
          <w:szCs w:val="26"/>
          <w:shd w:val="clear" w:color="auto" w:fill="FFFFFF"/>
        </w:rPr>
        <w:t>en lugar de albergar un sistema operativo completo lo que hacen es compartir los recursos del propio sistema operativo "host" sobre el que se ejecutan.</w:t>
      </w:r>
    </w:p>
    <w:p w:rsidR="00B04425" w:rsidRDefault="00B04425" w:rsidP="00D61E8F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6"/>
          <w:szCs w:val="26"/>
        </w:rPr>
      </w:pPr>
      <w:bookmarkStart w:id="3" w:name="_GoBack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Los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contenedores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diferencia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de las VMs, no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tienen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una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parte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virtual de hardware y solo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constan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del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sistema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operativo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compartido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por la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maquina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real.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Tenemos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la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s</w:t>
      </w:r>
      <w:r w:rsidR="00E12437">
        <w:rPr>
          <w:rStyle w:val="normaltextrun"/>
          <w:rFonts w:ascii="Calibri" w:hAnsi="Calibri" w:cs="Calibri"/>
          <w:sz w:val="26"/>
          <w:szCs w:val="26"/>
          <w:lang w:val="en-US"/>
        </w:rPr>
        <w:t>i</w:t>
      </w:r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guiente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estructura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.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D61E8F" w:rsidRPr="00D61E8F" w:rsidRDefault="00D61E8F" w:rsidP="00D61E8F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6"/>
          <w:szCs w:val="26"/>
        </w:rPr>
      </w:pPr>
    </w:p>
    <w:p w:rsidR="00B04425" w:rsidRPr="00D61E8F" w:rsidRDefault="00B04425" w:rsidP="00B04425">
      <w:pPr>
        <w:pStyle w:val="paragraph"/>
        <w:numPr>
          <w:ilvl w:val="0"/>
          <w:numId w:val="7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Calibri" w:hAnsi="Calibri" w:cs="Calibri"/>
          <w:sz w:val="26"/>
          <w:szCs w:val="26"/>
        </w:rPr>
      </w:pPr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El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servidor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fisico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numPr>
          <w:ilvl w:val="0"/>
          <w:numId w:val="8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Calibri" w:hAnsi="Calibri" w:cs="Calibri"/>
          <w:sz w:val="26"/>
          <w:szCs w:val="26"/>
        </w:rPr>
      </w:pPr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El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sistema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operativo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host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numPr>
          <w:ilvl w:val="0"/>
          <w:numId w:val="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Calibri" w:hAnsi="Calibri" w:cs="Calibri"/>
          <w:sz w:val="26"/>
          <w:szCs w:val="26"/>
        </w:rPr>
      </w:pP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Contenedor</w:t>
      </w:r>
      <w:proofErr w:type="spellEnd"/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Default="00B04425" w:rsidP="00B04425">
      <w:pPr>
        <w:pStyle w:val="paragraph"/>
        <w:numPr>
          <w:ilvl w:val="0"/>
          <w:numId w:val="1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Todas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las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aplicaciones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que se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ejecutan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como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contendores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04425" w:rsidRDefault="00B04425" w:rsidP="00B04425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04425" w:rsidRPr="00D61E8F" w:rsidRDefault="00B04425" w:rsidP="00D61E8F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6"/>
          <w:szCs w:val="26"/>
        </w:rPr>
      </w:pPr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Una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ventaja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de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esta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arquitectura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es que no se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necesita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hardware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adicional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para el SO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invitado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,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permitiendolo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ser mas </w:t>
      </w:r>
      <w:proofErr w:type="spellStart"/>
      <w:proofErr w:type="gram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rapido.Otra</w:t>
      </w:r>
      <w:proofErr w:type="spellEnd"/>
      <w:proofErr w:type="gram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ventaja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es mas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seguro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,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permite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la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ejecucion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de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aplicaciones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 xml:space="preserve"> el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entorno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original.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B04425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26"/>
          <w:szCs w:val="26"/>
        </w:rPr>
      </w:pP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p w:rsidR="00B04425" w:rsidRPr="00D61E8F" w:rsidRDefault="00B04425" w:rsidP="00D61E8F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6"/>
          <w:szCs w:val="26"/>
        </w:rPr>
      </w:pPr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Ambas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aislan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las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aplicaciones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y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generan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un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entorno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 replicable para que </w:t>
      </w:r>
      <w:proofErr w:type="spellStart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funcionen</w:t>
      </w:r>
      <w:proofErr w:type="spellEnd"/>
      <w:r w:rsidRPr="00D61E8F">
        <w:rPr>
          <w:rStyle w:val="normaltextrun"/>
          <w:rFonts w:ascii="Calibri" w:hAnsi="Calibri" w:cs="Calibri"/>
          <w:sz w:val="26"/>
          <w:szCs w:val="26"/>
          <w:lang w:val="en-US"/>
        </w:rPr>
        <w:t>.</w:t>
      </w:r>
      <w:r w:rsidRPr="00D61E8F">
        <w:rPr>
          <w:rStyle w:val="eop"/>
          <w:rFonts w:ascii="Calibri" w:hAnsi="Calibri" w:cs="Calibri"/>
          <w:sz w:val="26"/>
          <w:szCs w:val="26"/>
        </w:rPr>
        <w:t> </w:t>
      </w:r>
    </w:p>
    <w:bookmarkEnd w:id="3"/>
    <w:p w:rsidR="00D61E8F" w:rsidRDefault="00D61E8F" w:rsidP="00D61E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61E8F" w:rsidRDefault="00D61E8F" w:rsidP="00D61E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61E8F" w:rsidRDefault="00D61E8F" w:rsidP="00D61E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61E8F" w:rsidRDefault="00D61E8F" w:rsidP="00D61E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61E8F" w:rsidRDefault="00D61E8F" w:rsidP="00D61E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61E8F" w:rsidRDefault="00D61E8F" w:rsidP="00D61E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61E8F" w:rsidRDefault="00D61E8F" w:rsidP="00D61E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61E8F" w:rsidRDefault="00D61E8F" w:rsidP="00D61E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61E8F" w:rsidRDefault="00D61E8F" w:rsidP="00D61E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Estructura de un contenedor</w:t>
      </w:r>
    </w:p>
    <w:bookmarkEnd w:id="2"/>
    <w:p w:rsidR="00D61E8F" w:rsidRDefault="00D61E8F" w:rsidP="00D61E8F">
      <w:pPr>
        <w:pStyle w:val="paragraph"/>
        <w:spacing w:before="0" w:beforeAutospacing="0" w:after="0" w:afterAutospacing="0"/>
        <w:ind w:left="567"/>
        <w:textAlignment w:val="baseline"/>
        <w:rPr>
          <w:rFonts w:ascii="Calibri" w:hAnsi="Calibri" w:cs="Calibri"/>
          <w:sz w:val="22"/>
          <w:szCs w:val="22"/>
        </w:rPr>
      </w:pPr>
      <w:r w:rsidRPr="00D61E8F">
        <w:rPr>
          <w:rFonts w:ascii="Calibri" w:hAnsi="Calibri" w:cs="Calibri"/>
          <w:sz w:val="22"/>
          <w:szCs w:val="22"/>
        </w:rPr>
        <w:drawing>
          <wp:inline distT="0" distB="0" distL="0" distR="0" wp14:anchorId="20797650" wp14:editId="52D32D67">
            <wp:extent cx="5612130" cy="37160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25" w:rsidRDefault="00B04425" w:rsidP="00B04425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04425" w:rsidRDefault="00B04425" w:rsidP="00B04425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C49B4" w:rsidRDefault="00B04425">
      <w:pPr>
        <w:rPr>
          <w:b/>
          <w:bCs/>
          <w:sz w:val="32"/>
          <w:szCs w:val="32"/>
        </w:rPr>
      </w:pPr>
      <w:r w:rsidRPr="00B04425">
        <w:rPr>
          <w:b/>
          <w:bCs/>
          <w:sz w:val="32"/>
          <w:szCs w:val="32"/>
        </w:rPr>
        <w:t>b. Instalación y configuración de servidor Linux</w:t>
      </w:r>
    </w:p>
    <w:p w:rsidR="00080DA2" w:rsidRPr="00080DA2" w:rsidRDefault="00080DA2">
      <w:pPr>
        <w:rPr>
          <w:sz w:val="24"/>
          <w:szCs w:val="24"/>
        </w:rPr>
      </w:pPr>
      <w:r w:rsidRPr="00080DA2">
        <w:rPr>
          <w:sz w:val="24"/>
          <w:szCs w:val="24"/>
        </w:rPr>
        <w:t>Preguntas:</w:t>
      </w:r>
    </w:p>
    <w:p w:rsidR="00080DA2" w:rsidRPr="00080DA2" w:rsidRDefault="00080DA2">
      <w:pPr>
        <w:rPr>
          <w:sz w:val="24"/>
          <w:szCs w:val="24"/>
        </w:rPr>
      </w:pPr>
      <w:r w:rsidRPr="00080DA2">
        <w:rPr>
          <w:sz w:val="24"/>
          <w:szCs w:val="24"/>
        </w:rPr>
        <w:t xml:space="preserve">Para la creación de la </w:t>
      </w:r>
      <w:proofErr w:type="spellStart"/>
      <w:r w:rsidRPr="00080DA2">
        <w:rPr>
          <w:sz w:val="24"/>
          <w:szCs w:val="24"/>
        </w:rPr>
        <w:t>maquina</w:t>
      </w:r>
      <w:proofErr w:type="spellEnd"/>
      <w:r w:rsidRPr="00080DA2">
        <w:rPr>
          <w:sz w:val="24"/>
          <w:szCs w:val="24"/>
        </w:rPr>
        <w:t xml:space="preserve"> virtual Linux Slackware se generaron los siguientes archivos:</w:t>
      </w:r>
    </w:p>
    <w:p w:rsidR="00080DA2" w:rsidRPr="00080DA2" w:rsidRDefault="00080DA2">
      <w:pPr>
        <w:rPr>
          <w:sz w:val="24"/>
          <w:szCs w:val="24"/>
        </w:rPr>
      </w:pPr>
      <w:r w:rsidRPr="00080DA2">
        <w:rPr>
          <w:sz w:val="24"/>
          <w:szCs w:val="24"/>
        </w:rPr>
        <w:t xml:space="preserve"> 1.Archivo de tipo NVRAM es donde se almacena el BIOS de la </w:t>
      </w:r>
      <w:proofErr w:type="spellStart"/>
      <w:r w:rsidRPr="00080DA2">
        <w:rPr>
          <w:sz w:val="24"/>
          <w:szCs w:val="24"/>
        </w:rPr>
        <w:t>maquina</w:t>
      </w:r>
      <w:proofErr w:type="spellEnd"/>
      <w:r w:rsidRPr="00080DA2">
        <w:rPr>
          <w:sz w:val="24"/>
          <w:szCs w:val="24"/>
        </w:rPr>
        <w:t xml:space="preserve"> virtual. </w:t>
      </w:r>
    </w:p>
    <w:p w:rsidR="00080DA2" w:rsidRPr="00080DA2" w:rsidRDefault="00080DA2">
      <w:pPr>
        <w:rPr>
          <w:sz w:val="24"/>
          <w:szCs w:val="24"/>
        </w:rPr>
      </w:pPr>
      <w:r w:rsidRPr="00080DA2">
        <w:rPr>
          <w:sz w:val="24"/>
          <w:szCs w:val="24"/>
        </w:rPr>
        <w:t xml:space="preserve">2.Archivo de tipo VMDF es un formato que define los entornos de </w:t>
      </w:r>
      <w:proofErr w:type="spellStart"/>
      <w:r w:rsidRPr="00080DA2">
        <w:rPr>
          <w:sz w:val="24"/>
          <w:szCs w:val="24"/>
        </w:rPr>
        <w:t>maquinas</w:t>
      </w:r>
      <w:proofErr w:type="spellEnd"/>
      <w:r w:rsidRPr="00080DA2">
        <w:rPr>
          <w:sz w:val="24"/>
          <w:szCs w:val="24"/>
        </w:rPr>
        <w:t xml:space="preserve"> virtuales y de los discos duros. </w:t>
      </w:r>
    </w:p>
    <w:p w:rsidR="00080DA2" w:rsidRPr="00080DA2" w:rsidRDefault="00080DA2">
      <w:pPr>
        <w:rPr>
          <w:sz w:val="24"/>
          <w:szCs w:val="24"/>
        </w:rPr>
      </w:pPr>
      <w:r w:rsidRPr="00080DA2">
        <w:rPr>
          <w:sz w:val="24"/>
          <w:szCs w:val="24"/>
        </w:rPr>
        <w:t xml:space="preserve">3.Archivo de tipo VMSD se usa para almacenar el estado exacto de la máquina virtual. </w:t>
      </w:r>
    </w:p>
    <w:p w:rsidR="00080DA2" w:rsidRPr="00080DA2" w:rsidRDefault="00080DA2">
      <w:pPr>
        <w:rPr>
          <w:sz w:val="24"/>
          <w:szCs w:val="24"/>
        </w:rPr>
      </w:pPr>
      <w:r w:rsidRPr="00080DA2">
        <w:rPr>
          <w:sz w:val="24"/>
          <w:szCs w:val="24"/>
        </w:rPr>
        <w:t xml:space="preserve">4.Archivo VMware virtual machine configuración es la configuración principal de una </w:t>
      </w:r>
      <w:proofErr w:type="spellStart"/>
      <w:r w:rsidRPr="00080DA2">
        <w:rPr>
          <w:sz w:val="24"/>
          <w:szCs w:val="24"/>
        </w:rPr>
        <w:t>maquina</w:t>
      </w:r>
      <w:proofErr w:type="spellEnd"/>
      <w:r w:rsidRPr="00080DA2">
        <w:rPr>
          <w:sz w:val="24"/>
          <w:szCs w:val="24"/>
        </w:rPr>
        <w:t xml:space="preserve"> virtual. </w:t>
      </w:r>
    </w:p>
    <w:p w:rsidR="00080DA2" w:rsidRPr="00080DA2" w:rsidRDefault="00080DA2">
      <w:pPr>
        <w:rPr>
          <w:sz w:val="24"/>
          <w:szCs w:val="24"/>
        </w:rPr>
      </w:pPr>
      <w:r w:rsidRPr="00080DA2">
        <w:rPr>
          <w:sz w:val="24"/>
          <w:szCs w:val="24"/>
        </w:rPr>
        <w:t xml:space="preserve">5.Archivo VMXF aquí se guarda configuraciones adicionales de la </w:t>
      </w:r>
      <w:proofErr w:type="spellStart"/>
      <w:r w:rsidRPr="00080DA2">
        <w:rPr>
          <w:sz w:val="24"/>
          <w:szCs w:val="24"/>
        </w:rPr>
        <w:t>maquina</w:t>
      </w:r>
      <w:proofErr w:type="spellEnd"/>
      <w:r w:rsidRPr="00080DA2">
        <w:rPr>
          <w:sz w:val="24"/>
          <w:szCs w:val="24"/>
        </w:rPr>
        <w:t xml:space="preserve"> virtual. </w:t>
      </w:r>
    </w:p>
    <w:p w:rsidR="00080DA2" w:rsidRPr="00080DA2" w:rsidRDefault="00080DA2">
      <w:pPr>
        <w:rPr>
          <w:sz w:val="24"/>
          <w:szCs w:val="24"/>
        </w:rPr>
      </w:pPr>
      <w:r w:rsidRPr="00080DA2">
        <w:rPr>
          <w:sz w:val="24"/>
          <w:szCs w:val="24"/>
        </w:rPr>
        <w:t>6.Archivos tipo texto estos guardan un registro de lo que se ha hecho en la máquina virtual.</w:t>
      </w:r>
    </w:p>
    <w:p w:rsidR="00B04425" w:rsidRDefault="00B04425"/>
    <w:p w:rsidR="00B04425" w:rsidRDefault="00B04425">
      <w:r w:rsidRPr="00962780">
        <w:rPr>
          <w:noProof/>
        </w:rPr>
        <w:drawing>
          <wp:inline distT="0" distB="0" distL="0" distR="0" wp14:anchorId="78909FCF" wp14:editId="5F4FB033">
            <wp:extent cx="5612130" cy="961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3F" w:rsidRDefault="00E47C3F"/>
    <w:p w:rsidR="00E47C3F" w:rsidRDefault="00E47C3F">
      <w:r w:rsidRPr="00E47C3F">
        <w:rPr>
          <w:noProof/>
        </w:rPr>
        <w:drawing>
          <wp:inline distT="0" distB="0" distL="0" distR="0" wp14:anchorId="5FA9AD85" wp14:editId="32CF5EFD">
            <wp:extent cx="5612130" cy="45535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56" w:rsidRDefault="00B04425">
      <w:r w:rsidRPr="00B04425">
        <w:rPr>
          <w:noProof/>
        </w:rPr>
        <w:drawing>
          <wp:inline distT="0" distB="0" distL="0" distR="0" wp14:anchorId="4468AEE6" wp14:editId="7BADD1C9">
            <wp:extent cx="5612130" cy="11671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56" w:rsidRDefault="007B2056">
      <w:r>
        <w:rPr>
          <w:noProof/>
        </w:rPr>
        <w:lastRenderedPageBreak/>
        <w:drawing>
          <wp:inline distT="0" distB="0" distL="0" distR="0" wp14:anchorId="7AD962B0" wp14:editId="6701A6F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3F" w:rsidRDefault="00E47C3F"/>
    <w:p w:rsidR="0024005B" w:rsidRDefault="0024005B"/>
    <w:p w:rsidR="0024005B" w:rsidRDefault="0024005B"/>
    <w:p w:rsidR="0024005B" w:rsidRDefault="0024005B"/>
    <w:p w:rsidR="0024005B" w:rsidRDefault="0024005B"/>
    <w:p w:rsidR="0024005B" w:rsidRDefault="0024005B">
      <w:r w:rsidRPr="0024005B">
        <w:rPr>
          <w:noProof/>
        </w:rPr>
        <w:lastRenderedPageBreak/>
        <w:drawing>
          <wp:inline distT="0" distB="0" distL="0" distR="0" wp14:anchorId="32651A45" wp14:editId="4793D2B9">
            <wp:extent cx="5612130" cy="47199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723" w:rsidRDefault="00C82723" w:rsidP="00B04425">
      <w:pPr>
        <w:spacing w:after="0" w:line="240" w:lineRule="auto"/>
      </w:pPr>
      <w:r>
        <w:separator/>
      </w:r>
    </w:p>
  </w:endnote>
  <w:endnote w:type="continuationSeparator" w:id="0">
    <w:p w:rsidR="00C82723" w:rsidRDefault="00C82723" w:rsidP="00B04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723" w:rsidRDefault="00C82723" w:rsidP="00B04425">
      <w:pPr>
        <w:spacing w:after="0" w:line="240" w:lineRule="auto"/>
      </w:pPr>
      <w:r>
        <w:separator/>
      </w:r>
    </w:p>
  </w:footnote>
  <w:footnote w:type="continuationSeparator" w:id="0">
    <w:p w:rsidR="00C82723" w:rsidRDefault="00C82723" w:rsidP="00B04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4F34"/>
    <w:multiLevelType w:val="multilevel"/>
    <w:tmpl w:val="9D9275D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202C6"/>
    <w:multiLevelType w:val="multilevel"/>
    <w:tmpl w:val="20CC758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8737D"/>
    <w:multiLevelType w:val="multilevel"/>
    <w:tmpl w:val="C5F2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D473DE"/>
    <w:multiLevelType w:val="multilevel"/>
    <w:tmpl w:val="9D5A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5D2EB0"/>
    <w:multiLevelType w:val="multilevel"/>
    <w:tmpl w:val="A914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6E71B0"/>
    <w:multiLevelType w:val="multilevel"/>
    <w:tmpl w:val="805AA05C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E71588"/>
    <w:multiLevelType w:val="multilevel"/>
    <w:tmpl w:val="6AC444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7C686A"/>
    <w:multiLevelType w:val="multilevel"/>
    <w:tmpl w:val="09101448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4243F3"/>
    <w:multiLevelType w:val="multilevel"/>
    <w:tmpl w:val="1044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E94369"/>
    <w:multiLevelType w:val="multilevel"/>
    <w:tmpl w:val="BD0E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B87323"/>
    <w:multiLevelType w:val="multilevel"/>
    <w:tmpl w:val="9B02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CF5309"/>
    <w:multiLevelType w:val="multilevel"/>
    <w:tmpl w:val="6CF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80"/>
    <w:rsid w:val="00080DA2"/>
    <w:rsid w:val="001B0D5E"/>
    <w:rsid w:val="001D61C0"/>
    <w:rsid w:val="0022540A"/>
    <w:rsid w:val="0024005B"/>
    <w:rsid w:val="005C49B4"/>
    <w:rsid w:val="005E37D8"/>
    <w:rsid w:val="006D3AC8"/>
    <w:rsid w:val="007B2056"/>
    <w:rsid w:val="00962780"/>
    <w:rsid w:val="00B04425"/>
    <w:rsid w:val="00C82723"/>
    <w:rsid w:val="00D61E8F"/>
    <w:rsid w:val="00E12437"/>
    <w:rsid w:val="00E4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7E97"/>
  <w15:chartTrackingRefBased/>
  <w15:docId w15:val="{2CE3127E-9ACE-40F3-8267-ADC629A9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04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B04425"/>
  </w:style>
  <w:style w:type="character" w:customStyle="1" w:styleId="eop">
    <w:name w:val="eop"/>
    <w:basedOn w:val="Fuentedeprrafopredeter"/>
    <w:rsid w:val="00B04425"/>
  </w:style>
  <w:style w:type="paragraph" w:styleId="Encabezado">
    <w:name w:val="header"/>
    <w:basedOn w:val="Normal"/>
    <w:link w:val="EncabezadoCar"/>
    <w:uiPriority w:val="99"/>
    <w:unhideWhenUsed/>
    <w:rsid w:val="00B044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425"/>
  </w:style>
  <w:style w:type="paragraph" w:styleId="Piedepgina">
    <w:name w:val="footer"/>
    <w:basedOn w:val="Normal"/>
    <w:link w:val="PiedepginaCar"/>
    <w:uiPriority w:val="99"/>
    <w:unhideWhenUsed/>
    <w:rsid w:val="00B044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425"/>
  </w:style>
  <w:style w:type="paragraph" w:styleId="Prrafodelista">
    <w:name w:val="List Paragraph"/>
    <w:basedOn w:val="Normal"/>
    <w:uiPriority w:val="34"/>
    <w:qFormat/>
    <w:rsid w:val="0008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fuquene</dc:creator>
  <cp:keywords/>
  <dc:description/>
  <cp:lastModifiedBy>miguel fuquene</cp:lastModifiedBy>
  <cp:revision>3</cp:revision>
  <dcterms:created xsi:type="dcterms:W3CDTF">2020-08-13T19:58:00Z</dcterms:created>
  <dcterms:modified xsi:type="dcterms:W3CDTF">2020-08-21T06:52:00Z</dcterms:modified>
</cp:coreProperties>
</file>