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tas-tfm"/>
      <w:r>
        <w:t xml:space="preserve">Notas TFM</w:t>
      </w:r>
      <w:bookmarkEnd w:id="20"/>
    </w:p>
    <w:p>
      <w:pPr>
        <w:pStyle w:val="Heading1"/>
      </w:pPr>
      <w:bookmarkStart w:id="21" w:name="tokenización"/>
      <w:r>
        <w:t xml:space="preserve">Tokenización</w:t>
      </w:r>
      <w:bookmarkEnd w:id="21"/>
    </w:p>
    <w:p>
      <w:pPr>
        <w:pStyle w:val="SourceCode"/>
      </w:pPr>
      <w:r>
        <w:rPr>
          <w:rStyle w:val="NormalTok"/>
        </w:rPr>
        <w:t xml:space="preserve">oracion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 1884, con treinta y dos años, Santiago Ramón y Cajal se trasladó a Valencia a ocupar su cátedra."</w:t>
      </w:r>
      <w:r>
        <w:br w:type="textWrapping"/>
      </w:r>
      <w:r>
        <w:rPr>
          <w:rStyle w:val="NormalTok"/>
        </w:rPr>
        <w:t xml:space="preserve">oracion.split()</w:t>
      </w:r>
    </w:p>
    <w:p>
      <w:pPr>
        <w:pStyle w:val="SourceCode"/>
      </w:pPr>
      <w:r>
        <w:rPr>
          <w:rStyle w:val="VerbatimChar"/>
        </w:rPr>
        <w:t xml:space="preserve">['En',</w:t>
      </w:r>
      <w:r>
        <w:br w:type="textWrapping"/>
      </w:r>
      <w:r>
        <w:rPr>
          <w:rStyle w:val="VerbatimChar"/>
        </w:rPr>
        <w:t xml:space="preserve"> '1884,',</w:t>
      </w:r>
      <w:r>
        <w:br w:type="textWrapping"/>
      </w:r>
      <w:r>
        <w:rPr>
          <w:rStyle w:val="VerbatimChar"/>
        </w:rPr>
        <w:t xml:space="preserve"> 'con',</w:t>
      </w:r>
      <w:r>
        <w:br w:type="textWrapping"/>
      </w:r>
      <w:r>
        <w:rPr>
          <w:rStyle w:val="VerbatimChar"/>
        </w:rPr>
        <w:t xml:space="preserve"> 'treinta',</w:t>
      </w:r>
      <w:r>
        <w:br w:type="textWrapping"/>
      </w:r>
      <w:r>
        <w:rPr>
          <w:rStyle w:val="VerbatimChar"/>
        </w:rPr>
        <w:t xml:space="preserve"> 'y',</w:t>
      </w:r>
      <w:r>
        <w:br w:type="textWrapping"/>
      </w:r>
      <w:r>
        <w:rPr>
          <w:rStyle w:val="VerbatimChar"/>
        </w:rPr>
        <w:t xml:space="preserve"> 'dos',</w:t>
      </w:r>
      <w:r>
        <w:br w:type="textWrapping"/>
      </w:r>
      <w:r>
        <w:rPr>
          <w:rStyle w:val="VerbatimChar"/>
        </w:rPr>
        <w:t xml:space="preserve"> 'años,',</w:t>
      </w:r>
      <w:r>
        <w:br w:type="textWrapping"/>
      </w:r>
      <w:r>
        <w:rPr>
          <w:rStyle w:val="VerbatimChar"/>
        </w:rPr>
        <w:t xml:space="preserve"> 'Santiago',</w:t>
      </w:r>
      <w:r>
        <w:br w:type="textWrapping"/>
      </w:r>
      <w:r>
        <w:rPr>
          <w:rStyle w:val="VerbatimChar"/>
        </w:rPr>
        <w:t xml:space="preserve"> 'Ramón',</w:t>
      </w:r>
      <w:r>
        <w:br w:type="textWrapping"/>
      </w:r>
      <w:r>
        <w:rPr>
          <w:rStyle w:val="VerbatimChar"/>
        </w:rPr>
        <w:t xml:space="preserve"> 'y',</w:t>
      </w:r>
      <w:r>
        <w:br w:type="textWrapping"/>
      </w:r>
      <w:r>
        <w:rPr>
          <w:rStyle w:val="VerbatimChar"/>
        </w:rPr>
        <w:t xml:space="preserve"> 'Cajal',</w:t>
      </w:r>
      <w:r>
        <w:br w:type="textWrapping"/>
      </w:r>
      <w:r>
        <w:rPr>
          <w:rStyle w:val="VerbatimChar"/>
        </w:rPr>
        <w:t xml:space="preserve"> 'se',</w:t>
      </w:r>
      <w:r>
        <w:br w:type="textWrapping"/>
      </w:r>
      <w:r>
        <w:rPr>
          <w:rStyle w:val="VerbatimChar"/>
        </w:rPr>
        <w:t xml:space="preserve"> 'trasladó',</w:t>
      </w:r>
      <w:r>
        <w:br w:type="textWrapping"/>
      </w:r>
      <w:r>
        <w:rPr>
          <w:rStyle w:val="VerbatimChar"/>
        </w:rPr>
        <w:t xml:space="preserve"> 'a',</w:t>
      </w:r>
      <w:r>
        <w:br w:type="textWrapping"/>
      </w:r>
      <w:r>
        <w:rPr>
          <w:rStyle w:val="VerbatimChar"/>
        </w:rPr>
        <w:t xml:space="preserve"> 'Valencia',</w:t>
      </w:r>
      <w:r>
        <w:br w:type="textWrapping"/>
      </w:r>
      <w:r>
        <w:rPr>
          <w:rStyle w:val="VerbatimChar"/>
        </w:rPr>
        <w:t xml:space="preserve"> 'a',</w:t>
      </w:r>
      <w:r>
        <w:br w:type="textWrapping"/>
      </w:r>
      <w:r>
        <w:rPr>
          <w:rStyle w:val="VerbatimChar"/>
        </w:rPr>
        <w:t xml:space="preserve"> 'ocupar',</w:t>
      </w:r>
      <w:r>
        <w:br w:type="textWrapping"/>
      </w:r>
      <w:r>
        <w:rPr>
          <w:rStyle w:val="VerbatimChar"/>
        </w:rPr>
        <w:t xml:space="preserve"> 'su',</w:t>
      </w:r>
      <w:r>
        <w:br w:type="textWrapping"/>
      </w:r>
      <w:r>
        <w:rPr>
          <w:rStyle w:val="VerbatimChar"/>
        </w:rPr>
        <w:t xml:space="preserve"> 'cátedra.']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br w:type="textWrapping"/>
      </w:r>
      <w:r>
        <w:rPr>
          <w:rStyle w:val="NormalTok"/>
        </w:rPr>
        <w:t xml:space="preserve">token_secuencia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.split(oracion)</w:t>
      </w:r>
      <w:r>
        <w:br w:type="textWrapping"/>
      </w:r>
      <w:r>
        <w:rPr>
          <w:rStyle w:val="NormalTok"/>
        </w:rPr>
        <w:t xml:space="preserve">vocab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(token_secuencia))</w:t>
      </w:r>
      <w:r>
        <w:br w:type="textWrapping"/>
      </w:r>
      <w:r>
        <w:rPr>
          <w:rStyle w:val="CommentTok"/>
        </w:rPr>
        <w:t xml:space="preserve">', '</w:t>
      </w:r>
      <w:r>
        <w:rPr>
          <w:rStyle w:val="NormalTok"/>
        </w:rPr>
        <w:t xml:space="preserve">.join(vocab)</w:t>
      </w:r>
    </w:p>
    <w:p>
      <w:pPr>
        <w:pStyle w:val="SourceCode"/>
      </w:pPr>
      <w:r>
        <w:rPr>
          <w:rStyle w:val="VerbatimChar"/>
        </w:rPr>
        <w:t xml:space="preserve">'1884,, Cajal, En, Ramón, Santiago, Valencia, a, años,, con, cátedra., dos, ocupar, se, su, trasladó, treinta, y'</w:t>
      </w:r>
    </w:p>
    <w:p>
      <w:pPr>
        <w:pStyle w:val="SourceCode"/>
      </w:pPr>
      <w:r>
        <w:rPr>
          <w:rStyle w:val="NormalTok"/>
        </w:rPr>
        <w:t xml:space="preserve">num_tokens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(token_secuencia)</w:t>
      </w:r>
      <w:r>
        <w:br w:type="textWrapping"/>
      </w:r>
      <w:r>
        <w:rPr>
          <w:rStyle w:val="NormalTok"/>
        </w:rPr>
        <w:t xml:space="preserve">tam_vocab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</w:t>
      </w:r>
      <w:r>
        <w:br w:type="textWrapping"/>
      </w:r>
      <w:r>
        <w:rPr>
          <w:rStyle w:val="NormalTok"/>
        </w:rPr>
        <w:t xml:space="preserve">vectores_onehot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np.zeros((num_tokens, tam_vocab),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plb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(token_secuencia):</w:t>
      </w:r>
      <w:r>
        <w:br w:type="textWrapping"/>
      </w:r>
      <w:r>
        <w:rPr>
          <w:rStyle w:val="NormalTok"/>
        </w:rPr>
        <w:t xml:space="preserve">    vectores_onehot[i, vocab.index(plb)]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' '</w:t>
      </w:r>
      <w:r>
        <w:rPr>
          <w:rStyle w:val="NormalTok"/>
        </w:rPr>
        <w:t xml:space="preserve">.join(vocab)</w:t>
      </w:r>
    </w:p>
    <w:p>
      <w:pPr>
        <w:pStyle w:val="SourceCode"/>
      </w:pPr>
      <w:r>
        <w:rPr>
          <w:rStyle w:val="VerbatimChar"/>
        </w:rPr>
        <w:t xml:space="preserve">'1884, Cajal En Ramón Santiago Valencia a años, con cátedra. dos ocupar se su trasladó treinta y'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pd.DataFrame(vectores_onehot,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vocab)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Compact"/>
      </w:pPr>
      <w:r>
        <w:t xml:space="preserve">1884,</w:t>
      </w:r>
    </w:p>
    <w:p>
      <w:pPr>
        <w:pStyle w:val="Compact"/>
      </w:pPr>
      <w:r>
        <w:t xml:space="preserve">Cajal</w:t>
      </w:r>
    </w:p>
    <w:p>
      <w:pPr>
        <w:pStyle w:val="Compact"/>
      </w:pPr>
      <w:r>
        <w:t xml:space="preserve">En</w:t>
      </w:r>
    </w:p>
    <w:p>
      <w:pPr>
        <w:pStyle w:val="Compact"/>
      </w:pPr>
      <w:r>
        <w:t xml:space="preserve">Ramón</w:t>
      </w:r>
    </w:p>
    <w:p>
      <w:pPr>
        <w:pStyle w:val="Compact"/>
      </w:pPr>
      <w:r>
        <w:t xml:space="preserve">Santiago</w:t>
      </w:r>
    </w:p>
    <w:p>
      <w:pPr>
        <w:pStyle w:val="Compact"/>
      </w:pPr>
      <w:r>
        <w:t xml:space="preserve">Valencia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años,</w:t>
      </w:r>
    </w:p>
    <w:p>
      <w:pPr>
        <w:pStyle w:val="Compact"/>
      </w:pPr>
      <w:r>
        <w:t xml:space="preserve">con</w:t>
      </w:r>
    </w:p>
    <w:p>
      <w:pPr>
        <w:pStyle w:val="Compact"/>
      </w:pPr>
      <w:r>
        <w:t xml:space="preserve">cátedra.</w:t>
      </w:r>
    </w:p>
    <w:p>
      <w:pPr>
        <w:pStyle w:val="Compact"/>
      </w:pPr>
      <w:r>
        <w:t xml:space="preserve">dos</w:t>
      </w:r>
    </w:p>
    <w:p>
      <w:pPr>
        <w:pStyle w:val="Compact"/>
      </w:pPr>
      <w:r>
        <w:t xml:space="preserve">ocupar</w:t>
      </w:r>
    </w:p>
    <w:p>
      <w:pPr>
        <w:pStyle w:val="Compact"/>
      </w:pPr>
      <w:r>
        <w:t xml:space="preserve">se</w:t>
      </w:r>
    </w:p>
    <w:p>
      <w:pPr>
        <w:pStyle w:val="Compact"/>
      </w:pPr>
      <w:r>
        <w:t xml:space="preserve">su</w:t>
      </w:r>
    </w:p>
    <w:p>
      <w:pPr>
        <w:pStyle w:val="Compact"/>
      </w:pPr>
      <w:r>
        <w:t xml:space="preserve">trasladó</w:t>
      </w:r>
    </w:p>
    <w:p>
      <w:pPr>
        <w:pStyle w:val="Compact"/>
      </w:pPr>
      <w:r>
        <w:t xml:space="preserve">treinta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BodyText"/>
      </w:pPr>
      <w:r>
        <w:t xml:space="preserve">En esta presentación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muestra un documento de una sola oración en la que cada fila es un vector de una sola palabra. A esto corresponde un vector</w:t>
      </w:r>
      <w:r>
        <w:t xml:space="preserve"> </w:t>
      </w:r>
      <w:r>
        <w:rPr>
          <w:i/>
        </w:rPr>
        <w:t xml:space="preserve">onehot</w:t>
      </w:r>
      <w:r>
        <w:t xml:space="preserve">: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significa que la palabra está activada,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que no.</w:t>
      </w:r>
    </w:p>
    <w:p>
      <w:pPr>
        <w:pStyle w:val="BodyText"/>
      </w:pPr>
      <w:r>
        <w:t xml:space="preserve">Mediante este tipo de tablas es difícil que se pierda mucha información.</w:t>
      </w:r>
    </w:p>
    <w:p>
      <w:pPr>
        <w:pStyle w:val="BodyText"/>
      </w:pPr>
      <w:r>
        <w:t xml:space="preserve">Este es el punto de partida de métodos como redes neuronales, modelos lingüísticos de secuencia a secuencia y generadores.</w:t>
      </w:r>
    </w:p>
    <w:p>
      <w:pPr>
        <w:pStyle w:val="Heading2"/>
      </w:pPr>
      <w:bookmarkStart w:id="22" w:name="bolsas-de-palabras"/>
      <w:r>
        <w:t xml:space="preserve">Bolsas de palabras</w:t>
      </w:r>
      <w:bookmarkEnd w:id="22"/>
    </w:p>
    <w:p>
      <w:pPr>
        <w:pStyle w:val="FirstParagraph"/>
      </w:pPr>
      <w:r>
        <w:t xml:space="preserve">Para tener un control sobre la frecuencia con la que aparece cada palabra en un documento se crea un saco de palabras (</w:t>
      </w:r>
      <w:r>
        <w:t xml:space="preserve"> </w:t>
      </w:r>
      <w:r>
        <w:rPr>
          <w:i/>
        </w:rPr>
        <w:t xml:space="preserve">bag of words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sdp_oracion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token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oracion.split():</w:t>
      </w:r>
      <w:r>
        <w:br w:type="textWrapping"/>
      </w:r>
      <w:r>
        <w:rPr>
          <w:rStyle w:val="NormalTok"/>
        </w:rPr>
        <w:t xml:space="preserve">    sdp_oracion[token]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(sdp_oracion.items())</w:t>
      </w:r>
    </w:p>
    <w:p>
      <w:pPr>
        <w:pStyle w:val="FirstParagraph"/>
      </w:pPr>
      <w:r>
        <w:t xml:space="preserve">[(</w:t>
      </w:r>
      <w:r>
        <w:t xml:space="preserve">‘</w:t>
      </w:r>
      <w:r>
        <w:t xml:space="preserve">1884,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Cajal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En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Ramón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Santiago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Valencia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a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años,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con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cátedra.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dos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ocupar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se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su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trasladó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treinta</w:t>
      </w:r>
      <w:r>
        <w:t xml:space="preserve">’</w:t>
      </w:r>
      <w:r>
        <w:t xml:space="preserve">, 1),</w:t>
      </w:r>
      <w:r>
        <w:t xml:space="preserve"> </w:t>
      </w:r>
      <w:r>
        <w:t xml:space="preserve">(</w:t>
      </w:r>
      <w:r>
        <w:t xml:space="preserve">‘</w:t>
      </w:r>
      <w:r>
        <w:t xml:space="preserve">y</w:t>
      </w:r>
      <w:r>
        <w:t xml:space="preserve">’</w:t>
      </w:r>
      <w:r>
        <w:t xml:space="preserve">, 1)]</w:t>
      </w:r>
    </w:p>
    <w:p>
      <w:pPr>
        <w:pStyle w:val="BodyText"/>
      </w:pPr>
      <w:r>
        <w:t xml:space="preserve">Bajo este principio se pueden agregar más oraciones para hacer más grande el documento.</w:t>
      </w:r>
    </w:p>
    <w:p>
      <w:pPr>
        <w:pStyle w:val="SourceCode"/>
      </w:pPr>
      <w:r>
        <w:rPr>
          <w:rStyle w:val="NormalTok"/>
        </w:rPr>
        <w:t xml:space="preserve">oraciones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"""En 1884, con treinta y dos años, Santiago Ramón y Cajal se trasladó a Valencia a ocupar su cátedra.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"""</w:t>
      </w:r>
      <w:r>
        <w:br w:type="textWrapping"/>
      </w:r>
      <w:r>
        <w:rPr>
          <w:rStyle w:val="NormalTok"/>
        </w:rPr>
        <w:t xml:space="preserve">oraciones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"""Llegó en enero y, junto a su familia, se hospedó provisionalmente en una fonda situada en la plaza del Mercado, cerca de la vieja Lonja de la Seda.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"""</w:t>
      </w:r>
      <w:r>
        <w:br w:type="textWrapping"/>
      </w:r>
      <w:r>
        <w:rPr>
          <w:rStyle w:val="NormalTok"/>
        </w:rPr>
        <w:t xml:space="preserve">oraciones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"""Pronto encontró una casita en la calle dude las Avellanas, donde pocos días después nacía su hija Paula.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"""</w:t>
      </w:r>
      <w:r>
        <w:br w:type="textWrapping"/>
      </w:r>
      <w:r>
        <w:rPr>
          <w:rStyle w:val="NormalTok"/>
        </w:rPr>
        <w:t xml:space="preserve">oraciones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"""Ahora tenía tres: los dos mayores eran una muchacha, Fe, y un chico, Santiago."""</w:t>
      </w:r>
      <w:r>
        <w:br w:type="textWrapping"/>
      </w:r>
      <w:r>
        <w:rPr>
          <w:rStyle w:val="NormalTok"/>
        </w:rPr>
        <w:t xml:space="preserve">corpus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orac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(oraciones.split(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 corpus[</w:t>
      </w:r>
      <w:r>
        <w:rPr>
          <w:rStyle w:val="StringTok"/>
        </w:rPr>
        <w:t xml:space="preserve">'orac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((tok,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orac.split())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pd.DataFrame.from_records(corpus).fillna(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).T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Compact"/>
      </w:pPr>
      <w:r>
        <w:t xml:space="preserve">En</w:t>
      </w:r>
    </w:p>
    <w:p>
      <w:pPr>
        <w:pStyle w:val="Compact"/>
      </w:pPr>
      <w:r>
        <w:t xml:space="preserve">1884,</w:t>
      </w:r>
    </w:p>
    <w:p>
      <w:pPr>
        <w:pStyle w:val="Compact"/>
      </w:pPr>
      <w:r>
        <w:t xml:space="preserve">con</w:t>
      </w:r>
    </w:p>
    <w:p>
      <w:pPr>
        <w:pStyle w:val="Compact"/>
      </w:pPr>
      <w:r>
        <w:t xml:space="preserve">treinta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dos</w:t>
      </w:r>
    </w:p>
    <w:p>
      <w:pPr>
        <w:pStyle w:val="Compact"/>
      </w:pPr>
      <w:r>
        <w:t xml:space="preserve">años,</w:t>
      </w:r>
    </w:p>
    <w:p>
      <w:pPr>
        <w:pStyle w:val="Compact"/>
      </w:pPr>
      <w:r>
        <w:t xml:space="preserve">Santiago</w:t>
      </w:r>
    </w:p>
    <w:p>
      <w:pPr>
        <w:pStyle w:val="Compact"/>
      </w:pPr>
      <w:r>
        <w:t xml:space="preserve">Ramón</w:t>
      </w:r>
    </w:p>
    <w:p>
      <w:pPr>
        <w:pStyle w:val="Compact"/>
      </w:pPr>
      <w:r>
        <w:t xml:space="preserve">Cajal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tenía</w:t>
      </w:r>
    </w:p>
    <w:p>
      <w:pPr>
        <w:pStyle w:val="Compact"/>
      </w:pPr>
      <w:r>
        <w:t xml:space="preserve">tres:</w:t>
      </w:r>
    </w:p>
    <w:p>
      <w:pPr>
        <w:pStyle w:val="Compact"/>
      </w:pPr>
      <w:r>
        <w:t xml:space="preserve">los</w:t>
      </w:r>
    </w:p>
    <w:p>
      <w:pPr>
        <w:pStyle w:val="Compact"/>
      </w:pPr>
      <w:r>
        <w:t xml:space="preserve">mayores</w:t>
      </w:r>
    </w:p>
    <w:p>
      <w:pPr>
        <w:pStyle w:val="Compact"/>
      </w:pPr>
      <w:r>
        <w:t xml:space="preserve">eran</w:t>
      </w:r>
    </w:p>
    <w:p>
      <w:pPr>
        <w:pStyle w:val="Compact"/>
      </w:pPr>
      <w:r>
        <w:t xml:space="preserve">muchacha,</w:t>
      </w:r>
    </w:p>
    <w:p>
      <w:pPr>
        <w:pStyle w:val="Compact"/>
      </w:pPr>
      <w:r>
        <w:t xml:space="preserve">Fe,</w:t>
      </w:r>
    </w:p>
    <w:p>
      <w:pPr>
        <w:pStyle w:val="Compact"/>
      </w:pPr>
      <w:r>
        <w:t xml:space="preserve">un</w:t>
      </w:r>
    </w:p>
    <w:p>
      <w:pPr>
        <w:pStyle w:val="Compact"/>
      </w:pPr>
      <w:r>
        <w:t xml:space="preserve">chico,</w:t>
      </w:r>
    </w:p>
    <w:p>
      <w:pPr>
        <w:pStyle w:val="Compact"/>
      </w:pPr>
      <w:r>
        <w:t xml:space="preserve">Santiago.</w:t>
      </w:r>
    </w:p>
    <w:p>
      <w:pPr>
        <w:pStyle w:val="Compact"/>
      </w:pPr>
      <w:r>
        <w:t xml:space="preserve">orac0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orac1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orac2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orac3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 rows × 62 columns</w:t>
      </w:r>
    </w:p>
    <w:p>
      <w:pPr>
        <w:pStyle w:val="Heading2"/>
      </w:pPr>
      <w:bookmarkStart w:id="23" w:name="producto-escalar"/>
      <w:r>
        <w:t xml:space="preserve">Producto escalar</w:t>
      </w:r>
      <w:bookmarkEnd w:id="23"/>
    </w:p>
    <w:p>
      <w:pPr>
        <w:pStyle w:val="FirstParagraph"/>
      </w:pPr>
      <w:r>
        <w:t xml:space="preserve">Transformando documentos en tablas se pueden realizar productos escalares.</w:t>
      </w:r>
    </w:p>
    <w:p>
      <w:pPr>
        <w:pStyle w:val="BodyText"/>
      </w:pPr>
      <w:r>
        <w:t xml:space="preserve">Mediante el método</w:t>
      </w:r>
      <w:r>
        <w:t xml:space="preserve"> </w:t>
      </w:r>
      <w:r>
        <w:rPr>
          <w:rStyle w:val="VerbatimChar"/>
        </w:rPr>
        <w:t xml:space="preserve">.dot</w:t>
      </w:r>
      <w:r>
        <w:t xml:space="preserve"> </w:t>
      </w:r>
      <w:r>
        <w:t xml:space="preserve">es posible saber cuántas palabras se traslapan entre las distintas oraciones. Se podría decir que esta es una medida de similaridad. En este caso, se contrasta contra la primera oración</w:t>
      </w:r>
      <w:r>
        <w:t xml:space="preserve"> </w:t>
      </w:r>
      <w:r>
        <w:rPr>
          <w:rStyle w:val="VerbatimChar"/>
        </w:rPr>
        <w:t xml:space="preserve">orac0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</w:t>
      </w:r>
      <w:r>
        <w:br w:type="textWrapping"/>
      </w:r>
      <w:r>
        <w:rPr>
          <w:rStyle w:val="NormalTok"/>
        </w:rPr>
        <w:t xml:space="preserve">df.orac0.dot(df.orac1)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NormalTok"/>
        </w:rPr>
        <w:t xml:space="preserve">df.orac0.dot(df.orac2)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df.orac0.dot(df.orac3)</w:t>
      </w:r>
    </w:p>
    <w:p>
      <w:pPr>
        <w:pStyle w:val="FirstParagraph"/>
      </w:pPr>
      <w:r>
        <w:t xml:space="preserve">2</w:t>
      </w:r>
    </w:p>
    <w:p>
      <w:pPr>
        <w:pStyle w:val="BodyText"/>
      </w:pPr>
      <w:r>
        <w:t xml:space="preserve">Sabemos que tanto</w:t>
      </w:r>
      <w:r>
        <w:t xml:space="preserve"> </w:t>
      </w:r>
      <w:r>
        <w:rPr>
          <w:rStyle w:val="VerbatimChar"/>
        </w:rPr>
        <w:t xml:space="preserve">orac0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orac3</w:t>
      </w:r>
      <w:r>
        <w:t xml:space="preserve"> </w:t>
      </w:r>
      <w:r>
        <w:t xml:space="preserve">tienen a la palabra</w:t>
      </w:r>
      <w:r>
        <w:t xml:space="preserve"> </w:t>
      </w:r>
      <w:r>
        <w:rPr>
          <w:rStyle w:val="VerbatimChar"/>
        </w:rPr>
        <w:t xml:space="preserve">Santiago</w:t>
      </w:r>
      <w:r>
        <w:t xml:space="preserve">, pero el código que hemos puesto hasta ahora no lo detecta.</w:t>
      </w:r>
    </w:p>
    <w:p>
      <w:pPr>
        <w:pStyle w:val="SourceCode"/>
      </w:pPr>
      <w:r>
        <w:rPr>
          <w:rStyle w:val="NormalTok"/>
        </w:rPr>
        <w:t xml:space="preserve">[(k,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 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(df.orac0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df.orac3).items()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v]</w:t>
      </w:r>
    </w:p>
    <w:p>
      <w:pPr>
        <w:pStyle w:val="FirstParagraph"/>
      </w:pPr>
      <w:r>
        <w:t xml:space="preserve">[(</w:t>
      </w:r>
      <w:r>
        <w:t xml:space="preserve">‘</w:t>
      </w:r>
      <w:r>
        <w:t xml:space="preserve">y</w:t>
      </w:r>
      <w:r>
        <w:t xml:space="preserve">’</w:t>
      </w:r>
      <w:r>
        <w:t xml:space="preserve">, 1), (</w:t>
      </w:r>
      <w:r>
        <w:t xml:space="preserve">‘</w:t>
      </w:r>
      <w:r>
        <w:t xml:space="preserve">dos</w:t>
      </w:r>
      <w:r>
        <w:t xml:space="preserve">’</w:t>
      </w:r>
      <w:r>
        <w:t xml:space="preserve">, 1)]</w:t>
      </w:r>
    </w:p>
    <w:p>
      <w:pPr>
        <w:pStyle w:val="BodyText"/>
      </w:pPr>
      <w:r>
        <w:t xml:space="preserve">Esto sucede porque sin una orden explícita el programa considera como palabras distintas a</w:t>
      </w:r>
      <w:r>
        <w:t xml:space="preserve"> </w:t>
      </w:r>
      <w:r>
        <w:rPr>
          <w:rStyle w:val="VerbatimChar"/>
        </w:rPr>
        <w:t xml:space="preserve">Santiago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Santiago.</w:t>
      </w:r>
      <w:r>
        <w:t xml:space="preserve">. Para solucionar este problema, se utiliza una técnica llamada</w:t>
      </w:r>
      <w:r>
        <w:t xml:space="preserve"> </w:t>
      </w:r>
      <w:r>
        <w:rPr>
          <w:b/>
        </w:rPr>
        <w:t xml:space="preserve">expresiones regulares</w:t>
      </w:r>
      <w:r>
        <w:t xml:space="preserve"> </w:t>
      </w:r>
      <w:r>
        <w:t xml:space="preserve">(</w:t>
      </w:r>
      <w:r>
        <w:t xml:space="preserve"> </w:t>
      </w:r>
      <w:r>
        <w:rPr>
          <w:i/>
        </w:rPr>
        <w:t xml:space="preserve">regular expresions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regex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 w:type="textWrapping"/>
      </w:r>
      <w:r>
        <w:rPr>
          <w:rStyle w:val="NormalTok"/>
        </w:rPr>
        <w:t xml:space="preserve">patron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r"([-\s.,;!?])+"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patron.split(oracion)</w:t>
      </w:r>
      <w:r>
        <w:br w:type="textWrapping"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 </w:t>
      </w:r>
      <w:r>
        <w:rPr>
          <w:rStyle w:val="CharTok"/>
        </w:rPr>
        <w:t xml:space="preserve">\t\n</w:t>
      </w:r>
      <w:r>
        <w:rPr>
          <w:rStyle w:val="StringTok"/>
        </w:rPr>
        <w:t xml:space="preserve">.,;!?'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tokens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1884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treinta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años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Santiago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Ramón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Cajal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trasladó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Valencia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ocupar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cátedra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Existen varios módulos de Python que ayudan a realizar esta tarea, como lo son:</w:t>
      </w:r>
    </w:p>
    <w:p>
      <w:pPr>
        <w:pStyle w:val="Compact"/>
        <w:numPr>
          <w:numId w:val="1001"/>
          <w:ilvl w:val="0"/>
        </w:numPr>
      </w:pPr>
      <w:r>
        <w:t xml:space="preserve">NLTK: más popular para procesamiento de lenguaje natural.</w:t>
      </w:r>
    </w:p>
    <w:p>
      <w:pPr>
        <w:pStyle w:val="Compact"/>
        <w:numPr>
          <w:numId w:val="1001"/>
          <w:ilvl w:val="0"/>
        </w:numPr>
      </w:pPr>
      <w:r>
        <w:t xml:space="preserve">spaCy: preciso, flexible, rápido y nativo de Python.</w:t>
      </w:r>
    </w:p>
    <w:p>
      <w:pPr>
        <w:pStyle w:val="Compact"/>
        <w:numPr>
          <w:numId w:val="1001"/>
          <w:ilvl w:val="0"/>
        </w:numPr>
      </w:pPr>
      <w:r>
        <w:t xml:space="preserve">Stanford CoreNLP: más preciso, menos flexible, rápido y basado en Java 8.</w:t>
      </w:r>
    </w:p>
    <w:p>
      <w:pPr>
        <w:pStyle w:val="FirstParagraph"/>
      </w:pPr>
      <w:r>
        <w:t xml:space="preserve">Para este ejemplo, utilizaremos</w:t>
      </w:r>
      <w:r>
        <w:t xml:space="preserve"> </w:t>
      </w:r>
      <w:r>
        <w:rPr>
          <w:rStyle w:val="VerbatimChar"/>
        </w:rPr>
        <w:t xml:space="preserve">TreebankWordTokenizer</w:t>
      </w:r>
      <w:r>
        <w:t xml:space="preserve"> </w:t>
      </w:r>
      <w:r>
        <w:t xml:space="preserve">para realizar las filtraciones sin que tengamos preocuparnos por ellas. Además, esta función permite conservar signos de puntuación que podrían ser relevantes en algún momento.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TreebankWordTokenizer</w:t>
      </w:r>
      <w:r>
        <w:br w:type="textWrapping"/>
      </w:r>
      <w:r>
        <w:rPr>
          <w:rStyle w:val="NormalTok"/>
        </w:rPr>
        <w:t xml:space="preserve">tokenizador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TreebankWordTokenizer()</w:t>
      </w:r>
      <w:r>
        <w:br w:type="textWrapping"/>
      </w:r>
      <w:r>
        <w:rPr>
          <w:rStyle w:val="NormalTok"/>
        </w:rPr>
        <w:t xml:space="preserve">tokenizador.tokenize(oracion)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1884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treinta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años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Santiago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Ramón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Cajal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trasladó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Valencia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ocupar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cátedra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]</w:t>
      </w:r>
    </w:p>
    <w:p>
      <w:pPr>
        <w:pStyle w:val="Heading2"/>
      </w:pPr>
      <w:bookmarkStart w:id="24" w:name="n-grams"/>
      <w:r>
        <w:t xml:space="preserve">N-grams</w:t>
      </w:r>
      <w:bookmarkEnd w:id="24"/>
    </w:p>
    <w:p>
      <w:pPr>
        <w:pStyle w:val="FirstParagraph"/>
      </w:pPr>
      <w:r>
        <w:t xml:space="preserve">Detectar una palabra muchas veces no es suficiente porque el sentido de ese token depende de sus vecinos, como lo es</w:t>
      </w:r>
      <w:r>
        <w:t xml:space="preserve"> </w:t>
      </w:r>
      <w:r>
        <w:t xml:space="preserve">“</w:t>
      </w:r>
      <w:r>
        <w:t xml:space="preserve">Santiago Ramón y Cajal</w:t>
      </w:r>
      <w:r>
        <w:t xml:space="preserve">”</w:t>
      </w:r>
      <w:r>
        <w:t xml:space="preserve">. Para abordar esta situación, se determinan los</w:t>
      </w:r>
      <w:r>
        <w:t xml:space="preserve"> </w:t>
      </w:r>
      <w:r>
        <w:rPr>
          <w:i/>
        </w:rPr>
        <w:t xml:space="preserve">n_grams</w:t>
      </w:r>
      <w:r>
        <w:t xml:space="preserve">, cuya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corresponde al número de vecinos contiguos que se extraen de las oraciones. La tokenización que hicimos previamente utiliza</w:t>
      </w:r>
      <w:r>
        <w:t xml:space="preserve"> </w:t>
      </w:r>
      <w:r>
        <w:rPr>
          <w:rStyle w:val="VerbatimChar"/>
        </w:rPr>
        <w:t xml:space="preserve">1-gram</w:t>
      </w:r>
      <w:r>
        <w:t xml:space="preserve">. Para el nombre propio de Cajal, utilizaríamos</w:t>
      </w:r>
      <w:r>
        <w:t xml:space="preserve"> </w:t>
      </w:r>
      <w:r>
        <w:rPr>
          <w:rStyle w:val="VerbatimChar"/>
        </w:rPr>
        <w:t xml:space="preserve">4-gram</w:t>
      </w:r>
      <w:r>
        <w:t xml:space="preserve">, como se ejemplifica a continuación: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nltk.util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ngrams</w:t>
      </w:r>
      <w:r>
        <w:br w:type="textWrapping"/>
      </w:r>
      <w:r>
        <w:br w:type="textWrapping"/>
      </w:r>
      <w:r>
        <w:rPr>
          <w:rStyle w:val="NormalTok"/>
        </w:rPr>
        <w:t xml:space="preserve">tres_grams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(ngrams(tokens,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tres_grams]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En 1884 con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1884 con treinta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 treinta 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treinta y dos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 dos años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dos años Santiago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años Santiago Ramón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Santiago Ramón 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Ramón y Cajal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 Cajal 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Cajal se trasladó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 trasladó 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trasladó a Valencia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 Valencia 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Valencia a ocupar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 ocupar su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ocupar su cátedra</w:t>
      </w:r>
      <w:r>
        <w:t xml:space="preserve">’</w:t>
      </w:r>
      <w:r>
        <w:t xml:space="preserve">]</w:t>
      </w:r>
    </w:p>
    <w:p>
      <w:pPr>
        <w:pStyle w:val="SourceCode"/>
      </w:pPr>
      <w:r>
        <w:rPr>
          <w:rStyle w:val="NormalTok"/>
        </w:rPr>
        <w:t xml:space="preserve">cuatro_grams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(ngrams(tokens,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cuatro_grams]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En 1884 con treinta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1884 con treinta 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 treinta y dos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treinta y dos años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 dos años Santiago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dos años Santiago Ramón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años Santiago Ramón 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Santiago Ramón y Cajal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Ramón y Cajal 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 Cajal se trasladó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Cajal se trasladó 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 trasladó a Valencia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trasladó a Valencia 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 Valencia a ocupar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Valencia a ocupar su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 ocupar su cátedra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El problema de esta aproximación es que en un documento, casos como</w:t>
      </w:r>
      <w:r>
        <w:t xml:space="preserve"> </w:t>
      </w:r>
      <w:r>
        <w:t xml:space="preserve">“</w:t>
      </w:r>
      <w:r>
        <w:t xml:space="preserve">Santiago Ramón y Cajal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treinta y dos</w:t>
      </w:r>
      <w:r>
        <w:t xml:space="preserve">”</w:t>
      </w:r>
      <w:r>
        <w:t xml:space="preserve"> </w:t>
      </w:r>
      <w:r>
        <w:t xml:space="preserve">ocurrirán rara vez. Eso implica que difícilmente existirá una correlación con otras palabras que permita identificar un tema contenido en documentos. Adicionalmente, cada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aumenta exponencialmente el tamaño del documento, por lo que no es viable.</w:t>
      </w:r>
    </w:p>
    <w:p>
      <w:pPr>
        <w:pStyle w:val="BodyText"/>
      </w:pPr>
      <w:r>
        <w:t xml:space="preserve">Por otra parte, también se encuentran palabras que no aportan mayor información, como son los artículos y preposiciones. llamadas</w:t>
      </w:r>
      <w:r>
        <w:t xml:space="preserve"> </w:t>
      </w:r>
      <w:r>
        <w:t xml:space="preserve">“</w:t>
      </w:r>
      <w:r>
        <w:t xml:space="preserve">palabras vacías</w:t>
      </w:r>
      <w:r>
        <w:t xml:space="preserve">”</w:t>
      </w:r>
      <w:r>
        <w:t xml:space="preserve"> </w:t>
      </w:r>
      <w:r>
        <w:t xml:space="preserve">(</w:t>
      </w:r>
      <w:r>
        <w:t xml:space="preserve"> </w:t>
      </w:r>
      <w:r>
        <w:rPr>
          <w:i/>
        </w:rPr>
        <w:t xml:space="preserve">stop_words</w:t>
      </w:r>
      <w:r>
        <w:t xml:space="preserve"> </w:t>
      </w:r>
      <w:r>
        <w:t xml:space="preserve">). Existen razones computacionales para quitarlas, aunque presentan sus propios inconvenientes.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 w:type="textWrapping"/>
      </w:r>
      <w:r>
        <w:br w:type="textWrapping"/>
      </w:r>
      <w:r>
        <w:rPr>
          <w:rStyle w:val="NormalTok"/>
        </w:rPr>
        <w:t xml:space="preserve">pal_vacias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stopwords.words(</w:t>
      </w:r>
      <w:r>
        <w:rPr>
          <w:rStyle w:val="StringTok"/>
        </w:rPr>
        <w:t xml:space="preserve">'spanish'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pal_vacias[: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que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]</w:t>
      </w:r>
    </w:p>
    <w:p>
      <w:pPr>
        <w:pStyle w:val="SourceCode"/>
      </w:pP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'niño'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'salió', '</w:t>
      </w:r>
      <w:r>
        <w:rPr>
          <w:rStyle w:val="NormalTok"/>
        </w:rPr>
        <w:t xml:space="preserve">a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jugar</w:t>
      </w:r>
      <w:r>
        <w:rPr>
          <w:rStyle w:val="StringTok"/>
        </w:rPr>
        <w:t xml:space="preserve">']</w:t>
      </w:r>
      <w:r>
        <w:br w:type="textWrapping"/>
      </w:r>
      <w:r>
        <w:rPr>
          <w:rStyle w:val="StringTok"/>
        </w:rPr>
        <w:t xml:space="preserve">tokens_sin_pal_vacias = [x for x in tokens if x not in pal_vacias]</w:t>
      </w:r>
      <w:r>
        <w:br w:type="textWrapping"/>
      </w:r>
      <w:r>
        <w:rPr>
          <w:rStyle w:val="StringTok"/>
        </w:rPr>
        <w:t xml:space="preserve">tokens_sin_pal_vacias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niño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salió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jugar</w:t>
      </w:r>
      <w:r>
        <w:t xml:space="preserve">’</w:t>
      </w:r>
      <w:r>
        <w:t xml:space="preserve">]</w:t>
      </w:r>
    </w:p>
    <w:p>
      <w:pPr>
        <w:pStyle w:val="Heading2"/>
      </w:pPr>
      <w:bookmarkStart w:id="25" w:name="raíces-y-lemas"/>
      <w:r>
        <w:t xml:space="preserve">Raíces y lemas</w:t>
      </w:r>
      <w:bookmarkEnd w:id="25"/>
    </w:p>
    <w:p>
      <w:pPr>
        <w:pStyle w:val="FirstParagraph"/>
      </w:pPr>
      <w:r>
        <w:rPr>
          <w:i/>
        </w:rPr>
        <w:t xml:space="preserve">pendiente</w:t>
      </w:r>
      <w:r>
        <w:t xml:space="preserve"> </w:t>
      </w:r>
      <w:r>
        <w:t xml:space="preserve">…</w:t>
      </w:r>
    </w:p>
    <w:p>
      <w:pPr>
        <w:pStyle w:val="Heading1"/>
      </w:pPr>
      <w:bookmarkStart w:id="26" w:name="vectores-tf-idf"/>
      <w:r>
        <w:t xml:space="preserve">Vectores TF-IDF</w:t>
      </w:r>
      <w:bookmarkEnd w:id="26"/>
    </w:p>
    <w:p>
      <w:pPr>
        <w:pStyle w:val="FirstParagraph"/>
      </w:pPr>
      <w:r>
        <w:t xml:space="preserve">El nombre que se le da a las tablas creadas con el saco de palabras se les denomina</w:t>
      </w:r>
      <w:r>
        <w:t xml:space="preserve"> </w:t>
      </w:r>
      <w:r>
        <w:rPr>
          <w:b/>
        </w:rPr>
        <w:t xml:space="preserve">TF-IDF</w:t>
      </w:r>
      <w:r>
        <w:t xml:space="preserve"> </w:t>
      </w:r>
      <w:r>
        <w:t xml:space="preserve">o frecuencia de términos por la inversa de la frecuencia en el documento (</w:t>
      </w:r>
      <w:r>
        <w:t xml:space="preserve"> </w:t>
      </w:r>
      <w:r>
        <w:rPr>
          <w:i/>
        </w:rPr>
        <w:t xml:space="preserve">Term Frequency times inverse document frequency</w:t>
      </w:r>
      <w:r>
        <w:t xml:space="preserve"> </w:t>
      </w:r>
      <w:r>
        <w:t xml:space="preserve">).</w:t>
      </w:r>
    </w:p>
    <w:p>
      <w:pPr>
        <w:pStyle w:val="Heading3"/>
      </w:pPr>
      <w:bookmarkStart w:id="27" w:name="frecuencias"/>
      <w:r>
        <w:t xml:space="preserve">Frecuencias</w:t>
      </w:r>
      <w:bookmarkEnd w:id="27"/>
    </w:p>
    <w:p>
      <w:pPr>
        <w:pStyle w:val="FirstParagraph"/>
      </w:pPr>
      <w:r>
        <w:t xml:space="preserve">Primero se obtienen las frecuencias.</w:t>
      </w:r>
    </w:p>
    <w:p>
      <w:pPr>
        <w:pStyle w:val="Heading3"/>
      </w:pPr>
      <w:bookmarkStart w:id="28" w:name="ejemplo-con-artículo"/>
      <w:r>
        <w:t xml:space="preserve">Ejemplo con artículo</w:t>
      </w:r>
      <w:bookmarkEnd w:id="28"/>
    </w:p>
    <w:p>
      <w:pPr>
        <w:pStyle w:val="FirstParagraph"/>
      </w:pPr>
      <w:r>
        <w:t xml:space="preserve">Se utiliza como ejemplo el artículo de wikipedia del rehilete o molinillo</w:t>
      </w:r>
    </w:p>
    <w:p>
      <w:pPr>
        <w:pStyle w:val="SourceCode"/>
      </w:pPr>
      <w:r>
        <w:rPr>
          <w:rStyle w:val="NormalTok"/>
        </w:rPr>
        <w:t xml:space="preserve">rehilete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 w:type="textWrapping"/>
      </w:r>
      <w:r>
        <w:rPr>
          <w:rStyle w:val="StringTok"/>
        </w:rPr>
        <w:t xml:space="preserve">El molinillo, molinete, remolino, renglete, rehilete o reguilete es una especie de juguete compuesto por una varilla de madera a la que se clava, en la parte superior, una figura de aspas de molinillo construida con papel celofán o cartulina, habitualmente de colores llamativos. Con el viento, las aspas giran y crean efectos de color.</w:t>
      </w:r>
      <w:r>
        <w:br w:type="textWrapping"/>
      </w:r>
      <w:r>
        <w:br w:type="textWrapping"/>
      </w:r>
      <w:r>
        <w:rPr>
          <w:rStyle w:val="StringTok"/>
        </w:rPr>
        <w:t xml:space="preserve">Se le llama de muy diversas formas según los países; en España es más conocido como «molinillo»; en México o Perú, «rehilete», en Guatemala y el resto de Centroamérica y también en Cuba se le conoce como «reguilete», en Colombia se conoce como ringlete o renglete. En Chile se le conoce como «remolino».</w:t>
      </w:r>
      <w:r>
        <w:br w:type="textWrapping"/>
      </w:r>
      <w:r>
        <w:br w:type="textWrapping"/>
      </w:r>
      <w:r>
        <w:rPr>
          <w:rStyle w:val="StringTok"/>
        </w:rPr>
        <w:t xml:space="preserve">María Moliner cita los siguientes sinónimos: gallo, molinete, rehilandera, rodachina, rongigata, ventolera y voladera.</w:t>
      </w:r>
      <w:r>
        <w:br w:type="textWrapping"/>
      </w:r>
      <w:r>
        <w:br w:type="textWrapping"/>
      </w:r>
      <w:r>
        <w:rPr>
          <w:rStyle w:val="StringTok"/>
        </w:rPr>
        <w:t xml:space="preserve">Rehilete, a veces pronunciado reguilete o rejilete, proviene del verbo rehilar. Proviene de la idea del movimiento rotatorio y tembloroso del huso y de la hebra en el acto de hilar. Se usaba en el antiguo castellano o en Segovia con el sentido de temblor y posiblemente se deriva del godo "reiro" con significado de temblor o tremor. Diccionario etimológico de la lengua castellana. Dr. D. Pedro Felipe Monlau. 1881.</w:t>
      </w:r>
      <w:r>
        <w:br w:type="textWrapping"/>
      </w:r>
      <w:r>
        <w:rPr>
          <w:rStyle w:val="StringTok"/>
        </w:rPr>
        <w:t xml:space="preserve">"""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TreebankWordTokenizer</w:t>
      </w:r>
      <w:r>
        <w:br w:type="textWrapping"/>
      </w:r>
      <w:r>
        <w:rPr>
          <w:rStyle w:val="NormalTok"/>
        </w:rPr>
        <w:t xml:space="preserve">tokenizador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TreebankWordTokenizer()</w:t>
      </w:r>
      <w:r>
        <w:br w:type="textWrapping"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tokenizador.tokenize(rehilete.lower())</w:t>
      </w:r>
      <w:r>
        <w:br w:type="textWrapping"/>
      </w:r>
      <w:r>
        <w:rPr>
          <w:rStyle w:val="NormalTok"/>
        </w:rPr>
        <w:t xml:space="preserve">token_contador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Counter(tokens)</w:t>
      </w:r>
      <w:r>
        <w:br w:type="textWrapping"/>
      </w:r>
      <w:r>
        <w:rPr>
          <w:rStyle w:val="NormalTok"/>
        </w:rPr>
        <w:t xml:space="preserve">token_contador</w:t>
      </w:r>
    </w:p>
    <w:p>
      <w:pPr>
        <w:pStyle w:val="FirstParagraph"/>
      </w:pPr>
      <w:r>
        <w:t xml:space="preserve">Counter({</w:t>
      </w:r>
      <w:r>
        <w:t xml:space="preserve">‘</w:t>
      </w:r>
      <w:r>
        <w:t xml:space="preserve">el</w:t>
      </w:r>
      <w:r>
        <w:t xml:space="preserve">’</w:t>
      </w:r>
      <w:r>
        <w:t xml:space="preserve">: 6,</w:t>
      </w:r>
      <w:r>
        <w:t xml:space="preserve"> </w:t>
      </w:r>
      <w:r>
        <w:t xml:space="preserve">‘</w:t>
      </w:r>
      <w:r>
        <w:t xml:space="preserve">molinillo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: 18,</w:t>
      </w:r>
      <w:r>
        <w:t xml:space="preserve"> </w:t>
      </w:r>
      <w:r>
        <w:t xml:space="preserve">‘</w:t>
      </w:r>
      <w:r>
        <w:t xml:space="preserve">molinete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remolino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renglete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rehilete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: 7,</w:t>
      </w:r>
      <w:r>
        <w:t xml:space="preserve"> </w:t>
      </w:r>
      <w:r>
        <w:t xml:space="preserve">‘</w:t>
      </w:r>
      <w:r>
        <w:t xml:space="preserve">reguilete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es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una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especie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: 14,</w:t>
      </w:r>
      <w:r>
        <w:t xml:space="preserve"> </w:t>
      </w:r>
      <w:r>
        <w:t xml:space="preserve">‘</w:t>
      </w:r>
      <w:r>
        <w:t xml:space="preserve">juguete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compuesto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por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varilla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madera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la</w:t>
      </w:r>
      <w:r>
        <w:t xml:space="preserve">’</w:t>
      </w:r>
      <w:r>
        <w:t xml:space="preserve">: 5,</w:t>
      </w:r>
      <w:r>
        <w:t xml:space="preserve"> </w:t>
      </w:r>
      <w:r>
        <w:t xml:space="preserve">‘</w:t>
      </w:r>
      <w:r>
        <w:t xml:space="preserve">que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</w:t>
      </w:r>
      <w:r>
        <w:t xml:space="preserve">’</w:t>
      </w:r>
      <w:r>
        <w:t xml:space="preserve">: 7,</w:t>
      </w:r>
      <w:r>
        <w:t xml:space="preserve"> </w:t>
      </w:r>
      <w:r>
        <w:t xml:space="preserve">‘</w:t>
      </w:r>
      <w:r>
        <w:t xml:space="preserve">clava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en</w:t>
      </w:r>
      <w:r>
        <w:t xml:space="preserve">’</w:t>
      </w:r>
      <w:r>
        <w:t xml:space="preserve">: 10,</w:t>
      </w:r>
      <w:r>
        <w:t xml:space="preserve"> </w:t>
      </w:r>
      <w:r>
        <w:t xml:space="preserve">‘</w:t>
      </w:r>
      <w:r>
        <w:t xml:space="preserve">parte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superior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figura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aspas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construida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con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papel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celofán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cartulina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habitualmente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colores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llamativos.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viento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las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giran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: 7,</w:t>
      </w:r>
      <w:r>
        <w:t xml:space="preserve"> </w:t>
      </w:r>
      <w:r>
        <w:t xml:space="preserve">‘</w:t>
      </w:r>
      <w:r>
        <w:t xml:space="preserve">crean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efectos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color.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llama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muy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diversas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formas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según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los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países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españa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más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conocido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como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«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méxico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perú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guatemala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resto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centroamérica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también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cuba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conoce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colombia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ringlete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renglete.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chile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maría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moliner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cita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siguientes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sinónimos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gallo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rehilandera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rodachina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rongigata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ventolera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voladera.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veces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pronunciado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rejilete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proviene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del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verbo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rehilar.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idea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movimiento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rotatorio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tembloroso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huso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hebra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acto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hilar.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usaba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antiguo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castellano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segovia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sentido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temblor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posiblemente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deriva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godo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``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reiro</w:t>
      </w:r>
      <w:r>
        <w:t xml:space="preserve">’</w:t>
      </w:r>
      <w:r>
        <w:t xml:space="preserve">: 1,</w:t>
      </w:r>
      <w:r>
        <w:t xml:space="preserve"> </w:t>
      </w:r>
      <w:r>
        <w:t xml:space="preserve">"’</w:t>
      </w:r>
      <w:r>
        <w:t xml:space="preserve">‘</w:t>
      </w:r>
      <w:r>
        <w:t xml:space="preserve">": 1,</w:t>
      </w:r>
      <w:r>
        <w:t xml:space="preserve"> </w:t>
      </w:r>
      <w:r>
        <w:t xml:space="preserve">’significado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tremor.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diccionario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etimológico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lengua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castellana.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pedro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felipe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monlau.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1881</w:t>
      </w:r>
      <w:r>
        <w:t xml:space="preserve">’</w:t>
      </w:r>
      <w:r>
        <w:t xml:space="preserve">: 1})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 w:type="textWrapping"/>
      </w:r>
      <w:r>
        <w:br w:type="textWrapping"/>
      </w:r>
      <w:r>
        <w:rPr>
          <w:rStyle w:val="NormalTok"/>
        </w:rPr>
        <w:t xml:space="preserve">pal_vacias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stopwords.words(</w:t>
      </w:r>
      <w:r>
        <w:rPr>
          <w:rStyle w:val="StringTok"/>
        </w:rPr>
        <w:t xml:space="preserve">'spanish'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pal_vacias]</w:t>
      </w:r>
      <w:r>
        <w:br w:type="textWrapping"/>
      </w:r>
      <w:r>
        <w:rPr>
          <w:rStyle w:val="NormalTok"/>
        </w:rPr>
        <w:t xml:space="preserve">rehilete_contador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Counter(tokens)</w:t>
      </w:r>
      <w:r>
        <w:br w:type="textWrapping"/>
      </w:r>
      <w:r>
        <w:rPr>
          <w:rStyle w:val="NormalTok"/>
        </w:rPr>
        <w:t xml:space="preserve">rehilete_contador</w:t>
      </w:r>
    </w:p>
    <w:p>
      <w:pPr>
        <w:pStyle w:val="FirstParagraph"/>
      </w:pPr>
      <w:r>
        <w:t xml:space="preserve">Counter({</w:t>
      </w:r>
      <w:r>
        <w:t xml:space="preserve">‘</w:t>
      </w:r>
      <w:r>
        <w:t xml:space="preserve">molinillo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: 18,</w:t>
      </w:r>
      <w:r>
        <w:t xml:space="preserve"> </w:t>
      </w:r>
      <w:r>
        <w:t xml:space="preserve">‘</w:t>
      </w:r>
      <w:r>
        <w:t xml:space="preserve">molinete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remolino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renglete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rehilete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reguilete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especie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juguete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compuesto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varilla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madera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clava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parte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superior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figura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aspas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construida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papel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celofán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cartulina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habitualmente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colores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llamativos.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viento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giran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crean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efectos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color.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llama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diversas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formas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según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países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españa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conocido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«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: 4,</w:t>
      </w:r>
      <w:r>
        <w:t xml:space="preserve"> </w:t>
      </w:r>
      <w:r>
        <w:t xml:space="preserve">‘</w:t>
      </w:r>
      <w:r>
        <w:t xml:space="preserve">méxico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perú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guatemala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resto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centroamérica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cuba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conoce</w:t>
      </w:r>
      <w:r>
        <w:t xml:space="preserve">’</w:t>
      </w:r>
      <w:r>
        <w:t xml:space="preserve">: 3,</w:t>
      </w:r>
      <w:r>
        <w:t xml:space="preserve"> </w:t>
      </w:r>
      <w:r>
        <w:t xml:space="preserve">‘</w:t>
      </w:r>
      <w:r>
        <w:t xml:space="preserve">colombia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ringlete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renglete.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chile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maría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moliner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cita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siguientes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sinónimos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gallo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rehilandera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rodachina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rongigata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ventolera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voladera.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veces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pronunciado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rejilete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proviene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verbo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rehilar.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idea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movimiento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rotatorio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tembloroso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huso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hebra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acto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hilar.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usaba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antiguo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castellano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segovia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temblor</w:t>
      </w:r>
      <w:r>
        <w:t xml:space="preserve">’</w:t>
      </w:r>
      <w:r>
        <w:t xml:space="preserve">: 2,</w:t>
      </w:r>
      <w:r>
        <w:t xml:space="preserve"> </w:t>
      </w:r>
      <w:r>
        <w:t xml:space="preserve">‘</w:t>
      </w:r>
      <w:r>
        <w:t xml:space="preserve">posiblemente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deriva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godo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``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reiro</w:t>
      </w:r>
      <w:r>
        <w:t xml:space="preserve">’</w:t>
      </w:r>
      <w:r>
        <w:t xml:space="preserve">: 1,</w:t>
      </w:r>
      <w:r>
        <w:t xml:space="preserve"> </w:t>
      </w:r>
      <w:r>
        <w:t xml:space="preserve">"’</w:t>
      </w:r>
      <w:r>
        <w:t xml:space="preserve">‘</w:t>
      </w:r>
      <w:r>
        <w:t xml:space="preserve">": 1,</w:t>
      </w:r>
      <w:r>
        <w:t xml:space="preserve"> </w:t>
      </w:r>
      <w:r>
        <w:t xml:space="preserve">’significado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tremor.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diccionario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etimológico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lengua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castellana.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dr.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d.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pedro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felipe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monlau.</w:t>
      </w:r>
      <w:r>
        <w:t xml:space="preserve">’</w:t>
      </w:r>
      <w:r>
        <w:t xml:space="preserve">: 1,</w:t>
      </w:r>
      <w:r>
        <w:t xml:space="preserve"> </w:t>
      </w:r>
      <w:r>
        <w:t xml:space="preserve">‘</w:t>
      </w:r>
      <w:r>
        <w:t xml:space="preserve">1881</w:t>
      </w:r>
      <w:r>
        <w:t xml:space="preserve">’</w:t>
      </w:r>
      <w:r>
        <w:t xml:space="preserve">: 1})</w:t>
      </w:r>
    </w:p>
    <w:p>
      <w:pPr>
        <w:pStyle w:val="Heading3"/>
      </w:pPr>
      <w:bookmarkStart w:id="29" w:name="vectorizando"/>
      <w:r>
        <w:t xml:space="preserve">Vectorizando</w:t>
      </w:r>
      <w:bookmarkEnd w:id="29"/>
    </w:p>
    <w:p>
      <w:pPr>
        <w:pStyle w:val="FirstParagraph"/>
      </w:pPr>
      <w:r>
        <w:t xml:space="preserve">Luego de obtener las frecuencias, se convierte el resultado en vectores.</w:t>
      </w:r>
    </w:p>
    <w:p>
      <w:pPr>
        <w:pStyle w:val="SourceCode"/>
      </w:pPr>
      <w:r>
        <w:rPr>
          <w:rStyle w:val="NormalTok"/>
        </w:rPr>
        <w:t xml:space="preserve">vector_documento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extens_doc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cve, valor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rehilete_contador.most_common():</w:t>
      </w:r>
      <w:r>
        <w:br w:type="textWrapping"/>
      </w:r>
      <w:r>
        <w:rPr>
          <w:rStyle w:val="NormalTok"/>
        </w:rPr>
        <w:t xml:space="preserve">    vector_documento.append(valor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extens_doc)</w:t>
      </w:r>
      <w:r>
        <w:br w:type="textWrapping"/>
      </w:r>
      <w:r>
        <w:rPr>
          <w:rStyle w:val="NormalTok"/>
        </w:rPr>
        <w:t xml:space="preserve">vector_documento[: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[0.13043478260869565,</w:t>
      </w:r>
      <w:r>
        <w:t xml:space="preserve"> </w:t>
      </w:r>
      <w:r>
        <w:t xml:space="preserve">0.028985507246376812,</w:t>
      </w:r>
      <w:r>
        <w:t xml:space="preserve"> </w:t>
      </w:r>
      <w:r>
        <w:t xml:space="preserve">0.028985507246376812,</w:t>
      </w:r>
      <w:r>
        <w:t xml:space="preserve"> </w:t>
      </w:r>
      <w:r>
        <w:t xml:space="preserve">0.021739130434782608,</w:t>
      </w:r>
      <w:r>
        <w:t xml:space="preserve"> </w:t>
      </w:r>
      <w:r>
        <w:t xml:space="preserve">0.021739130434782608,</w:t>
      </w:r>
      <w:r>
        <w:t xml:space="preserve"> </w:t>
      </w:r>
      <w:r>
        <w:t xml:space="preserve">0.021739130434782608,</w:t>
      </w:r>
      <w:r>
        <w:t xml:space="preserve"> </w:t>
      </w:r>
      <w:r>
        <w:t xml:space="preserve">0.021739130434782608,</w:t>
      </w:r>
      <w:r>
        <w:t xml:space="preserve"> </w:t>
      </w:r>
      <w:r>
        <w:t xml:space="preserve">0.014492753623188406,</w:t>
      </w:r>
      <w:r>
        <w:t xml:space="preserve"> </w:t>
      </w:r>
      <w:r>
        <w:t xml:space="preserve">0.014492753623188406,</w:t>
      </w:r>
      <w:r>
        <w:t xml:space="preserve"> </w:t>
      </w:r>
      <w:r>
        <w:t xml:space="preserve">0.014492753623188406]</w:t>
      </w:r>
    </w:p>
    <w:p>
      <w:pPr>
        <w:pStyle w:val="Heading2"/>
      </w:pPr>
      <w:bookmarkStart w:id="30" w:name="espacios-vectoriales"/>
      <w:r>
        <w:t xml:space="preserve">Espacios vectoriales</w:t>
      </w:r>
      <w:bookmarkEnd w:id="30"/>
    </w:p>
    <w:p>
      <w:pPr>
        <w:pStyle w:val="Heading3"/>
      </w:pPr>
      <w:bookmarkStart w:id="31" w:name="la-ley-de-zipf"/>
      <w:r>
        <w:t xml:space="preserve">La ley de Zipf</w:t>
      </w:r>
      <w:bookmarkEnd w:id="31"/>
    </w:p>
    <w:p>
      <w:pPr>
        <w:pStyle w:val="Heading3"/>
      </w:pPr>
      <w:bookmarkStart w:id="32" w:name="estableciendo-un-modelo"/>
      <w:r>
        <w:t xml:space="preserve">Estableciendo un modelo</w:t>
      </w:r>
      <w:bookmarkEnd w:id="32"/>
    </w:p>
    <w:p>
      <w:pPr>
        <w:pStyle w:val="Heading3"/>
      </w:pPr>
      <w:bookmarkStart w:id="33" w:name="distancia-por-coseno"/>
      <w:r>
        <w:t xml:space="preserve">Distancia por coseno</w:t>
      </w:r>
      <w:bookmarkEnd w:id="33"/>
    </w:p>
    <w:p>
      <w:pPr>
        <w:pStyle w:val="Heading1"/>
      </w:pPr>
      <w:bookmarkStart w:id="34" w:name="análisis-semántico-latente"/>
      <w:r>
        <w:t xml:space="preserve">Análisis semántico latente</w:t>
      </w:r>
      <w:bookmarkEnd w:id="34"/>
    </w:p>
    <w:p>
      <w:pPr>
        <w:pStyle w:val="Heading2"/>
      </w:pPr>
      <w:bookmarkStart w:id="35" w:name="descomposición-en-valores-singulares"/>
      <w:r>
        <w:t xml:space="preserve">Descomposición en valores singulares</w:t>
      </w:r>
      <w:bookmarkEnd w:id="35"/>
    </w:p>
    <w:p>
      <w:pPr>
        <w:pStyle w:val="Heading2"/>
      </w:pPr>
      <w:bookmarkStart w:id="36" w:name="análisis-de-componentes-principales"/>
      <w:r>
        <w:t xml:space="preserve">Análisis de componentes principales</w:t>
      </w:r>
      <w:bookmarkEnd w:id="36"/>
    </w:p>
    <w:p>
      <w:pPr>
        <w:pStyle w:val="Heading2"/>
      </w:pPr>
      <w:bookmarkStart w:id="37" w:name="análisis-discriminante-lineal"/>
      <w:r>
        <w:t xml:space="preserve">Análisis discriminante lineal</w:t>
      </w:r>
      <w:bookmarkEnd w:id="37"/>
    </w:p>
    <w:p>
      <w:pPr>
        <w:pStyle w:val="Heading2"/>
      </w:pPr>
      <w:bookmarkStart w:id="38" w:name="distribución-de-dirichlet-latente"/>
      <w:r>
        <w:t xml:space="preserve">Distribución de Dirichlet latente</w:t>
      </w:r>
      <w:bookmarkEnd w:id="38"/>
    </w:p>
    <w:p>
      <w:pPr>
        <w:pStyle w:val="Heading2"/>
      </w:pPr>
      <w:bookmarkStart w:id="39" w:name="comparación-de-resultados"/>
      <w:r>
        <w:t xml:space="preserve">Comparación de resultados</w:t>
      </w:r>
      <w:bookmarkEnd w:id="39"/>
    </w:p>
    <w:p>
      <w:pPr>
        <w:pStyle w:val="Heading1"/>
      </w:pPr>
      <w:bookmarkStart w:id="40" w:name="redes-neuronales"/>
      <w:r>
        <w:t xml:space="preserve">Redes neuronales</w:t>
      </w:r>
      <w:bookmarkEnd w:id="40"/>
    </w:p>
    <w:p>
      <w:pPr>
        <w:pStyle w:val="Heading2"/>
      </w:pPr>
      <w:bookmarkStart w:id="41" w:name="aprendizaje-profundo"/>
      <w:r>
        <w:t xml:space="preserve">Aprendizaje profundo</w:t>
      </w:r>
      <w:bookmarkEnd w:id="41"/>
    </w:p>
    <w:p>
      <w:pPr>
        <w:pStyle w:val="Heading2"/>
      </w:pPr>
      <w:bookmarkStart w:id="42" w:name="redes-complejas"/>
      <w:r>
        <w:t xml:space="preserve">Redes complejas</w:t>
      </w:r>
      <w:bookmarkEnd w:id="42"/>
    </w:p>
    <w:p>
      <w:pPr>
        <w:pStyle w:val="Heading2"/>
      </w:pPr>
      <w:bookmarkStart w:id="43" w:name="propagación-retroactiva"/>
      <w:r>
        <w:t xml:space="preserve">Propagación retroactiva</w:t>
      </w:r>
      <w:bookmarkEnd w:id="43"/>
    </w:p>
    <w:p>
      <w:pPr>
        <w:pStyle w:val="Heading2"/>
      </w:pPr>
      <w:bookmarkStart w:id="44" w:name="secuencia-a-secuencia"/>
      <w:r>
        <w:t xml:space="preserve">Secuencia a secuencia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2020-04-11T14:52:39Z</dcterms:created>
  <dcterms:modified xsi:type="dcterms:W3CDTF">2020-04-11T14:52:39Z</dcterms:modified>
</cp:coreProperties>
</file>