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914"/>
        <w:gridCol w:w="915"/>
        <w:gridCol w:w="1953"/>
        <w:gridCol w:w="1954"/>
        <w:gridCol w:w="1954"/>
        <w:gridCol w:w="1955"/>
        <w:tblGridChange w:id="0">
          <w:tblGrid>
            <w:gridCol w:w="914"/>
            <w:gridCol w:w="915"/>
            <w:gridCol w:w="1953"/>
            <w:gridCol w:w="1954"/>
            <w:gridCol w:w="1954"/>
            <w:gridCol w:w="1955"/>
          </w:tblGrid>
        </w:tblGridChange>
      </w:tblGrid>
      <w:tr>
        <w:trPr>
          <w:cantSplit w:val="0"/>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047750" cy="588645"/>
                  <wp:effectExtent b="0" l="0" r="0" t="0"/>
                  <wp:docPr id="44"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047750" cy="588645"/>
                          </a:xfrm>
                          <a:prstGeom prst="rect"/>
                          <a:ln/>
                        </pic:spPr>
                      </pic:pic>
                    </a:graphicData>
                  </a:graphic>
                </wp:inline>
              </w:drawing>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4">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Escuela Politécnica Superior</w:t>
            </w:r>
          </w:p>
          <w:p w:rsidR="00000000" w:rsidDel="00000000" w:rsidP="00000000" w:rsidRDefault="00000000" w:rsidRPr="00000000" w14:paraId="00000005">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Ingeniería Informática</w:t>
            </w:r>
          </w:p>
          <w:p w:rsidR="00000000" w:rsidDel="00000000" w:rsidP="00000000" w:rsidRDefault="00000000" w:rsidRPr="00000000" w14:paraId="00000006">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Prácticas de Sistemas Informáticos 2</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Grupo</w:t>
            </w:r>
          </w:p>
        </w:tc>
        <w:tc>
          <w:tcPr>
            <w:tcBorders>
              <w:left w:color="000000" w:space="0" w:sz="4" w:val="single"/>
              <w:bottom w:color="000000" w:space="0" w:sz="4" w:val="single"/>
            </w:tcBorders>
            <w:shd w:fill="auto"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2311</w:t>
            </w:r>
          </w:p>
        </w:tc>
        <w:tc>
          <w:tcPr>
            <w:tcBorders>
              <w:left w:color="000000" w:space="0" w:sz="4" w:val="single"/>
              <w:bottom w:color="000000" w:space="0" w:sz="4" w:val="single"/>
            </w:tcBorders>
            <w:shd w:fill="auto"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Práctica</w:t>
            </w:r>
          </w:p>
        </w:tc>
        <w:tc>
          <w:tcPr>
            <w:tcBorders>
              <w:left w:color="000000" w:space="0" w:sz="4" w:val="single"/>
              <w:bottom w:color="000000" w:space="0" w:sz="4" w:val="single"/>
            </w:tcBorders>
            <w:shd w:fill="auto"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rtl w:val="0"/>
              </w:rPr>
              <w:t xml:space="preserve">B</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/2022</w:t>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Alumno/a</w:t>
            </w:r>
          </w:p>
        </w:tc>
        <w:tc>
          <w:tcPr>
            <w:gridSpan w:val="4"/>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Cerrato, Sánchez, Daniel</w:t>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Alumno/a</w:t>
            </w:r>
          </w:p>
        </w:tc>
        <w:tc>
          <w:tcPr>
            <w:gridSpan w:val="4"/>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Garitagoitia, Romero, David T.</w:t>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numPr>
          <w:ilvl w:val="0"/>
          <w:numId w:val="1"/>
        </w:numPr>
        <w:tabs>
          <w:tab w:val="left" w:pos="0"/>
        </w:tabs>
        <w:ind w:left="0" w:right="0" w:firstLine="0"/>
        <w:rPr/>
      </w:pPr>
      <w:r w:rsidDel="00000000" w:rsidR="00000000" w:rsidRPr="00000000">
        <w:rPr>
          <w:rtl w:val="0"/>
        </w:rPr>
        <w:t xml:space="preserve">Práctica 1B: Arquitectura de Java EE</w:t>
      </w:r>
    </w:p>
    <w:p w:rsidR="00000000" w:rsidDel="00000000" w:rsidP="00000000" w:rsidRDefault="00000000" w:rsidRPr="00000000" w14:paraId="0000001E">
      <w:pPr>
        <w:pStyle w:val="Heading2"/>
        <w:numPr>
          <w:ilvl w:val="1"/>
          <w:numId w:val="1"/>
        </w:numPr>
        <w:tabs>
          <w:tab w:val="left" w:pos="0"/>
        </w:tabs>
        <w:ind w:left="0" w:right="0" w:firstLine="0"/>
        <w:rPr/>
      </w:pPr>
      <w:r w:rsidDel="00000000" w:rsidR="00000000" w:rsidRPr="00000000">
        <w:rPr>
          <w:rtl w:val="0"/>
        </w:rPr>
        <w:t xml:space="preserve">Ejercicio número 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Introduzca las siguientes modificaciones en el bean VisaDAOBean para convertirlo en un EJB de sesión stateless con interfaz local:  Hacer que la clase implemente la interfaz local y convertirla en un EJB stateless mediante la anotación Stateless ... import javax.ejb.Stateless; ... @Stateless(mappedName="VisaDAOBean") public class VisaDAOBean extends DBTester implements VisaDAOLocal { ...  Eliminar el constructor por defecto de la clase.  Ajustar el método getPagos() a la interfaz definida en VisaDAOLocal  Incluye en la memoria cada fragmento de código donde se han ido añadiendo las modificaciones solicitadas.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se nos indica, el primer paso será modificar los import para incluir el </w:t>
      </w:r>
      <w:r w:rsidDel="00000000" w:rsidR="00000000" w:rsidRPr="00000000">
        <w:rPr>
          <w:rFonts w:ascii="Arial" w:cs="Arial" w:eastAsia="Arial" w:hAnsi="Arial"/>
          <w:sz w:val="20"/>
          <w:szCs w:val="20"/>
          <w:rtl w:val="0"/>
        </w:rPr>
        <w:t xml:space="preserve">javax</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ejb</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Stateless</w:t>
      </w:r>
      <w:r w:rsidDel="00000000" w:rsidR="00000000" w:rsidRPr="00000000">
        <w:rPr>
          <w:rFonts w:ascii="Arial" w:cs="Arial" w:eastAsia="Arial" w:hAnsi="Arial"/>
          <w:sz w:val="20"/>
          <w:szCs w:val="20"/>
          <w:rtl w:val="0"/>
        </w:rPr>
        <w:t xml:space="preserve">, tras hacer esto se procede a eliminar el constructor de la clase y toca modificar el método getPagos() para que se adapte a la interfaz (el retorno pasa de ser un ArrayList a un </w:t>
      </w:r>
      <w:r w:rsidDel="00000000" w:rsidR="00000000" w:rsidRPr="00000000">
        <w:rPr>
          <w:rFonts w:ascii="Arial" w:cs="Arial" w:eastAsia="Arial" w:hAnsi="Arial"/>
          <w:sz w:val="20"/>
          <w:szCs w:val="20"/>
          <w:rtl w:val="0"/>
        </w:rPr>
        <w:t xml:space="preserve">PagoBean</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ello simplemente cambiamos el retorno y añadimos estas dos líneas de código: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66975" cy="428625"/>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66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numPr>
          <w:ilvl w:val="1"/>
          <w:numId w:val="1"/>
        </w:numPr>
        <w:tabs>
          <w:tab w:val="left" w:pos="0"/>
        </w:tabs>
      </w:pPr>
      <w:bookmarkStart w:colFirst="0" w:colLast="0" w:name="_n6jf1qj6l7yl" w:id="0"/>
      <w:bookmarkEnd w:id="0"/>
      <w:r w:rsidDel="00000000" w:rsidR="00000000" w:rsidRPr="00000000">
        <w:rPr>
          <w:rtl w:val="0"/>
        </w:rPr>
        <w:t xml:space="preserve">Ejercicio número 2:</w:t>
      </w:r>
    </w:p>
    <w:p w:rsidR="00000000" w:rsidDel="00000000" w:rsidP="00000000" w:rsidRDefault="00000000" w:rsidRPr="00000000" w14:paraId="00000024">
      <w:pPr>
        <w:numPr>
          <w:ilvl w:val="1"/>
          <w:numId w:val="1"/>
        </w:numPr>
        <w:tabs>
          <w:tab w:val="left" w:pos="0"/>
        </w:tabs>
      </w:pPr>
      <w:r w:rsidDel="00000000" w:rsidR="00000000" w:rsidRPr="00000000">
        <w:rPr>
          <w:rFonts w:ascii="Arial" w:cs="Arial" w:eastAsia="Arial" w:hAnsi="Arial"/>
          <w:b w:val="1"/>
          <w:sz w:val="20"/>
          <w:szCs w:val="20"/>
          <w:rtl w:val="0"/>
        </w:rPr>
        <w:t xml:space="preserve">Modificar el servlet ProcesaPago para que acceda al EJB local. Para ello, modificar el archivo ProcesaPago.java de la siguiente manera: En la sección de preproceso, añadir las siguientes importaciones de clases que se van a utilizar: ... import javax.ejb.EJB; import ssii2.visa.VisaDAOLocal; ... Se deberán eliminar estas otras importaciones que dejan de existir en el proyecto, como por ejemplo: import ssii2.visa.VisaDAOWSService; // Stub generado automáticamente import ssii2.visa.VisaDAOWS; // Stub generado automáticamente Añadir como atributo de la clase el objeto proxy que permite acceder al EJB local, con su correspondiente anotación que lo declara como tal: ... @EJB(name="VisaDAOBean", beanInterface=VisaDAOLocal.class) private VisaDAOLocal dao; ... En el cuerpo del servlet, eliminar la declaración de la instancia del antiguo webservice VisaDAOWS, así como el código necesario para obtener la referencia remota ... VisaDAOWS dao = null; VisaDAOWSService service = new VisaDAOWSService(); dao = service.getVisaDAOWSPort() Incluye en la memoria cada fragmento de código donde se han ido añadiendo las modificaciones solicitadas. Eliminar también las referencias a BindingProvider. </w:t>
      </w:r>
    </w:p>
    <w:p w:rsidR="00000000" w:rsidDel="00000000" w:rsidP="00000000" w:rsidRDefault="00000000" w:rsidRPr="00000000" w14:paraId="00000025">
      <w:pPr>
        <w:numPr>
          <w:ilvl w:val="1"/>
          <w:numId w:val="1"/>
        </w:numPr>
        <w:tabs>
          <w:tab w:val="left" w:pos="0"/>
        </w:tabs>
        <w:rPr>
          <w:rFonts w:ascii="Arial" w:cs="Arial" w:eastAsia="Arial" w:hAnsi="Arial"/>
          <w:b w:val="1"/>
          <w:sz w:val="20"/>
          <w:szCs w:val="20"/>
          <w:u w:val="none"/>
        </w:rPr>
      </w:pPr>
      <w:r w:rsidDel="00000000" w:rsidR="00000000" w:rsidRPr="00000000">
        <w:rPr>
          <w:rtl w:val="0"/>
        </w:rPr>
      </w:r>
    </w:p>
    <w:p w:rsidR="00000000" w:rsidDel="00000000" w:rsidP="00000000" w:rsidRDefault="00000000" w:rsidRPr="00000000" w14:paraId="00000026">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sz w:val="20"/>
          <w:szCs w:val="20"/>
          <w:rtl w:val="0"/>
        </w:rPr>
        <w:t xml:space="preserve">Para esta parte simplemente ponemos el atributo que nos indican y comentamos todo lo referente a la parte anterior de VisaDOS</w:t>
      </w:r>
      <w:r w:rsidDel="00000000" w:rsidR="00000000" w:rsidRPr="00000000">
        <w:rPr>
          <w:rtl w:val="0"/>
        </w:rPr>
      </w:r>
    </w:p>
    <w:p w:rsidR="00000000" w:rsidDel="00000000" w:rsidP="00000000" w:rsidRDefault="00000000" w:rsidRPr="00000000" w14:paraId="00000027">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448175" cy="151447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48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1371600"/>
            <wp:effectExtent b="0" l="0" r="0" t="0"/>
            <wp:docPr id="3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612109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numPr>
          <w:ilvl w:val="1"/>
          <w:numId w:val="1"/>
        </w:numPr>
        <w:tabs>
          <w:tab w:val="left" w:pos="0"/>
        </w:tabs>
        <w:rPr>
          <w:rFonts w:ascii="Arial" w:cs="Arial" w:eastAsia="Arial" w:hAnsi="Arial"/>
          <w:b w:val="1"/>
          <w:i w:val="1"/>
          <w:sz w:val="28"/>
          <w:szCs w:val="28"/>
        </w:rPr>
      </w:pPr>
      <w:bookmarkStart w:colFirst="0" w:colLast="0" w:name="_e1wwy7ah8zh2" w:id="1"/>
      <w:bookmarkEnd w:id="1"/>
      <w:r w:rsidDel="00000000" w:rsidR="00000000" w:rsidRPr="00000000">
        <w:rPr>
          <w:b w:val="0"/>
          <w:i w:val="0"/>
          <w:sz w:val="20"/>
          <w:szCs w:val="20"/>
          <w:rtl w:val="0"/>
        </w:rPr>
        <w:t xml:space="preserve">También tenemos que modificar el GetPagos.java para que al llamar al getPagos() tenga en cuenta el nuevo retorno.</w:t>
      </w:r>
    </w:p>
    <w:p w:rsidR="00000000" w:rsidDel="00000000" w:rsidP="00000000" w:rsidRDefault="00000000" w:rsidRPr="00000000" w14:paraId="0000002A">
      <w:pPr>
        <w:numPr>
          <w:ilvl w:val="1"/>
          <w:numId w:val="1"/>
        </w:numPr>
        <w:tabs>
          <w:tab w:val="left" w:pos="0"/>
        </w:tabs>
      </w:pPr>
      <w:r w:rsidDel="00000000" w:rsidR="00000000" w:rsidRPr="00000000">
        <w:rPr>
          <w:rtl w:val="0"/>
        </w:rPr>
        <w:t xml:space="preserve">Tras realizar estas pequeñas modificaciones ya somos capaces de compilar el cliente.</w:t>
      </w:r>
    </w:p>
    <w:p w:rsidR="00000000" w:rsidDel="00000000" w:rsidP="00000000" w:rsidRDefault="00000000" w:rsidRPr="00000000" w14:paraId="0000002B">
      <w:pPr>
        <w:pStyle w:val="Heading2"/>
        <w:numPr>
          <w:ilvl w:val="1"/>
          <w:numId w:val="1"/>
        </w:numPr>
        <w:tabs>
          <w:tab w:val="left" w:pos="0"/>
        </w:tabs>
      </w:pPr>
      <w:bookmarkStart w:colFirst="0" w:colLast="0" w:name="_vxtf2i1jg2l6" w:id="2"/>
      <w:bookmarkEnd w:id="2"/>
      <w:r w:rsidDel="00000000" w:rsidR="00000000" w:rsidRPr="00000000">
        <w:rPr>
          <w:rtl w:val="0"/>
        </w:rPr>
        <w:t xml:space="preserve">Ejercicio número 3:</w:t>
      </w:r>
    </w:p>
    <w:p w:rsidR="00000000" w:rsidDel="00000000" w:rsidP="00000000" w:rsidRDefault="00000000" w:rsidRPr="00000000" w14:paraId="0000002C">
      <w:pPr>
        <w:numPr>
          <w:ilvl w:val="1"/>
          <w:numId w:val="1"/>
        </w:numPr>
        <w:tabs>
          <w:tab w:val="left" w:pos="0"/>
        </w:tabs>
      </w:pPr>
      <w:r w:rsidDel="00000000" w:rsidR="00000000" w:rsidRPr="00000000">
        <w:rPr>
          <w:rFonts w:ascii="Arial" w:cs="Arial" w:eastAsia="Arial" w:hAnsi="Arial"/>
          <w:b w:val="1"/>
          <w:sz w:val="20"/>
          <w:szCs w:val="20"/>
          <w:rtl w:val="0"/>
        </w:rPr>
        <w:t xml:space="preserve">Preparar los PCs con el esquema descrito y realizar el despliegue de la aplicación:  Editar el archivo build.properties para que la propiedad as.host contenga la dirección IP del servidor de aplicaciones. Indica el valor y porqué es ese valor.  Editar el archivo postgresql.properties para la propiedad db.client.host y db.host contengan las direcciones IP adecuadas para que el servidor de aplicaciones se conecte al postgresql, ambos estando en servidores diferentes. Indica qué valores y porqué son esos valores. Desplegar la aplicación de empresa ant desplegar</w:t>
      </w:r>
    </w:p>
    <w:p w:rsidR="00000000" w:rsidDel="00000000" w:rsidP="00000000" w:rsidRDefault="00000000" w:rsidRPr="00000000" w14:paraId="0000002D">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152900" cy="2009775"/>
            <wp:effectExtent b="0" l="0" r="0" t="0"/>
            <wp:docPr id="40"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41529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1"/>
        </w:numPr>
        <w:tabs>
          <w:tab w:val="left" w:pos="0"/>
        </w:tabs>
        <w:rPr>
          <w:rFonts w:ascii="Arial" w:cs="Arial" w:eastAsia="Arial" w:hAnsi="Arial"/>
          <w:b w:val="1"/>
          <w:sz w:val="20"/>
          <w:szCs w:val="20"/>
          <w:u w:val="none"/>
        </w:rPr>
      </w:pPr>
      <w:r w:rsidDel="00000000" w:rsidR="00000000" w:rsidRPr="00000000">
        <w:rPr>
          <w:rtl w:val="0"/>
        </w:rPr>
        <w:t xml:space="preserve">Sobre el servidor de aplicaciones residente en PC2VM se desplegará la aplicación, accediendo a la base de datos que residirá en PC1VM. </w:t>
      </w:r>
    </w:p>
    <w:p w:rsidR="00000000" w:rsidDel="00000000" w:rsidP="00000000" w:rsidRDefault="00000000" w:rsidRPr="00000000" w14:paraId="0000002F">
      <w:pPr>
        <w:numPr>
          <w:ilvl w:val="1"/>
          <w:numId w:val="1"/>
        </w:numPr>
        <w:tabs>
          <w:tab w:val="left" w:pos="0"/>
        </w:tabs>
        <w:rPr>
          <w:rFonts w:ascii="Arial" w:cs="Arial" w:eastAsia="Arial" w:hAnsi="Arial"/>
          <w:b w:val="1"/>
          <w:sz w:val="20"/>
          <w:szCs w:val="20"/>
          <w:u w:val="none"/>
        </w:rPr>
      </w:pPr>
      <w:r w:rsidDel="00000000" w:rsidR="00000000" w:rsidRPr="00000000">
        <w:rPr>
          <w:rtl w:val="0"/>
        </w:rPr>
        <w:t xml:space="preserve">Por como se puede ver en el dibujo lo referente a la base de datos debe estar en el PC1 mientras que lo referente al dominio va en el PC2</w:t>
      </w:r>
      <w:r w:rsidDel="00000000" w:rsidR="00000000" w:rsidRPr="00000000">
        <w:rPr>
          <w:rtl w:val="0"/>
        </w:rPr>
      </w:r>
    </w:p>
    <w:p w:rsidR="00000000" w:rsidDel="00000000" w:rsidP="00000000" w:rsidRDefault="00000000" w:rsidRPr="00000000" w14:paraId="00000030">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3022600"/>
            <wp:effectExtent b="0" l="0" r="0" t="0"/>
            <wp:docPr id="3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12109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tabs>
          <w:tab w:val="left" w:pos="0"/>
        </w:tabs>
        <w:rPr>
          <w:u w:val="none"/>
        </w:rPr>
      </w:pPr>
      <w:r w:rsidDel="00000000" w:rsidR="00000000" w:rsidRPr="00000000">
        <w:rPr>
          <w:rtl w:val="0"/>
        </w:rPr>
      </w:r>
    </w:p>
    <w:p w:rsidR="00000000" w:rsidDel="00000000" w:rsidP="00000000" w:rsidRDefault="00000000" w:rsidRPr="00000000" w14:paraId="00000032">
      <w:pPr>
        <w:pStyle w:val="Heading2"/>
        <w:numPr>
          <w:ilvl w:val="1"/>
          <w:numId w:val="1"/>
        </w:numPr>
        <w:tabs>
          <w:tab w:val="left" w:pos="0"/>
        </w:tabs>
        <w:rPr>
          <w:rFonts w:ascii="Arial" w:cs="Arial" w:eastAsia="Arial" w:hAnsi="Arial"/>
          <w:b w:val="1"/>
          <w:i w:val="1"/>
          <w:sz w:val="28"/>
          <w:szCs w:val="28"/>
        </w:rPr>
      </w:pPr>
      <w:bookmarkStart w:colFirst="0" w:colLast="0" w:name="_b1fxcchqgvcd" w:id="3"/>
      <w:bookmarkEnd w:id="3"/>
      <w:r w:rsidDel="00000000" w:rsidR="00000000" w:rsidRPr="00000000">
        <w:rPr/>
        <w:drawing>
          <wp:inline distB="114300" distT="114300" distL="114300" distR="114300">
            <wp:extent cx="6121090" cy="3213100"/>
            <wp:effectExtent b="0" l="0" r="0" t="0"/>
            <wp:docPr id="54"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612109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numPr>
          <w:ilvl w:val="1"/>
          <w:numId w:val="1"/>
        </w:numPr>
        <w:tabs>
          <w:tab w:val="left" w:pos="0"/>
        </w:tabs>
      </w:pPr>
      <w:bookmarkStart w:colFirst="0" w:colLast="0" w:name="_7mnvke1rwokg" w:id="4"/>
      <w:bookmarkEnd w:id="4"/>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1"/>
          <w:numId w:val="1"/>
        </w:numPr>
        <w:tabs>
          <w:tab w:val="left" w:pos="0"/>
        </w:tabs>
      </w:pPr>
      <w:bookmarkStart w:colFirst="0" w:colLast="0" w:name="_c0smbyhagdt9" w:id="5"/>
      <w:bookmarkEnd w:id="5"/>
      <w:r w:rsidDel="00000000" w:rsidR="00000000" w:rsidRPr="00000000">
        <w:rPr>
          <w:rtl w:val="0"/>
        </w:rPr>
        <w:t xml:space="preserve">Ejercicio número 4:</w:t>
      </w:r>
    </w:p>
    <w:p w:rsidR="00000000" w:rsidDel="00000000" w:rsidP="00000000" w:rsidRDefault="00000000" w:rsidRPr="00000000" w14:paraId="00000035">
      <w:pPr>
        <w:numPr>
          <w:ilvl w:val="1"/>
          <w:numId w:val="1"/>
        </w:numPr>
        <w:tabs>
          <w:tab w:val="left" w:pos="0"/>
        </w:tabs>
      </w:pPr>
      <w:r w:rsidDel="00000000" w:rsidR="00000000" w:rsidRPr="00000000">
        <w:rPr>
          <w:rFonts w:ascii="Arial" w:cs="Arial" w:eastAsia="Arial" w:hAnsi="Arial"/>
          <w:b w:val="1"/>
          <w:sz w:val="20"/>
          <w:szCs w:val="20"/>
          <w:rtl w:val="0"/>
        </w:rPr>
        <w:t xml:space="preserve">Comprobar el correcto funcionamiento de la aplicación mediante llamadas directas a través de las páginas pago.html y testbd.jsp (sin directconnection). Realice un pago. Lístelo. Elimínelo. Téngase en cuenta que la aplicación se habrá desplegado bajo la ruta /P1-ejb-cliente. Si la base de datos no se ha generado previamente, será necesario crearla usando ant regenerar-bd Incluya en la memoria de prácticas todos los pasos necesarios para resolver este ejercicio, así como las evidencias obtenidas. Se pueden incluir por ejemplo capturas de pantalla.</w:t>
      </w:r>
    </w:p>
    <w:p w:rsidR="00000000" w:rsidDel="00000000" w:rsidP="00000000" w:rsidRDefault="00000000" w:rsidRPr="00000000" w14:paraId="00000036">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486275" cy="1571625"/>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862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Vemos en la base de datos como no hay de momento ningún pago.</w:t>
      </w:r>
    </w:p>
    <w:p w:rsidR="00000000" w:rsidDel="00000000" w:rsidP="00000000" w:rsidRDefault="00000000" w:rsidRPr="00000000" w14:paraId="00000038">
      <w:pPr>
        <w:numPr>
          <w:ilvl w:val="1"/>
          <w:numId w:val="1"/>
        </w:numPr>
        <w:tabs>
          <w:tab w:val="left" w:pos="0"/>
        </w:tabs>
        <w:rPr>
          <w:rFonts w:ascii="Arial" w:cs="Arial" w:eastAsia="Arial" w:hAnsi="Arial"/>
          <w:b w:val="1"/>
          <w:sz w:val="20"/>
          <w:szCs w:val="20"/>
          <w:u w:val="none"/>
        </w:rPr>
      </w:pPr>
      <w:r w:rsidDel="00000000" w:rsidR="00000000" w:rsidRPr="00000000">
        <w:rPr>
          <w:rtl w:val="0"/>
        </w:rPr>
      </w:r>
    </w:p>
    <w:p w:rsidR="00000000" w:rsidDel="00000000" w:rsidP="00000000" w:rsidRDefault="00000000" w:rsidRPr="00000000" w14:paraId="00000039">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927100"/>
            <wp:effectExtent b="0" l="0" r="0" t="0"/>
            <wp:docPr id="52"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612109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numPr>
          <w:ilvl w:val="1"/>
          <w:numId w:val="1"/>
        </w:numPr>
        <w:tabs>
          <w:tab w:val="left" w:pos="0"/>
        </w:tabs>
        <w:rPr>
          <w:rFonts w:ascii="Arial" w:cs="Arial" w:eastAsia="Arial" w:hAnsi="Arial"/>
          <w:b w:val="1"/>
          <w:i w:val="1"/>
          <w:sz w:val="28"/>
          <w:szCs w:val="28"/>
        </w:rPr>
      </w:pPr>
      <w:bookmarkStart w:colFirst="0" w:colLast="0" w:name="_hsi8cmfv0dh7" w:id="6"/>
      <w:bookmarkEnd w:id="6"/>
      <w:r w:rsidDel="00000000" w:rsidR="00000000" w:rsidRPr="00000000">
        <w:rPr/>
        <w:drawing>
          <wp:inline distB="114300" distT="114300" distL="114300" distR="114300">
            <wp:extent cx="4981575" cy="3771900"/>
            <wp:effectExtent b="0" l="0" r="0" t="0"/>
            <wp:docPr id="41"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49815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numPr>
          <w:ilvl w:val="1"/>
          <w:numId w:val="1"/>
        </w:numPr>
        <w:tabs>
          <w:tab w:val="left" w:pos="0"/>
        </w:tabs>
        <w:rPr>
          <w:rFonts w:ascii="Arial" w:cs="Arial" w:eastAsia="Arial" w:hAnsi="Arial"/>
          <w:b w:val="1"/>
          <w:i w:val="1"/>
          <w:sz w:val="28"/>
          <w:szCs w:val="28"/>
        </w:rPr>
      </w:pPr>
      <w:bookmarkStart w:colFirst="0" w:colLast="0" w:name="_277jb0di4kz2" w:id="7"/>
      <w:bookmarkEnd w:id="7"/>
      <w:r w:rsidDel="00000000" w:rsidR="00000000" w:rsidRPr="00000000">
        <w:rPr/>
        <w:drawing>
          <wp:inline distB="114300" distT="114300" distL="114300" distR="114300">
            <wp:extent cx="4705350" cy="4457700"/>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7053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
        </w:numPr>
        <w:tabs>
          <w:tab w:val="left" w:pos="0"/>
        </w:tabs>
      </w:pPr>
      <w:r w:rsidDel="00000000" w:rsidR="00000000" w:rsidRPr="00000000">
        <w:rPr/>
        <w:drawing>
          <wp:inline distB="114300" distT="114300" distL="114300" distR="114300">
            <wp:extent cx="5257800" cy="2981325"/>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578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tabs>
          <w:tab w:val="left" w:pos="0"/>
        </w:tabs>
        <w:rPr>
          <w:u w:val="none"/>
        </w:rPr>
      </w:pPr>
      <w:r w:rsidDel="00000000" w:rsidR="00000000" w:rsidRPr="00000000">
        <w:rPr/>
        <w:drawing>
          <wp:inline distB="114300" distT="114300" distL="114300" distR="114300">
            <wp:extent cx="4667250" cy="2771775"/>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667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tabs>
          <w:tab w:val="left" w:pos="0"/>
        </w:tabs>
        <w:rPr>
          <w:u w:val="none"/>
        </w:rPr>
      </w:pPr>
      <w:r w:rsidDel="00000000" w:rsidR="00000000" w:rsidRPr="00000000">
        <w:rPr/>
        <w:drawing>
          <wp:inline distB="114300" distT="114300" distL="114300" distR="114300">
            <wp:extent cx="4981575" cy="2105025"/>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81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1"/>
          <w:numId w:val="1"/>
        </w:numPr>
        <w:tabs>
          <w:tab w:val="left" w:pos="0"/>
        </w:tabs>
        <w:rPr>
          <w:rFonts w:ascii="Arial" w:cs="Arial" w:eastAsia="Arial" w:hAnsi="Arial"/>
          <w:b w:val="1"/>
          <w:i w:val="1"/>
          <w:sz w:val="28"/>
          <w:szCs w:val="28"/>
        </w:rPr>
      </w:pPr>
      <w:bookmarkStart w:colFirst="0" w:colLast="0" w:name="_dye3kbfele07"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numPr>
          <w:ilvl w:val="1"/>
          <w:numId w:val="1"/>
        </w:numPr>
        <w:tabs>
          <w:tab w:val="left" w:pos="0"/>
        </w:tabs>
      </w:pPr>
      <w:bookmarkStart w:colFirst="0" w:colLast="0" w:name="_ulf8gqrpzcfi" w:id="9"/>
      <w:bookmarkEnd w:id="9"/>
      <w:r w:rsidDel="00000000" w:rsidR="00000000" w:rsidRPr="00000000">
        <w:rPr>
          <w:rtl w:val="0"/>
        </w:rPr>
        <w:t xml:space="preserve">Ejercicio número 5:</w:t>
      </w:r>
    </w:p>
    <w:p w:rsidR="00000000" w:rsidDel="00000000" w:rsidP="00000000" w:rsidRDefault="00000000" w:rsidRPr="00000000" w14:paraId="00000041">
      <w:pPr>
        <w:numPr>
          <w:ilvl w:val="1"/>
          <w:numId w:val="1"/>
        </w:numPr>
        <w:tabs>
          <w:tab w:val="left" w:pos="0"/>
        </w:tabs>
      </w:pPr>
      <w:r w:rsidDel="00000000" w:rsidR="00000000" w:rsidRPr="00000000">
        <w:rPr>
          <w:rFonts w:ascii="Arial" w:cs="Arial" w:eastAsia="Arial" w:hAnsi="Arial"/>
          <w:b w:val="1"/>
          <w:sz w:val="20"/>
          <w:szCs w:val="20"/>
          <w:rtl w:val="0"/>
        </w:rPr>
        <w:t xml:space="preserve">Realizar los cambios indicados en P1-ejb-servidor-remoto y preparar los PCs con el esquema de máquinas virtuales indicado. Compilar, empaquetar y desplegar de nuevo la aplicación P1-ejb como servidor de EJB remotos de forma similar a la realizada en el Ejercicio 3 con la Figura 2 como entorno de despliegue. Esta aplicación tendrá que desplegarse en la máquina virtual del PC2. Se recomienda replegar la aplicación anterior (EJB local) antes de desplegar ésta. Incluye en la memoria cada fragmento de código donde se han ido añadiendo las modificaciones solicitadas así como detallando los pasos realizados.</w:t>
      </w:r>
    </w:p>
    <w:p w:rsidR="00000000" w:rsidDel="00000000" w:rsidP="00000000" w:rsidRDefault="00000000" w:rsidRPr="00000000" w14:paraId="00000042">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2447925" cy="6477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479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5562600" cy="10668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62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3162300" cy="1152525"/>
            <wp:effectExtent b="0" l="0" r="0" t="0"/>
            <wp:docPr id="47"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1623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3409950" cy="600075"/>
            <wp:effectExtent b="0" l="0" r="0" t="0"/>
            <wp:docPr id="3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4099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numPr>
          <w:ilvl w:val="1"/>
          <w:numId w:val="1"/>
        </w:numPr>
        <w:tabs>
          <w:tab w:val="left" w:pos="0"/>
        </w:tabs>
        <w:rPr>
          <w:rFonts w:ascii="Arial" w:cs="Arial" w:eastAsia="Arial" w:hAnsi="Arial"/>
          <w:b w:val="1"/>
          <w:sz w:val="20"/>
          <w:szCs w:val="20"/>
        </w:rPr>
      </w:pPr>
      <w:bookmarkStart w:colFirst="0" w:colLast="0" w:name="_ldtf2pj1iti1" w:id="10"/>
      <w:bookmarkEnd w:id="10"/>
      <w:r w:rsidDel="00000000" w:rsidR="00000000" w:rsidRPr="00000000">
        <w:rPr>
          <w:rtl w:val="0"/>
        </w:rPr>
        <w:t xml:space="preserve">Ejercicio número 6:</w:t>
      </w:r>
    </w:p>
    <w:p w:rsidR="00000000" w:rsidDel="00000000" w:rsidP="00000000" w:rsidRDefault="00000000" w:rsidRPr="00000000" w14:paraId="00000047">
      <w:pPr>
        <w:numPr>
          <w:ilvl w:val="1"/>
          <w:numId w:val="1"/>
        </w:numPr>
        <w:tabs>
          <w:tab w:val="left" w:pos="0"/>
        </w:tabs>
      </w:pPr>
      <w:r w:rsidDel="00000000" w:rsidR="00000000" w:rsidRPr="00000000">
        <w:rPr>
          <w:rFonts w:ascii="Arial" w:cs="Arial" w:eastAsia="Arial" w:hAnsi="Arial"/>
          <w:b w:val="1"/>
          <w:sz w:val="20"/>
          <w:szCs w:val="20"/>
          <w:rtl w:val="0"/>
        </w:rPr>
        <w:t xml:space="preserve">Realizar los cambios comentados en la aplicación P1-base para convertirla en P1-ejb-clienteremoto. Compilar, empaquetar y desplegar de nuevo la aplicación en otra máquina virtual distinta a la de la aplicación servidor, es decir, esta aplicación cliente estará desplegada en la MV del PC1 tal y como se muestra en el diagrama de despliegue de la Figura 2. Conectarse a la aplicación cliente y probar a realizar un pago. Comprobar los resultados e incluir en la memoria evidencias de que el pago ha sido realizado de forma correcta.</w:t>
      </w:r>
    </w:p>
    <w:p w:rsidR="00000000" w:rsidDel="00000000" w:rsidP="00000000" w:rsidRDefault="00000000" w:rsidRPr="00000000" w14:paraId="00000048">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3790950" cy="190500"/>
            <wp:effectExtent b="0" l="0" r="0" t="0"/>
            <wp:docPr id="43"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790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038600" cy="161925"/>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0386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0"/>
        </w:tabs>
        <w:rPr>
          <w:rFonts w:ascii="Arial" w:cs="Arial" w:eastAsia="Arial" w:hAnsi="Arial"/>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533525" cy="1914525"/>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533525" cy="1914525"/>
                    </a:xfrm>
                    <a:prstGeom prst="rect"/>
                    <a:ln/>
                  </pic:spPr>
                </pic:pic>
              </a:graphicData>
            </a:graphic>
          </wp:anchor>
        </w:drawing>
      </w:r>
    </w:p>
    <w:p w:rsidR="00000000" w:rsidDel="00000000" w:rsidP="00000000" w:rsidRDefault="00000000" w:rsidRPr="00000000" w14:paraId="0000004B">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tabs>
          <w:tab w:val="left" w:pos="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tabs>
          <w:tab w:val="left" w:pos="0"/>
        </w:tabs>
        <w:rPr>
          <w:rFonts w:ascii="Arial" w:cs="Arial" w:eastAsia="Arial" w:hAnsi="Arial"/>
          <w:b w:val="1"/>
          <w:sz w:val="20"/>
          <w:szCs w:val="20"/>
        </w:rPr>
      </w:pPr>
      <w:r w:rsidDel="00000000" w:rsidR="00000000" w:rsidRPr="00000000">
        <w:rPr>
          <w:rFonts w:ascii="Arial" w:cs="Arial" w:eastAsia="Arial" w:hAnsi="Arial"/>
          <w:sz w:val="20"/>
          <w:szCs w:val="20"/>
          <w:rtl w:val="0"/>
        </w:rPr>
        <w:t xml:space="preserve">Como se aprecia en esta imagen, se ha eliminado la ruta a ssii2/visa/dao y se ha copiado la interfaz VisaDAORemote.java desde P1-ejb-servidor-remoto.</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numPr>
          <w:ilvl w:val="1"/>
          <w:numId w:val="1"/>
        </w:numPr>
        <w:tabs>
          <w:tab w:val="left" w:pos="0"/>
        </w:tabs>
        <w:rPr>
          <w:rFonts w:ascii="Arial" w:cs="Arial" w:eastAsia="Arial" w:hAnsi="Arial"/>
          <w:b w:val="1"/>
          <w:i w:val="1"/>
          <w:sz w:val="28"/>
          <w:szCs w:val="28"/>
        </w:rPr>
      </w:pPr>
      <w:bookmarkStart w:colFirst="0" w:colLast="0" w:name="_f1gsiml2m37g" w:id="11"/>
      <w:bookmarkEnd w:id="11"/>
      <w:r w:rsidDel="00000000" w:rsidR="00000000" w:rsidRPr="00000000">
        <w:rPr/>
        <w:drawing>
          <wp:inline distB="114300" distT="114300" distL="114300" distR="114300">
            <wp:extent cx="4924425" cy="3733800"/>
            <wp:effectExtent b="0" l="0" r="0" t="0"/>
            <wp:docPr id="4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49244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1"/>
        </w:numPr>
        <w:tabs>
          <w:tab w:val="left" w:pos="0"/>
        </w:tabs>
        <w:rPr>
          <w:rFonts w:ascii="Arial" w:cs="Arial" w:eastAsia="Arial" w:hAnsi="Arial"/>
          <w:b w:val="1"/>
          <w:i w:val="1"/>
          <w:sz w:val="28"/>
          <w:szCs w:val="28"/>
        </w:rPr>
      </w:pPr>
      <w:bookmarkStart w:colFirst="0" w:colLast="0" w:name="_5mr04vq7d64d" w:id="12"/>
      <w:bookmarkEnd w:id="12"/>
      <w:r w:rsidDel="00000000" w:rsidR="00000000" w:rsidRPr="00000000">
        <w:rPr/>
        <w:drawing>
          <wp:inline distB="114300" distT="114300" distL="114300" distR="114300">
            <wp:extent cx="6121090" cy="431800"/>
            <wp:effectExtent b="0" l="0" r="0" t="0"/>
            <wp:docPr id="3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2109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numPr>
          <w:ilvl w:val="0"/>
          <w:numId w:val="1"/>
        </w:numPr>
        <w:tabs>
          <w:tab w:val="left" w:pos="0"/>
        </w:tabs>
        <w:rPr>
          <w:sz w:val="20"/>
          <w:szCs w:val="20"/>
        </w:rPr>
      </w:pPr>
      <w:bookmarkStart w:colFirst="0" w:colLast="0" w:name="_sccrxu4ddtyt" w:id="13"/>
      <w:bookmarkEnd w:id="13"/>
      <w:r w:rsidDel="00000000" w:rsidR="00000000" w:rsidRPr="00000000">
        <w:rPr>
          <w:rtl w:val="0"/>
        </w:rPr>
        <w:t xml:space="preserve">Ejercicio número 7:</w:t>
      </w:r>
    </w:p>
    <w:p w:rsidR="00000000" w:rsidDel="00000000" w:rsidP="00000000" w:rsidRDefault="00000000" w:rsidRPr="00000000" w14:paraId="00000055">
      <w:pPr>
        <w:numPr>
          <w:ilvl w:val="0"/>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tl w:val="0"/>
        </w:rPr>
        <w:t xml:space="preserve">Modificar la aplicación VISA para soportar el campo saldo</w:t>
      </w:r>
      <w:r w:rsidDel="00000000" w:rsidR="00000000" w:rsidRPr="00000000">
        <w:rPr>
          <w:rtl w:val="0"/>
        </w:rPr>
      </w:r>
    </w:p>
    <w:p w:rsidR="00000000" w:rsidDel="00000000" w:rsidP="00000000" w:rsidRDefault="00000000" w:rsidRPr="00000000" w14:paraId="00000056">
      <w:pPr>
        <w:pStyle w:val="Heading2"/>
        <w:numPr>
          <w:ilvl w:val="1"/>
          <w:numId w:val="1"/>
        </w:numPr>
        <w:tabs>
          <w:tab w:val="left" w:pos="0"/>
        </w:tabs>
        <w:rPr>
          <w:rFonts w:ascii="Arial" w:cs="Arial" w:eastAsia="Arial" w:hAnsi="Arial"/>
          <w:b w:val="1"/>
          <w:i w:val="1"/>
          <w:sz w:val="28"/>
          <w:szCs w:val="28"/>
        </w:rPr>
      </w:pPr>
      <w:bookmarkStart w:colFirst="0" w:colLast="0" w:name="_d0zsf8strkja" w:id="14"/>
      <w:bookmarkEnd w:id="14"/>
      <w:r w:rsidDel="00000000" w:rsidR="00000000" w:rsidRPr="00000000">
        <w:rPr/>
        <w:drawing>
          <wp:inline distB="114300" distT="114300" distL="114300" distR="114300">
            <wp:extent cx="4095750" cy="1533525"/>
            <wp:effectExtent b="0" l="0" r="0" t="0"/>
            <wp:docPr id="2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0957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
        </w:numPr>
        <w:tabs>
          <w:tab w:val="left" w:pos="0"/>
        </w:tabs>
      </w:pPr>
      <w:r w:rsidDel="00000000" w:rsidR="00000000" w:rsidRPr="00000000">
        <w:rPr/>
        <w:drawing>
          <wp:inline distB="114300" distT="114300" distL="114300" distR="114300">
            <wp:extent cx="3876675" cy="1095375"/>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8766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1"/>
        </w:numPr>
        <w:tabs>
          <w:tab w:val="left" w:pos="0"/>
        </w:tabs>
        <w:rPr>
          <w:u w:val="none"/>
        </w:rPr>
      </w:pPr>
      <w:r w:rsidDel="00000000" w:rsidR="00000000" w:rsidRPr="00000000">
        <w:rPr/>
        <w:drawing>
          <wp:inline distB="114300" distT="114300" distL="114300" distR="114300">
            <wp:extent cx="5419725" cy="47625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197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
        </w:numPr>
        <w:tabs>
          <w:tab w:val="left" w:pos="0"/>
        </w:tabs>
        <w:rPr>
          <w:u w:val="none"/>
        </w:rPr>
      </w:pPr>
      <w:r w:rsidDel="00000000" w:rsidR="00000000" w:rsidRPr="00000000">
        <w:rPr/>
        <w:drawing>
          <wp:inline distB="114300" distT="114300" distL="114300" distR="114300">
            <wp:extent cx="6019800" cy="1152525"/>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019800" cy="1152525"/>
                    </a:xfrm>
                    <a:prstGeom prst="rect"/>
                    <a:ln/>
                  </pic:spPr>
                </pic:pic>
              </a:graphicData>
            </a:graphic>
          </wp:inline>
        </w:drawing>
      </w:r>
      <w:r w:rsidDel="00000000" w:rsidR="00000000" w:rsidRPr="00000000">
        <w:rPr/>
        <w:drawing>
          <wp:inline distB="114300" distT="114300" distL="114300" distR="114300">
            <wp:extent cx="5895975" cy="2933700"/>
            <wp:effectExtent b="0" l="0" r="0" t="0"/>
            <wp:docPr id="46"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numPr>
          <w:ilvl w:val="1"/>
          <w:numId w:val="1"/>
        </w:numPr>
        <w:tabs>
          <w:tab w:val="left" w:pos="0"/>
        </w:tabs>
        <w:rPr>
          <w:sz w:val="20"/>
          <w:szCs w:val="20"/>
        </w:rPr>
      </w:pPr>
      <w:bookmarkStart w:colFirst="0" w:colLast="0" w:name="_i0gudoc6yxbs" w:id="15"/>
      <w:bookmarkEnd w:id="15"/>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numPr>
          <w:ilvl w:val="1"/>
          <w:numId w:val="1"/>
        </w:numPr>
        <w:tabs>
          <w:tab w:val="left" w:pos="0"/>
        </w:tabs>
        <w:rPr>
          <w:sz w:val="20"/>
          <w:szCs w:val="20"/>
        </w:rPr>
      </w:pPr>
      <w:bookmarkStart w:colFirst="0" w:colLast="0" w:name="_ywymtsahuq6t" w:id="16"/>
      <w:bookmarkEnd w:id="16"/>
      <w:r w:rsidDel="00000000" w:rsidR="00000000" w:rsidRPr="00000000">
        <w:rPr>
          <w:rtl w:val="0"/>
        </w:rPr>
        <w:t xml:space="preserve">Ejercicio número 8:</w:t>
      </w:r>
    </w:p>
    <w:p w:rsidR="00000000" w:rsidDel="00000000" w:rsidP="00000000" w:rsidRDefault="00000000" w:rsidRPr="00000000" w14:paraId="0000005C">
      <w:pPr>
        <w:numPr>
          <w:ilvl w:val="1"/>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tl w:val="0"/>
        </w:rPr>
        <w:t xml:space="preserve">Desplegar y probar la nueva aplicación creada. </w:t>
      </w:r>
    </w:p>
    <w:p w:rsidR="00000000" w:rsidDel="00000000" w:rsidP="00000000" w:rsidRDefault="00000000" w:rsidRPr="00000000" w14:paraId="0000005D">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5838825" cy="828675"/>
            <wp:effectExtent b="0" l="0" r="0" t="0"/>
            <wp:docPr id="3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8388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5819775" cy="828675"/>
            <wp:effectExtent b="0" l="0" r="0" t="0"/>
            <wp:docPr id="2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819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3971925" cy="3438525"/>
            <wp:effectExtent b="0" l="0" r="0" t="0"/>
            <wp:docPr id="50"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39719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029075" cy="1343025"/>
            <wp:effectExtent b="0" l="0" r="0" t="0"/>
            <wp:docPr id="2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029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1"/>
        </w:numPr>
        <w:tabs>
          <w:tab w:val="left" w:pos="0"/>
        </w:tabs>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819775" cy="828675"/>
            <wp:effectExtent b="0" l="0" r="0" t="0"/>
            <wp:docPr id="3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819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3">
      <w:pPr>
        <w:pStyle w:val="Heading2"/>
        <w:numPr>
          <w:ilvl w:val="1"/>
          <w:numId w:val="1"/>
        </w:numPr>
        <w:tabs>
          <w:tab w:val="left" w:pos="0"/>
        </w:tabs>
        <w:rPr>
          <w:sz w:val="20"/>
          <w:szCs w:val="20"/>
        </w:rPr>
      </w:pPr>
      <w:bookmarkStart w:colFirst="0" w:colLast="0" w:name="_k6n25r8wanq" w:id="17"/>
      <w:bookmarkEnd w:id="17"/>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numPr>
          <w:ilvl w:val="1"/>
          <w:numId w:val="1"/>
        </w:numPr>
        <w:tabs>
          <w:tab w:val="left" w:pos="0"/>
        </w:tabs>
        <w:rPr>
          <w:sz w:val="20"/>
          <w:szCs w:val="20"/>
        </w:rPr>
      </w:pPr>
      <w:bookmarkStart w:colFirst="0" w:colLast="0" w:name="_c2s8ftrc7g3e" w:id="18"/>
      <w:bookmarkEnd w:id="18"/>
      <w:r w:rsidDel="00000000" w:rsidR="00000000" w:rsidRPr="00000000">
        <w:rPr>
          <w:rtl w:val="0"/>
        </w:rPr>
        <w:t xml:space="preserve">Ejercicio número 9:</w:t>
      </w:r>
    </w:p>
    <w:p w:rsidR="00000000" w:rsidDel="00000000" w:rsidP="00000000" w:rsidRDefault="00000000" w:rsidRPr="00000000" w14:paraId="00000065">
      <w:pPr>
        <w:numPr>
          <w:ilvl w:val="1"/>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tl w:val="0"/>
        </w:rPr>
        <w:t xml:space="preserve">En la máquina virtual donde se encuentra el servidor de aplicaciones (10.X.Y.Z2), declare manualmente la factoría de conexiones empleando la consola de administración, tal y como se adjunta en la Figura 4. Incluye una captura de pantalla donde se muestre dicha consola de administración con los cambios solicitados.</w:t>
      </w:r>
      <w:r w:rsidDel="00000000" w:rsidR="00000000" w:rsidRPr="00000000">
        <w:rPr>
          <w:rtl w:val="0"/>
        </w:rPr>
      </w:r>
    </w:p>
    <w:p w:rsidR="00000000" w:rsidDel="00000000" w:rsidP="00000000" w:rsidRDefault="00000000" w:rsidRPr="00000000" w14:paraId="00000066">
      <w:pPr>
        <w:pStyle w:val="Heading2"/>
        <w:numPr>
          <w:ilvl w:val="1"/>
          <w:numId w:val="1"/>
        </w:numPr>
        <w:tabs>
          <w:tab w:val="left" w:pos="0"/>
        </w:tabs>
        <w:rPr>
          <w:rFonts w:ascii="Arial" w:cs="Arial" w:eastAsia="Arial" w:hAnsi="Arial"/>
          <w:b w:val="1"/>
          <w:i w:val="1"/>
          <w:sz w:val="28"/>
          <w:szCs w:val="28"/>
        </w:rPr>
      </w:pPr>
      <w:bookmarkStart w:colFirst="0" w:colLast="0" w:name="_9ool8ntnflrf" w:id="19"/>
      <w:bookmarkEnd w:id="19"/>
      <w:r w:rsidDel="00000000" w:rsidR="00000000" w:rsidRPr="00000000">
        <w:rPr/>
        <w:drawing>
          <wp:inline distB="114300" distT="114300" distL="114300" distR="114300">
            <wp:extent cx="6121090" cy="5651500"/>
            <wp:effectExtent b="0" l="0" r="0" t="0"/>
            <wp:docPr id="2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12109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tabs>
          <w:tab w:val="left" w:pos="0"/>
        </w:tabs>
      </w:pPr>
      <w:r w:rsidDel="00000000" w:rsidR="00000000" w:rsidRPr="00000000">
        <w:rPr>
          <w:rtl w:val="0"/>
        </w:rPr>
      </w:r>
    </w:p>
    <w:p w:rsidR="00000000" w:rsidDel="00000000" w:rsidP="00000000" w:rsidRDefault="00000000" w:rsidRPr="00000000" w14:paraId="00000068">
      <w:pPr>
        <w:pStyle w:val="Heading2"/>
        <w:numPr>
          <w:ilvl w:val="1"/>
          <w:numId w:val="1"/>
        </w:numPr>
        <w:tabs>
          <w:tab w:val="left" w:pos="0"/>
        </w:tabs>
        <w:rPr>
          <w:sz w:val="20"/>
          <w:szCs w:val="20"/>
        </w:rPr>
      </w:pPr>
      <w:bookmarkStart w:colFirst="0" w:colLast="0" w:name="_a7z0v1gwotma" w:id="20"/>
      <w:bookmarkEnd w:id="20"/>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numPr>
          <w:ilvl w:val="1"/>
          <w:numId w:val="1"/>
        </w:numPr>
        <w:tabs>
          <w:tab w:val="left" w:pos="0"/>
        </w:tabs>
        <w:rPr>
          <w:sz w:val="20"/>
          <w:szCs w:val="20"/>
        </w:rPr>
      </w:pPr>
      <w:bookmarkStart w:colFirst="0" w:colLast="0" w:name="_yycm4zqrvlc9" w:id="21"/>
      <w:bookmarkEnd w:id="21"/>
      <w:r w:rsidDel="00000000" w:rsidR="00000000" w:rsidRPr="00000000">
        <w:rPr>
          <w:rtl w:val="0"/>
        </w:rPr>
        <w:t xml:space="preserve">Ejercicio número 10:</w:t>
      </w:r>
    </w:p>
    <w:p w:rsidR="00000000" w:rsidDel="00000000" w:rsidP="00000000" w:rsidRDefault="00000000" w:rsidRPr="00000000" w14:paraId="0000006A">
      <w:pPr>
        <w:numPr>
          <w:ilvl w:val="1"/>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tl w:val="0"/>
        </w:rPr>
        <w:t xml:space="preserve">En la máquina virtual donde se encuentra el servidor de aplicaciones (10.X.Y.Z2), declare manualmente la conexión empleando la consola de administración, tal y como se adjunta en la Figura 5 Incluye una captura de pantalla donde se muestre dicha consola de administración con los cambios solicitados</w:t>
      </w:r>
    </w:p>
    <w:p w:rsidR="00000000" w:rsidDel="00000000" w:rsidP="00000000" w:rsidRDefault="00000000" w:rsidRPr="00000000" w14:paraId="0000006B">
      <w:pPr>
        <w:numPr>
          <w:ilvl w:val="0"/>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5029200"/>
            <wp:effectExtent b="0" l="0" r="0" t="0"/>
            <wp:docPr id="42"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612109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1"/>
          <w:numId w:val="1"/>
        </w:numPr>
        <w:tabs>
          <w:tab w:val="left" w:pos="0"/>
        </w:tabs>
        <w:rPr>
          <w:sz w:val="20"/>
          <w:szCs w:val="20"/>
        </w:rPr>
      </w:pPr>
      <w:bookmarkStart w:colFirst="0" w:colLast="0" w:name="_iqaiia4ip5gx" w:id="22"/>
      <w:bookmarkEnd w:id="22"/>
      <w:r w:rsidDel="00000000" w:rsidR="00000000" w:rsidRPr="00000000">
        <w:rPr>
          <w:rtl w:val="0"/>
        </w:rPr>
        <w:t xml:space="preserve">Ejercicio número 11:</w:t>
      </w:r>
    </w:p>
    <w:p w:rsidR="00000000" w:rsidDel="00000000" w:rsidP="00000000" w:rsidRDefault="00000000" w:rsidRPr="00000000" w14:paraId="0000006D">
      <w:pPr>
        <w:numPr>
          <w:ilvl w:val="1"/>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Pr>
        <w:drawing>
          <wp:inline distB="114300" distT="114300" distL="114300" distR="114300">
            <wp:extent cx="3981450" cy="190500"/>
            <wp:effectExtent b="0" l="0" r="0" t="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9814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400550" cy="2085975"/>
            <wp:effectExtent b="0" l="0" r="0" t="0"/>
            <wp:docPr id="1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400550" cy="2085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F">
      <w:pPr>
        <w:numPr>
          <w:ilvl w:val="1"/>
          <w:numId w:val="1"/>
        </w:numPr>
        <w:tabs>
          <w:tab w:val="left" w:pos="0"/>
        </w:tabs>
        <w:rPr>
          <w:rFonts w:ascii="Arial" w:cs="Arial" w:eastAsia="Arial" w:hAnsi="Arial"/>
          <w:b w:val="1"/>
          <w:sz w:val="20"/>
          <w:szCs w:val="20"/>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4439590" cy="2922588"/>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439590" cy="2922588"/>
                    </a:xfrm>
                    <a:prstGeom prst="rect"/>
                    <a:ln/>
                  </pic:spPr>
                </pic:pic>
              </a:graphicData>
            </a:graphic>
          </wp:anchor>
        </w:drawing>
      </w:r>
    </w:p>
    <w:p w:rsidR="00000000" w:rsidDel="00000000" w:rsidP="00000000" w:rsidRDefault="00000000" w:rsidRPr="00000000" w14:paraId="00000070">
      <w:pPr>
        <w:numPr>
          <w:ilvl w:val="1"/>
          <w:numId w:val="1"/>
        </w:numPr>
        <w:tabs>
          <w:tab w:val="left" w:pos="0"/>
        </w:tabs>
        <w:rPr>
          <w:rFonts w:ascii="Arial" w:cs="Arial" w:eastAsia="Arial" w:hAnsi="Arial"/>
          <w:b w:val="1"/>
          <w:sz w:val="20"/>
          <w:szCs w:val="20"/>
          <w:u w:val="none"/>
        </w:rPr>
      </w:pPr>
      <w:r w:rsidDel="00000000" w:rsidR="00000000" w:rsidRPr="00000000">
        <w:rPr>
          <w:rtl w:val="0"/>
        </w:rPr>
      </w:r>
    </w:p>
    <w:p w:rsidR="00000000" w:rsidDel="00000000" w:rsidP="00000000" w:rsidRDefault="00000000" w:rsidRPr="00000000" w14:paraId="00000071">
      <w:pPr>
        <w:pStyle w:val="Heading2"/>
        <w:numPr>
          <w:ilvl w:val="1"/>
          <w:numId w:val="1"/>
        </w:numPr>
        <w:tabs>
          <w:tab w:val="left" w:pos="0"/>
        </w:tabs>
        <w:rPr>
          <w:rFonts w:ascii="Arial" w:cs="Arial" w:eastAsia="Arial" w:hAnsi="Arial"/>
          <w:b w:val="1"/>
          <w:i w:val="1"/>
          <w:sz w:val="28"/>
          <w:szCs w:val="28"/>
        </w:rPr>
      </w:pPr>
      <w:bookmarkStart w:colFirst="0" w:colLast="0" w:name="_mv6mqtk9x7py"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2733675</wp:posOffset>
            </wp:positionV>
            <wp:extent cx="3390583" cy="3543602"/>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390583" cy="3543602"/>
                    </a:xfrm>
                    <a:prstGeom prst="rect"/>
                    <a:ln/>
                  </pic:spPr>
                </pic:pic>
              </a:graphicData>
            </a:graphic>
          </wp:anchor>
        </w:drawing>
      </w:r>
    </w:p>
    <w:p w:rsidR="00000000" w:rsidDel="00000000" w:rsidP="00000000" w:rsidRDefault="00000000" w:rsidRPr="00000000" w14:paraId="00000072">
      <w:pPr>
        <w:pStyle w:val="Heading2"/>
        <w:numPr>
          <w:ilvl w:val="1"/>
          <w:numId w:val="1"/>
        </w:numPr>
        <w:tabs>
          <w:tab w:val="left" w:pos="0"/>
        </w:tabs>
        <w:rPr>
          <w:rFonts w:ascii="Arial" w:cs="Arial" w:eastAsia="Arial" w:hAnsi="Arial"/>
          <w:b w:val="1"/>
          <w:i w:val="1"/>
          <w:sz w:val="28"/>
          <w:szCs w:val="28"/>
        </w:rPr>
      </w:pPr>
      <w:bookmarkStart w:colFirst="0" w:colLast="0" w:name="_34qkc3lzebgr" w:id="24"/>
      <w:bookmarkEnd w:id="24"/>
      <w:r w:rsidDel="00000000" w:rsidR="00000000" w:rsidRPr="00000000">
        <w:rPr>
          <w:rtl w:val="0"/>
        </w:rPr>
      </w:r>
    </w:p>
    <w:p w:rsidR="00000000" w:rsidDel="00000000" w:rsidP="00000000" w:rsidRDefault="00000000" w:rsidRPr="00000000" w14:paraId="00000073">
      <w:pPr>
        <w:pStyle w:val="Heading2"/>
        <w:numPr>
          <w:ilvl w:val="1"/>
          <w:numId w:val="1"/>
        </w:numPr>
        <w:tabs>
          <w:tab w:val="left" w:pos="0"/>
        </w:tabs>
        <w:rPr>
          <w:rFonts w:ascii="Arial" w:cs="Arial" w:eastAsia="Arial" w:hAnsi="Arial"/>
          <w:b w:val="1"/>
          <w:i w:val="1"/>
          <w:sz w:val="28"/>
          <w:szCs w:val="28"/>
        </w:rPr>
      </w:pPr>
      <w:bookmarkStart w:colFirst="0" w:colLast="0" w:name="_1kdmoyjhagxz" w:id="25"/>
      <w:bookmarkEnd w:id="25"/>
      <w:r w:rsidDel="00000000" w:rsidR="00000000" w:rsidRPr="00000000">
        <w:rPr>
          <w:rtl w:val="0"/>
        </w:rPr>
      </w:r>
    </w:p>
    <w:p w:rsidR="00000000" w:rsidDel="00000000" w:rsidP="00000000" w:rsidRDefault="00000000" w:rsidRPr="00000000" w14:paraId="00000074">
      <w:pPr>
        <w:pStyle w:val="Heading2"/>
        <w:numPr>
          <w:ilvl w:val="1"/>
          <w:numId w:val="1"/>
        </w:numPr>
        <w:tabs>
          <w:tab w:val="left" w:pos="0"/>
        </w:tabs>
        <w:rPr>
          <w:rFonts w:ascii="Arial" w:cs="Arial" w:eastAsia="Arial" w:hAnsi="Arial"/>
          <w:b w:val="1"/>
          <w:i w:val="1"/>
          <w:sz w:val="28"/>
          <w:szCs w:val="28"/>
        </w:rPr>
      </w:pPr>
      <w:bookmarkStart w:colFirst="0" w:colLast="0" w:name="_6f3e8cxp9jls" w:id="26"/>
      <w:bookmarkEnd w:id="26"/>
      <w:r w:rsidDel="00000000" w:rsidR="00000000" w:rsidRPr="00000000">
        <w:rPr>
          <w:rtl w:val="0"/>
        </w:rPr>
      </w:r>
    </w:p>
    <w:p w:rsidR="00000000" w:rsidDel="00000000" w:rsidP="00000000" w:rsidRDefault="00000000" w:rsidRPr="00000000" w14:paraId="00000075">
      <w:pPr>
        <w:pStyle w:val="Heading2"/>
        <w:numPr>
          <w:ilvl w:val="1"/>
          <w:numId w:val="1"/>
        </w:numPr>
        <w:tabs>
          <w:tab w:val="left" w:pos="0"/>
        </w:tabs>
        <w:rPr>
          <w:rFonts w:ascii="Arial" w:cs="Arial" w:eastAsia="Arial" w:hAnsi="Arial"/>
          <w:b w:val="1"/>
          <w:i w:val="1"/>
          <w:sz w:val="28"/>
          <w:szCs w:val="28"/>
        </w:rPr>
      </w:pPr>
      <w:bookmarkStart w:colFirst="0" w:colLast="0" w:name="_jrlkkjzccdwl" w:id="27"/>
      <w:bookmarkEnd w:id="27"/>
      <w:r w:rsidDel="00000000" w:rsidR="00000000" w:rsidRPr="00000000">
        <w:rPr>
          <w:rtl w:val="0"/>
        </w:rPr>
      </w:r>
    </w:p>
    <w:p w:rsidR="00000000" w:rsidDel="00000000" w:rsidP="00000000" w:rsidRDefault="00000000" w:rsidRPr="00000000" w14:paraId="00000076">
      <w:pPr>
        <w:pStyle w:val="Heading2"/>
        <w:numPr>
          <w:ilvl w:val="1"/>
          <w:numId w:val="1"/>
        </w:numPr>
        <w:tabs>
          <w:tab w:val="left" w:pos="0"/>
        </w:tabs>
        <w:rPr>
          <w:rFonts w:ascii="Arial" w:cs="Arial" w:eastAsia="Arial" w:hAnsi="Arial"/>
          <w:b w:val="1"/>
          <w:i w:val="1"/>
          <w:sz w:val="28"/>
          <w:szCs w:val="28"/>
        </w:rPr>
      </w:pPr>
      <w:bookmarkStart w:colFirst="0" w:colLast="0" w:name="_2vnhqccfnr8x" w:id="28"/>
      <w:bookmarkEnd w:id="28"/>
      <w:r w:rsidDel="00000000" w:rsidR="00000000" w:rsidRPr="00000000">
        <w:rPr>
          <w:rtl w:val="0"/>
        </w:rPr>
      </w:r>
    </w:p>
    <w:p w:rsidR="00000000" w:rsidDel="00000000" w:rsidP="00000000" w:rsidRDefault="00000000" w:rsidRPr="00000000" w14:paraId="00000077">
      <w:pPr>
        <w:pStyle w:val="Heading2"/>
        <w:numPr>
          <w:ilvl w:val="1"/>
          <w:numId w:val="1"/>
        </w:numPr>
        <w:tabs>
          <w:tab w:val="left" w:pos="0"/>
        </w:tabs>
        <w:rPr>
          <w:rFonts w:ascii="Arial" w:cs="Arial" w:eastAsia="Arial" w:hAnsi="Arial"/>
          <w:b w:val="1"/>
          <w:i w:val="1"/>
          <w:sz w:val="28"/>
          <w:szCs w:val="28"/>
        </w:rPr>
      </w:pPr>
      <w:bookmarkStart w:colFirst="0" w:colLast="0" w:name="_f8w2mzwkzprn" w:id="29"/>
      <w:bookmarkEnd w:id="29"/>
      <w:r w:rsidDel="00000000" w:rsidR="00000000" w:rsidRPr="00000000">
        <w:rPr>
          <w:rtl w:val="0"/>
        </w:rPr>
      </w:r>
    </w:p>
    <w:p w:rsidR="00000000" w:rsidDel="00000000" w:rsidP="00000000" w:rsidRDefault="00000000" w:rsidRPr="00000000" w14:paraId="00000078">
      <w:pPr>
        <w:pStyle w:val="Heading2"/>
        <w:numPr>
          <w:ilvl w:val="1"/>
          <w:numId w:val="1"/>
        </w:numPr>
        <w:tabs>
          <w:tab w:val="left" w:pos="0"/>
        </w:tabs>
        <w:rPr>
          <w:rFonts w:ascii="Arial" w:cs="Arial" w:eastAsia="Arial" w:hAnsi="Arial"/>
          <w:b w:val="1"/>
          <w:i w:val="1"/>
          <w:sz w:val="28"/>
          <w:szCs w:val="28"/>
        </w:rPr>
      </w:pPr>
      <w:bookmarkStart w:colFirst="0" w:colLast="0" w:name="_un9q90ngb4bo" w:id="30"/>
      <w:bookmarkEnd w:id="30"/>
      <w:r w:rsidDel="00000000" w:rsidR="00000000" w:rsidRPr="00000000">
        <w:rPr>
          <w:rtl w:val="0"/>
        </w:rPr>
      </w:r>
    </w:p>
    <w:p w:rsidR="00000000" w:rsidDel="00000000" w:rsidP="00000000" w:rsidRDefault="00000000" w:rsidRPr="00000000" w14:paraId="00000079">
      <w:pPr>
        <w:pStyle w:val="Heading2"/>
        <w:numPr>
          <w:ilvl w:val="1"/>
          <w:numId w:val="1"/>
        </w:numPr>
        <w:tabs>
          <w:tab w:val="left" w:pos="0"/>
        </w:tabs>
        <w:rPr>
          <w:rFonts w:ascii="Arial" w:cs="Arial" w:eastAsia="Arial" w:hAnsi="Arial"/>
          <w:b w:val="1"/>
          <w:i w:val="1"/>
          <w:sz w:val="28"/>
          <w:szCs w:val="28"/>
        </w:rPr>
      </w:pPr>
      <w:bookmarkStart w:colFirst="0" w:colLast="0" w:name="_bfcb1btl4f6h" w:id="31"/>
      <w:bookmarkEnd w:id="31"/>
      <w:r w:rsidDel="00000000" w:rsidR="00000000" w:rsidRPr="00000000">
        <w:rPr>
          <w:rtl w:val="0"/>
        </w:rPr>
      </w:r>
    </w:p>
    <w:p w:rsidR="00000000" w:rsidDel="00000000" w:rsidP="00000000" w:rsidRDefault="00000000" w:rsidRPr="00000000" w14:paraId="0000007A">
      <w:pPr>
        <w:pStyle w:val="Heading2"/>
        <w:numPr>
          <w:ilvl w:val="1"/>
          <w:numId w:val="1"/>
        </w:numPr>
        <w:tabs>
          <w:tab w:val="left" w:pos="0"/>
        </w:tabs>
        <w:rPr>
          <w:rFonts w:ascii="Arial" w:cs="Arial" w:eastAsia="Arial" w:hAnsi="Arial"/>
          <w:b w:val="1"/>
          <w:i w:val="1"/>
          <w:sz w:val="28"/>
          <w:szCs w:val="28"/>
        </w:rPr>
      </w:pPr>
      <w:bookmarkStart w:colFirst="0" w:colLast="0" w:name="_usf5e1ik7o5h" w:id="32"/>
      <w:bookmarkEnd w:id="32"/>
      <w:r w:rsidDel="00000000" w:rsidR="00000000" w:rsidRPr="00000000">
        <w:rPr>
          <w:rtl w:val="0"/>
        </w:rPr>
      </w:r>
    </w:p>
    <w:p w:rsidR="00000000" w:rsidDel="00000000" w:rsidP="00000000" w:rsidRDefault="00000000" w:rsidRPr="00000000" w14:paraId="0000007B">
      <w:pPr>
        <w:pStyle w:val="Heading2"/>
        <w:numPr>
          <w:ilvl w:val="1"/>
          <w:numId w:val="1"/>
        </w:numPr>
        <w:tabs>
          <w:tab w:val="left" w:pos="0"/>
        </w:tabs>
        <w:rPr>
          <w:rFonts w:ascii="Arial" w:cs="Arial" w:eastAsia="Arial" w:hAnsi="Arial"/>
          <w:b w:val="1"/>
          <w:i w:val="1"/>
          <w:sz w:val="28"/>
          <w:szCs w:val="28"/>
        </w:rPr>
      </w:pPr>
      <w:bookmarkStart w:colFirst="0" w:colLast="0" w:name="_izzj3mbqc37z" w:id="33"/>
      <w:bookmarkEnd w:id="33"/>
      <w:r w:rsidDel="00000000" w:rsidR="00000000" w:rsidRPr="00000000">
        <w:rPr>
          <w:rtl w:val="0"/>
        </w:rPr>
      </w:r>
    </w:p>
    <w:p w:rsidR="00000000" w:rsidDel="00000000" w:rsidP="00000000" w:rsidRDefault="00000000" w:rsidRPr="00000000" w14:paraId="0000007C">
      <w:pPr>
        <w:pStyle w:val="Heading2"/>
        <w:numPr>
          <w:ilvl w:val="1"/>
          <w:numId w:val="1"/>
        </w:numPr>
        <w:tabs>
          <w:tab w:val="left" w:pos="0"/>
        </w:tabs>
        <w:rPr>
          <w:rFonts w:ascii="Arial" w:cs="Arial" w:eastAsia="Arial" w:hAnsi="Arial"/>
          <w:b w:val="1"/>
          <w:i w:val="1"/>
          <w:sz w:val="28"/>
          <w:szCs w:val="28"/>
        </w:rPr>
      </w:pPr>
      <w:bookmarkStart w:colFirst="0" w:colLast="0" w:name="_qd7zg7vspb7i" w:id="34"/>
      <w:bookmarkEnd w:id="34"/>
      <w:r w:rsidDel="00000000" w:rsidR="00000000" w:rsidRPr="00000000">
        <w:rPr>
          <w:rtl w:val="0"/>
        </w:rPr>
      </w:r>
    </w:p>
    <w:p w:rsidR="00000000" w:rsidDel="00000000" w:rsidP="00000000" w:rsidRDefault="00000000" w:rsidRPr="00000000" w14:paraId="0000007D">
      <w:pPr>
        <w:pStyle w:val="Heading2"/>
        <w:numPr>
          <w:ilvl w:val="1"/>
          <w:numId w:val="1"/>
        </w:numPr>
        <w:tabs>
          <w:tab w:val="left" w:pos="0"/>
        </w:tabs>
        <w:rPr>
          <w:rFonts w:ascii="Arial" w:cs="Arial" w:eastAsia="Arial" w:hAnsi="Arial"/>
          <w:b w:val="1"/>
          <w:i w:val="1"/>
          <w:sz w:val="28"/>
          <w:szCs w:val="28"/>
        </w:rPr>
      </w:pPr>
      <w:bookmarkStart w:colFirst="0" w:colLast="0" w:name="_4x9u51x4pgay" w:id="35"/>
      <w:bookmarkEnd w:id="35"/>
      <w:r w:rsidDel="00000000" w:rsidR="00000000" w:rsidRPr="00000000">
        <w:rPr>
          <w:rtl w:val="0"/>
        </w:rPr>
      </w:r>
    </w:p>
    <w:p w:rsidR="00000000" w:rsidDel="00000000" w:rsidP="00000000" w:rsidRDefault="00000000" w:rsidRPr="00000000" w14:paraId="0000007E">
      <w:pPr>
        <w:pStyle w:val="Heading2"/>
        <w:numPr>
          <w:ilvl w:val="1"/>
          <w:numId w:val="1"/>
        </w:numPr>
        <w:tabs>
          <w:tab w:val="left" w:pos="0"/>
        </w:tabs>
        <w:rPr>
          <w:rFonts w:ascii="Arial" w:cs="Arial" w:eastAsia="Arial" w:hAnsi="Arial"/>
          <w:b w:val="1"/>
          <w:i w:val="1"/>
          <w:sz w:val="28"/>
          <w:szCs w:val="28"/>
        </w:rPr>
      </w:pPr>
      <w:bookmarkStart w:colFirst="0" w:colLast="0" w:name="_i6ugvhtweqig" w:id="36"/>
      <w:bookmarkEnd w:id="36"/>
      <w:r w:rsidDel="00000000" w:rsidR="00000000" w:rsidRPr="00000000">
        <w:rPr>
          <w:rtl w:val="0"/>
        </w:rPr>
      </w:r>
    </w:p>
    <w:p w:rsidR="00000000" w:rsidDel="00000000" w:rsidP="00000000" w:rsidRDefault="00000000" w:rsidRPr="00000000" w14:paraId="0000007F">
      <w:pPr>
        <w:pStyle w:val="Heading2"/>
        <w:numPr>
          <w:ilvl w:val="1"/>
          <w:numId w:val="1"/>
        </w:numPr>
        <w:tabs>
          <w:tab w:val="left" w:pos="0"/>
        </w:tabs>
        <w:rPr>
          <w:rFonts w:ascii="Arial" w:cs="Arial" w:eastAsia="Arial" w:hAnsi="Arial"/>
          <w:b w:val="1"/>
          <w:i w:val="1"/>
          <w:sz w:val="28"/>
          <w:szCs w:val="28"/>
        </w:rPr>
      </w:pPr>
      <w:bookmarkStart w:colFirst="0" w:colLast="0" w:name="_4cbm1fdafbi4" w:id="37"/>
      <w:bookmarkEnd w:id="37"/>
      <w:r w:rsidDel="00000000" w:rsidR="00000000" w:rsidRPr="00000000">
        <w:rPr>
          <w:rtl w:val="0"/>
        </w:rPr>
      </w:r>
    </w:p>
    <w:p w:rsidR="00000000" w:rsidDel="00000000" w:rsidP="00000000" w:rsidRDefault="00000000" w:rsidRPr="00000000" w14:paraId="00000080">
      <w:pPr>
        <w:pStyle w:val="Heading2"/>
        <w:numPr>
          <w:ilvl w:val="1"/>
          <w:numId w:val="1"/>
        </w:numPr>
        <w:tabs>
          <w:tab w:val="left" w:pos="0"/>
        </w:tabs>
        <w:rPr>
          <w:rFonts w:ascii="Arial" w:cs="Arial" w:eastAsia="Arial" w:hAnsi="Arial"/>
          <w:b w:val="1"/>
          <w:i w:val="1"/>
          <w:sz w:val="28"/>
          <w:szCs w:val="28"/>
        </w:rPr>
      </w:pPr>
      <w:bookmarkStart w:colFirst="0" w:colLast="0" w:name="_ex8n2r5le97y" w:id="38"/>
      <w:bookmarkEnd w:id="38"/>
      <w:r w:rsidDel="00000000" w:rsidR="00000000" w:rsidRPr="00000000">
        <w:rPr>
          <w:rtl w:val="0"/>
        </w:rPr>
      </w:r>
    </w:p>
    <w:p w:rsidR="00000000" w:rsidDel="00000000" w:rsidP="00000000" w:rsidRDefault="00000000" w:rsidRPr="00000000" w14:paraId="00000081">
      <w:pPr>
        <w:pStyle w:val="Heading2"/>
        <w:numPr>
          <w:ilvl w:val="1"/>
          <w:numId w:val="1"/>
        </w:numPr>
        <w:tabs>
          <w:tab w:val="left" w:pos="0"/>
        </w:tabs>
        <w:rPr>
          <w:rFonts w:ascii="Arial" w:cs="Arial" w:eastAsia="Arial" w:hAnsi="Arial"/>
          <w:b w:val="1"/>
          <w:i w:val="1"/>
          <w:sz w:val="28"/>
          <w:szCs w:val="28"/>
        </w:rPr>
      </w:pPr>
      <w:bookmarkStart w:colFirst="0" w:colLast="0" w:name="_wjmu7e2jcxzx"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447675</wp:posOffset>
            </wp:positionV>
            <wp:extent cx="3067574" cy="3332163"/>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067574" cy="3332163"/>
                    </a:xfrm>
                    <a:prstGeom prst="rect"/>
                    <a:ln/>
                  </pic:spPr>
                </pic:pic>
              </a:graphicData>
            </a:graphic>
          </wp:anchor>
        </w:drawing>
      </w:r>
    </w:p>
    <w:p w:rsidR="00000000" w:rsidDel="00000000" w:rsidP="00000000" w:rsidRDefault="00000000" w:rsidRPr="00000000" w14:paraId="00000082">
      <w:pPr>
        <w:pStyle w:val="Heading2"/>
        <w:numPr>
          <w:ilvl w:val="1"/>
          <w:numId w:val="1"/>
        </w:numPr>
        <w:tabs>
          <w:tab w:val="left" w:pos="0"/>
        </w:tabs>
        <w:rPr>
          <w:rFonts w:ascii="Arial" w:cs="Arial" w:eastAsia="Arial" w:hAnsi="Arial"/>
          <w:b w:val="1"/>
          <w:i w:val="1"/>
          <w:sz w:val="28"/>
          <w:szCs w:val="28"/>
        </w:rPr>
      </w:pPr>
      <w:bookmarkStart w:colFirst="0" w:colLast="0" w:name="_yfaed0t9belz" w:id="40"/>
      <w:bookmarkEnd w:id="40"/>
      <w:r w:rsidDel="00000000" w:rsidR="00000000" w:rsidRPr="00000000">
        <w:rPr>
          <w:rtl w:val="0"/>
        </w:rPr>
      </w:r>
    </w:p>
    <w:p w:rsidR="00000000" w:rsidDel="00000000" w:rsidP="00000000" w:rsidRDefault="00000000" w:rsidRPr="00000000" w14:paraId="00000083">
      <w:pPr>
        <w:pStyle w:val="Heading2"/>
        <w:numPr>
          <w:ilvl w:val="1"/>
          <w:numId w:val="1"/>
        </w:numPr>
        <w:tabs>
          <w:tab w:val="left" w:pos="0"/>
        </w:tabs>
        <w:rPr>
          <w:rFonts w:ascii="Arial" w:cs="Arial" w:eastAsia="Arial" w:hAnsi="Arial"/>
          <w:b w:val="1"/>
          <w:i w:val="1"/>
          <w:sz w:val="28"/>
          <w:szCs w:val="28"/>
        </w:rPr>
      </w:pPr>
      <w:bookmarkStart w:colFirst="0" w:colLast="0" w:name="_zeqnzslj5jxy" w:id="41"/>
      <w:bookmarkEnd w:id="41"/>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numPr>
          <w:ilvl w:val="1"/>
          <w:numId w:val="1"/>
        </w:numPr>
        <w:tabs>
          <w:tab w:val="left" w:pos="0"/>
        </w:tabs>
      </w:pPr>
      <w:bookmarkStart w:colFirst="0" w:colLast="0" w:name="_gqwk6bob8760" w:id="42"/>
      <w:bookmarkEnd w:id="42"/>
      <w:r w:rsidDel="00000000" w:rsidR="00000000" w:rsidRPr="00000000">
        <w:rPr>
          <w:rtl w:val="0"/>
        </w:rPr>
        <w:t xml:space="preserve">Ejercicio número 12:</w:t>
      </w:r>
    </w:p>
    <w:p w:rsidR="00000000" w:rsidDel="00000000" w:rsidP="00000000" w:rsidRDefault="00000000" w:rsidRPr="00000000" w14:paraId="00000085">
      <w:pPr>
        <w:numPr>
          <w:ilvl w:val="1"/>
          <w:numId w:val="1"/>
        </w:numPr>
        <w:tabs>
          <w:tab w:val="left" w:pos="0"/>
        </w:tabs>
      </w:pPr>
      <w:r w:rsidDel="00000000" w:rsidR="00000000" w:rsidRPr="00000000">
        <w:rPr>
          <w:rFonts w:ascii="Arial" w:cs="Arial" w:eastAsia="Arial" w:hAnsi="Arial"/>
          <w:b w:val="1"/>
          <w:sz w:val="20"/>
          <w:szCs w:val="20"/>
          <w:rtl w:val="0"/>
        </w:rPr>
        <w:t xml:space="preserve">Implemente ambos métodos en el cliente proporcionado. Deje comentado el método de acceso por la clase InitialContext de la API de JNDI. Indique en la memoria de prácticas qué ventajas podrían tener uno u otro método. Incluye en la memoria cada fragmento de código donde se han ido añadiendo las modificaciones solicitadas</w:t>
      </w:r>
    </w:p>
    <w:p w:rsidR="00000000" w:rsidDel="00000000" w:rsidP="00000000" w:rsidRDefault="00000000" w:rsidRPr="00000000" w14:paraId="00000086">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4238625" cy="733425"/>
            <wp:effectExtent b="0" l="0" r="0" t="0"/>
            <wp:docPr id="2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2386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584200"/>
            <wp:effectExtent b="0" l="0" r="0" t="0"/>
            <wp:docPr id="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612109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pos="0"/>
        </w:tabs>
        <w:rPr>
          <w:rFonts w:ascii="Arial" w:cs="Arial" w:eastAsia="Arial" w:hAnsi="Arial"/>
          <w:sz w:val="20"/>
          <w:szCs w:val="20"/>
        </w:rPr>
      </w:pPr>
      <w:r w:rsidDel="00000000" w:rsidR="00000000" w:rsidRPr="00000000">
        <w:rPr>
          <w:rFonts w:ascii="Arial" w:cs="Arial" w:eastAsia="Arial" w:hAnsi="Arial"/>
          <w:sz w:val="20"/>
          <w:szCs w:val="20"/>
          <w:rtl w:val="0"/>
        </w:rPr>
        <w:t xml:space="preserve">Una de las ventajas que tiene el segundo método frente al primero es que proporciona transparencia de ubicación, ya que no hace falta conocer el nombre de los recursos en tiempo de compilación, permitiendo así compilar sin problemas.</w:t>
      </w:r>
    </w:p>
    <w:p w:rsidR="00000000" w:rsidDel="00000000" w:rsidP="00000000" w:rsidRDefault="00000000" w:rsidRPr="00000000" w14:paraId="00000089">
      <w:pPr>
        <w:pStyle w:val="Heading2"/>
        <w:numPr>
          <w:ilvl w:val="1"/>
          <w:numId w:val="1"/>
        </w:numPr>
        <w:tabs>
          <w:tab w:val="left" w:pos="0"/>
        </w:tabs>
      </w:pPr>
      <w:bookmarkStart w:colFirst="0" w:colLast="0" w:name="_y38qx5m6qtdq" w:id="43"/>
      <w:bookmarkEnd w:id="43"/>
      <w:r w:rsidDel="00000000" w:rsidR="00000000" w:rsidRPr="00000000">
        <w:rPr>
          <w:rtl w:val="0"/>
        </w:rPr>
        <w:t xml:space="preserve">Ejercicio número 13:</w:t>
      </w:r>
    </w:p>
    <w:p w:rsidR="00000000" w:rsidDel="00000000" w:rsidP="00000000" w:rsidRDefault="00000000" w:rsidRPr="00000000" w14:paraId="0000008A">
      <w:pPr>
        <w:numPr>
          <w:ilvl w:val="1"/>
          <w:numId w:val="1"/>
        </w:numPr>
        <w:tabs>
          <w:tab w:val="left" w:pos="0"/>
        </w:tabs>
      </w:pPr>
      <w:r w:rsidDel="00000000" w:rsidR="00000000" w:rsidRPr="00000000">
        <w:rPr>
          <w:rFonts w:ascii="Arial" w:cs="Arial" w:eastAsia="Arial" w:hAnsi="Arial"/>
          <w:b w:val="1"/>
          <w:sz w:val="20"/>
          <w:szCs w:val="20"/>
          <w:rtl w:val="0"/>
        </w:rPr>
        <w:t xml:space="preserve">Automatice la creación de los recursos JMS (cola y factoría de conexiones) en el build.xml y jms.xml. Para ello, indique en jms.properties los nombres de ambos y el Physical Destination Name de la cola de acuerdo a los valores asignados en los ejercicios 9 y 10. Recuerde también asignar las direcciones IP adecuadas a las variables as.host.mdb (build.properties) y as.host.server (jms.properties). ¿Por qué ha añadido esas IPs? Borre desde la consola de administración de Glassfish la connectionFactory y la cola creadas manualmente y ejecute: cd P1-jms ant todo Compruebe en la consola de administración del Glassfish que, efectivamente, los recursos se han creado automáticamente. Incluye una captura de pantalla, donde se muestre la consola de administración con los recursos creados. Revise el fichero jms.xml y anote en la memoria de prácticas cuál es el comando equivalente para crear una cola JMS usando la herramienta asadmin.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1666875</wp:posOffset>
            </wp:positionV>
            <wp:extent cx="1714500" cy="17145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1714500" cy="171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1666875</wp:posOffset>
            </wp:positionV>
            <wp:extent cx="3343275" cy="542925"/>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343275" cy="542925"/>
                    </a:xfrm>
                    <a:prstGeom prst="rect"/>
                    <a:ln/>
                  </pic:spPr>
                </pic:pic>
              </a:graphicData>
            </a:graphic>
          </wp:anchor>
        </w:drawing>
      </w:r>
    </w:p>
    <w:p w:rsidR="00000000" w:rsidDel="00000000" w:rsidP="00000000" w:rsidRDefault="00000000" w:rsidRPr="00000000" w14:paraId="0000008B">
      <w:pPr>
        <w:numPr>
          <w:ilvl w:val="1"/>
          <w:numId w:val="1"/>
        </w:numPr>
        <w:tabs>
          <w:tab w:val="left" w:pos="0"/>
        </w:tabs>
        <w:rPr>
          <w:rFonts w:ascii="Arial" w:cs="Arial" w:eastAsia="Arial" w:hAnsi="Arial"/>
          <w:b w:val="1"/>
          <w:sz w:val="20"/>
          <w:szCs w:val="20"/>
          <w:u w:val="none"/>
        </w:rPr>
      </w:pPr>
      <w:r w:rsidDel="00000000" w:rsidR="00000000" w:rsidRPr="00000000">
        <w:rPr>
          <w:rtl w:val="0"/>
        </w:rPr>
      </w:r>
    </w:p>
    <w:p w:rsidR="00000000" w:rsidDel="00000000" w:rsidP="00000000" w:rsidRDefault="00000000" w:rsidRPr="00000000" w14:paraId="0000008C">
      <w:pPr>
        <w:numPr>
          <w:ilvl w:val="1"/>
          <w:numId w:val="1"/>
        </w:numPr>
        <w:tabs>
          <w:tab w:val="left" w:pos="0"/>
        </w:tabs>
        <w:rPr>
          <w:rFonts w:ascii="Arial" w:cs="Arial" w:eastAsia="Arial" w:hAnsi="Arial"/>
          <w:b w:val="1"/>
          <w:sz w:val="20"/>
          <w:szCs w:val="20"/>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914525" cy="161925"/>
            <wp:effectExtent b="0" l="0" r="0" t="0"/>
            <wp:wrapSquare wrapText="bothSides" distB="114300" distT="114300" distL="114300" distR="114300"/>
            <wp:docPr id="26"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1914525" cy="161925"/>
                    </a:xfrm>
                    <a:prstGeom prst="rect"/>
                    <a:ln/>
                  </pic:spPr>
                </pic:pic>
              </a:graphicData>
            </a:graphic>
          </wp:anchor>
        </w:drawing>
      </w:r>
    </w:p>
    <w:p w:rsidR="00000000" w:rsidDel="00000000" w:rsidP="00000000" w:rsidRDefault="00000000" w:rsidRPr="00000000" w14:paraId="0000008D">
      <w:pPr>
        <w:pStyle w:val="Heading2"/>
        <w:numPr>
          <w:ilvl w:val="1"/>
          <w:numId w:val="1"/>
        </w:numPr>
        <w:tabs>
          <w:tab w:val="left" w:pos="0"/>
        </w:tabs>
        <w:rPr>
          <w:rFonts w:ascii="Arial" w:cs="Arial" w:eastAsia="Arial" w:hAnsi="Arial"/>
          <w:b w:val="1"/>
          <w:i w:val="1"/>
          <w:sz w:val="28"/>
          <w:szCs w:val="28"/>
        </w:rPr>
      </w:pPr>
      <w:bookmarkStart w:colFirst="0" w:colLast="0" w:name="_pg6oagh30jae" w:id="44"/>
      <w:bookmarkEnd w:id="44"/>
      <w:r w:rsidDel="00000000" w:rsidR="00000000" w:rsidRPr="00000000">
        <w:rPr/>
        <w:drawing>
          <wp:inline distB="114300" distT="114300" distL="114300" distR="114300">
            <wp:extent cx="6121090" cy="3835400"/>
            <wp:effectExtent b="0" l="0" r="0" t="0"/>
            <wp:docPr id="24"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612109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1"/>
          <w:numId w:val="1"/>
        </w:numPr>
        <w:tabs>
          <w:tab w:val="left" w:pos="0"/>
        </w:tabs>
      </w:pPr>
      <w:r w:rsidDel="00000000" w:rsidR="00000000" w:rsidRPr="00000000">
        <w:rPr/>
        <w:drawing>
          <wp:inline distB="114300" distT="114300" distL="114300" distR="114300">
            <wp:extent cx="6121090" cy="3492500"/>
            <wp:effectExtent b="0" l="0" r="0" t="0"/>
            <wp:docPr id="51"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612109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1"/>
          <w:numId w:val="1"/>
        </w:numPr>
        <w:tabs>
          <w:tab w:val="left" w:pos="0"/>
        </w:tabs>
        <w:rPr>
          <w:u w:val="none"/>
        </w:rPr>
      </w:pPr>
      <w:r w:rsidDel="00000000" w:rsidR="00000000" w:rsidRPr="00000000">
        <w:rPr>
          <w:rtl w:val="0"/>
        </w:rPr>
        <w:t xml:space="preserve">Como se puede observar, se han creado tanto la factory como la queue perfectamente.</w:t>
      </w:r>
    </w:p>
    <w:p w:rsidR="00000000" w:rsidDel="00000000" w:rsidP="00000000" w:rsidRDefault="00000000" w:rsidRPr="00000000" w14:paraId="00000090">
      <w:pPr>
        <w:numPr>
          <w:ilvl w:val="0"/>
          <w:numId w:val="1"/>
        </w:numPr>
        <w:tabs>
          <w:tab w:val="left" w:pos="0"/>
        </w:tabs>
        <w:rPr>
          <w:u w:val="none"/>
        </w:rPr>
      </w:pPr>
      <w:r w:rsidDel="00000000" w:rsidR="00000000" w:rsidRPr="00000000">
        <w:rPr>
          <w:rtl w:val="0"/>
        </w:rPr>
        <w:t xml:space="preserve">El comando resultante es el siguiente (con los campos completados):</w:t>
      </w:r>
    </w:p>
    <w:p w:rsidR="00000000" w:rsidDel="00000000" w:rsidP="00000000" w:rsidRDefault="00000000" w:rsidRPr="00000000" w14:paraId="00000091">
      <w:pPr>
        <w:tabs>
          <w:tab w:val="left" w:pos="0"/>
        </w:tabs>
        <w:rPr/>
      </w:pPr>
      <w:r w:rsidDel="00000000" w:rsidR="00000000" w:rsidRPr="00000000">
        <w:rPr>
          <w:rtl w:val="0"/>
        </w:rPr>
        <w:tab/>
        <w:t xml:space="preserve">asadmin --user admin --passwordfile passwordfile --host 10.4.1.2 --port 4848 </w:t>
        <w:tab/>
        <w:tab/>
        <w:tab/>
        <w:t xml:space="preserve">create-jms-resources --restype javax.jms.QueueConnectionFactory --enabled=true --property </w:t>
        <w:tab/>
        <w:t xml:space="preserve">Name=VisaPagosQueue jms/VisaPagosQueue</w:t>
      </w:r>
    </w:p>
    <w:p w:rsidR="00000000" w:rsidDel="00000000" w:rsidP="00000000" w:rsidRDefault="00000000" w:rsidRPr="00000000" w14:paraId="00000092">
      <w:pPr>
        <w:pStyle w:val="Heading2"/>
        <w:numPr>
          <w:ilvl w:val="1"/>
          <w:numId w:val="1"/>
        </w:numPr>
        <w:tabs>
          <w:tab w:val="left" w:pos="0"/>
        </w:tabs>
        <w:rPr>
          <w:rFonts w:ascii="Arial" w:cs="Arial" w:eastAsia="Arial" w:hAnsi="Arial"/>
          <w:b w:val="1"/>
          <w:i w:val="1"/>
          <w:sz w:val="28"/>
          <w:szCs w:val="28"/>
        </w:rPr>
      </w:pPr>
      <w:bookmarkStart w:colFirst="0" w:colLast="0" w:name="_lyqac8qytw64" w:id="45"/>
      <w:bookmarkEnd w:id="45"/>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numPr>
          <w:ilvl w:val="1"/>
          <w:numId w:val="1"/>
        </w:numPr>
        <w:tabs>
          <w:tab w:val="left" w:pos="0"/>
        </w:tabs>
      </w:pPr>
      <w:bookmarkStart w:colFirst="0" w:colLast="0" w:name="_129ugp1btuvv" w:id="46"/>
      <w:bookmarkEnd w:id="46"/>
      <w:r w:rsidDel="00000000" w:rsidR="00000000" w:rsidRPr="00000000">
        <w:rPr>
          <w:rtl w:val="0"/>
        </w:rPr>
        <w:t xml:space="preserve">Ejercicio número 14:</w:t>
      </w:r>
    </w:p>
    <w:p w:rsidR="00000000" w:rsidDel="00000000" w:rsidP="00000000" w:rsidRDefault="00000000" w:rsidRPr="00000000" w14:paraId="00000094">
      <w:pPr>
        <w:numPr>
          <w:ilvl w:val="1"/>
          <w:numId w:val="1"/>
        </w:numPr>
        <w:tabs>
          <w:tab w:val="left" w:pos="0"/>
        </w:tabs>
        <w:rPr>
          <w:rFonts w:ascii="Times New Roman" w:cs="Times New Roman" w:eastAsia="Times New Roman" w:hAnsi="Times New Roman"/>
          <w:b w:val="0"/>
          <w:i w:val="0"/>
          <w:sz w:val="24"/>
          <w:szCs w:val="24"/>
        </w:rPr>
      </w:pPr>
      <w:r w:rsidDel="00000000" w:rsidR="00000000" w:rsidRPr="00000000">
        <w:rPr>
          <w:rFonts w:ascii="Arial" w:cs="Arial" w:eastAsia="Arial" w:hAnsi="Arial"/>
          <w:b w:val="1"/>
          <w:sz w:val="20"/>
          <w:szCs w:val="20"/>
          <w:rtl w:val="0"/>
        </w:rPr>
        <w:t xml:space="preserve">Modifique el cliente, VisaQueueMessageProducer.java, implementando el envío de args[0] como mensaje de texto (consultar los apéndices). Incluye en la memoria el fragmento de código que ha tenido que modificar.</w:t>
      </w:r>
    </w:p>
    <w:p w:rsidR="00000000" w:rsidDel="00000000" w:rsidP="00000000" w:rsidRDefault="00000000" w:rsidRPr="00000000" w14:paraId="00000095">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3943350" cy="723900"/>
            <wp:effectExtent b="0" l="0" r="0" t="0"/>
            <wp:docPr id="13"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943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1"/>
          <w:numId w:val="1"/>
        </w:numPr>
        <w:tabs>
          <w:tab w:val="left" w:pos="0"/>
        </w:tabs>
        <w:rPr>
          <w:rFonts w:ascii="Arial" w:cs="Arial" w:eastAsia="Arial" w:hAnsi="Arial"/>
          <w:b w:val="1"/>
          <w:sz w:val="20"/>
          <w:szCs w:val="20"/>
          <w:u w:val="none"/>
        </w:rPr>
      </w:pPr>
      <w:r w:rsidDel="00000000" w:rsidR="00000000" w:rsidRPr="00000000">
        <w:rPr>
          <w:rtl w:val="0"/>
        </w:rPr>
      </w:r>
    </w:p>
    <w:p w:rsidR="00000000" w:rsidDel="00000000" w:rsidP="00000000" w:rsidRDefault="00000000" w:rsidRPr="00000000" w14:paraId="00000097">
      <w:pPr>
        <w:pStyle w:val="Heading2"/>
        <w:numPr>
          <w:ilvl w:val="1"/>
          <w:numId w:val="1"/>
        </w:numPr>
        <w:tabs>
          <w:tab w:val="left" w:pos="0"/>
        </w:tabs>
        <w:rPr>
          <w:rFonts w:ascii="Arial" w:cs="Arial" w:eastAsia="Arial" w:hAnsi="Arial"/>
          <w:b w:val="1"/>
          <w:i w:val="1"/>
          <w:sz w:val="28"/>
          <w:szCs w:val="28"/>
        </w:rPr>
      </w:pPr>
      <w:bookmarkStart w:colFirst="0" w:colLast="0" w:name="_abcese1816f" w:id="47"/>
      <w:bookmarkEnd w:id="47"/>
      <w:r w:rsidDel="00000000" w:rsidR="00000000" w:rsidRPr="00000000">
        <w:rPr>
          <w:rtl w:val="0"/>
        </w:rPr>
        <w:t xml:space="preserve">Cuestiones:</w:t>
      </w:r>
    </w:p>
    <w:p w:rsidR="00000000" w:rsidDel="00000000" w:rsidP="00000000" w:rsidRDefault="00000000" w:rsidRPr="00000000" w14:paraId="00000098">
      <w:pPr>
        <w:tabs>
          <w:tab w:val="left" w:pos="0"/>
        </w:tabs>
        <w:rPr>
          <w:b w:val="1"/>
        </w:rPr>
      </w:pPr>
      <w:r w:rsidDel="00000000" w:rsidR="00000000" w:rsidRPr="00000000">
        <w:rPr>
          <w:b w:val="1"/>
          <w:rtl w:val="0"/>
        </w:rPr>
        <w:t xml:space="preserve">Cuestión 1. Abrir el archivo VisaDAOLocal.java y comprobar la definición de dicha interfaz. Anote en la memoria comentarios sobre las librerías Java EE importadas y las anotaciones utilizadas. ¿Para qué se utilizan? Comparar esta interfaz con el fichero de configuración del web service implementado en la práctica P1A.</w:t>
      </w:r>
    </w:p>
    <w:p w:rsidR="00000000" w:rsidDel="00000000" w:rsidP="00000000" w:rsidRDefault="00000000" w:rsidRPr="00000000" w14:paraId="00000099">
      <w:pPr>
        <w:tabs>
          <w:tab w:val="left" w:pos="0"/>
        </w:tabs>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209550</wp:posOffset>
            </wp:positionV>
            <wp:extent cx="2438400" cy="1524000"/>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438400" cy="1524000"/>
                    </a:xfrm>
                    <a:prstGeom prst="rect"/>
                    <a:ln/>
                  </pic:spPr>
                </pic:pic>
              </a:graphicData>
            </a:graphic>
          </wp:anchor>
        </w:drawing>
      </w:r>
    </w:p>
    <w:p w:rsidR="00000000" w:rsidDel="00000000" w:rsidP="00000000" w:rsidRDefault="00000000" w:rsidRPr="00000000" w14:paraId="0000009A">
      <w:pPr>
        <w:tabs>
          <w:tab w:val="left" w:pos="0"/>
        </w:tabs>
        <w:rPr/>
      </w:pPr>
      <w:r w:rsidDel="00000000" w:rsidR="00000000" w:rsidRPr="00000000">
        <w:rPr>
          <w:rtl w:val="0"/>
        </w:rPr>
        <w:t xml:space="preserve">Como se puede ver se importa javax.ejb.Local desde javadoc podemos leer lo siguiente:</w:t>
      </w:r>
    </w:p>
    <w:p w:rsidR="00000000" w:rsidDel="00000000" w:rsidP="00000000" w:rsidRDefault="00000000" w:rsidRPr="00000000" w14:paraId="0000009B">
      <w:pPr>
        <w:tabs>
          <w:tab w:val="left" w:pos="0"/>
        </w:tabs>
        <w:rPr/>
      </w:pPr>
      <w:r w:rsidDel="00000000" w:rsidR="00000000" w:rsidRPr="00000000">
        <w:rPr>
          <w:rtl w:val="0"/>
        </w:rPr>
        <w:t xml:space="preserve">When used on the bean class, declares the local business interface(s) for a session bean. ... Use of the Local annotation is only required when the bean class does not implement only a single interface other than any of the following: java.io.Serializable; java.io.Externalizable; any of the interfaces defined in javax.ejb.</w:t>
      </w:r>
    </w:p>
    <w:p w:rsidR="00000000" w:rsidDel="00000000" w:rsidP="00000000" w:rsidRDefault="00000000" w:rsidRPr="00000000" w14:paraId="0000009C">
      <w:pPr>
        <w:tabs>
          <w:tab w:val="left" w:pos="0"/>
        </w:tabs>
        <w:rPr/>
      </w:pPr>
      <w:r w:rsidDel="00000000" w:rsidR="00000000" w:rsidRPr="00000000">
        <w:rPr>
          <w:rtl w:val="0"/>
        </w:rPr>
      </w:r>
    </w:p>
    <w:p w:rsidR="00000000" w:rsidDel="00000000" w:rsidP="00000000" w:rsidRDefault="00000000" w:rsidRPr="00000000" w14:paraId="0000009D">
      <w:pPr>
        <w:tabs>
          <w:tab w:val="left" w:pos="0"/>
        </w:tabs>
        <w:rPr/>
      </w:pPr>
      <w:r w:rsidDel="00000000" w:rsidR="00000000" w:rsidRPr="00000000">
        <w:rPr>
          <w:rtl w:val="0"/>
        </w:rPr>
      </w:r>
    </w:p>
    <w:p w:rsidR="00000000" w:rsidDel="00000000" w:rsidP="00000000" w:rsidRDefault="00000000" w:rsidRPr="00000000" w14:paraId="0000009E">
      <w:pPr>
        <w:tabs>
          <w:tab w:val="left" w:pos="0"/>
        </w:tabs>
        <w:rPr/>
      </w:pPr>
      <w:r w:rsidDel="00000000" w:rsidR="00000000" w:rsidRPr="00000000">
        <w:rPr>
          <w:rtl w:val="0"/>
        </w:rPr>
        <w:t xml:space="preserve">Es decir, nos sirve para emplear la etiqueta @Local que sirve para indicar que los métodos serán ejecutados por un cliente local.</w:t>
      </w:r>
    </w:p>
    <w:p w:rsidR="00000000" w:rsidDel="00000000" w:rsidP="00000000" w:rsidRDefault="00000000" w:rsidRPr="00000000" w14:paraId="0000009F">
      <w:pPr>
        <w:tabs>
          <w:tab w:val="left" w:pos="0"/>
        </w:tabs>
        <w:rPr/>
      </w:pPr>
      <w:r w:rsidDel="00000000" w:rsidR="00000000" w:rsidRPr="00000000">
        <w:rPr>
          <w:rtl w:val="0"/>
        </w:rPr>
      </w:r>
    </w:p>
    <w:p w:rsidR="00000000" w:rsidDel="00000000" w:rsidP="00000000" w:rsidRDefault="00000000" w:rsidRPr="00000000" w14:paraId="000000A0">
      <w:pPr>
        <w:tabs>
          <w:tab w:val="left" w:pos="0"/>
        </w:tabs>
        <w:rPr>
          <w:b w:val="1"/>
        </w:rPr>
      </w:pPr>
      <w:r w:rsidDel="00000000" w:rsidR="00000000" w:rsidRPr="00000000">
        <w:rPr>
          <w:rtl w:val="0"/>
        </w:rPr>
      </w:r>
    </w:p>
    <w:p w:rsidR="00000000" w:rsidDel="00000000" w:rsidP="00000000" w:rsidRDefault="00000000" w:rsidRPr="00000000" w14:paraId="000000A1">
      <w:pPr>
        <w:tabs>
          <w:tab w:val="left" w:pos="0"/>
        </w:tabs>
        <w:rPr>
          <w:b w:val="1"/>
        </w:rPr>
      </w:pPr>
      <w:r w:rsidDel="00000000" w:rsidR="00000000" w:rsidRPr="00000000">
        <w:rPr>
          <w:b w:val="1"/>
          <w:rtl w:val="0"/>
        </w:rPr>
        <w:t xml:space="preserve">Cuestión 2. Abrir el archivo application.xml y explicar su contenido. Verifique el contenido de todos los archivos .jar / .war / .ear que se han construido hasta el momento (empleando el comando jar –tvf). Explique brevemente el contenido y ponga evidencias en la memoria.</w:t>
      </w:r>
    </w:p>
    <w:p w:rsidR="00000000" w:rsidDel="00000000" w:rsidP="00000000" w:rsidRDefault="00000000" w:rsidRPr="00000000" w14:paraId="000000A2">
      <w:pPr>
        <w:tabs>
          <w:tab w:val="left" w:pos="0"/>
        </w:tabs>
        <w:rPr>
          <w:b w:val="1"/>
        </w:rPr>
      </w:pPr>
      <w:r w:rsidDel="00000000" w:rsidR="00000000" w:rsidRPr="00000000">
        <w:rPr>
          <w:b w:val="1"/>
          <w:rtl w:val="0"/>
        </w:rPr>
        <w:t xml:space="preserve">El archivo se encuentra en conf/application/META-INF al abrirlo podemos ver la siguiente información.</w:t>
      </w:r>
    </w:p>
    <w:p w:rsidR="00000000" w:rsidDel="00000000" w:rsidP="00000000" w:rsidRDefault="00000000" w:rsidRPr="00000000" w14:paraId="000000A3">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xml</w:t>
      </w:r>
      <w:r w:rsidDel="00000000" w:rsidR="00000000" w:rsidRPr="00000000">
        <w:rPr>
          <w:rFonts w:ascii="Courier New" w:cs="Courier New" w:eastAsia="Courier New" w:hAnsi="Courier New"/>
          <w:color w:val="9cdcfe"/>
          <w:sz w:val="21"/>
          <w:szCs w:val="21"/>
          <w:rtl w:val="0"/>
        </w:rPr>
        <w:t xml:space="preserve"> version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9cdcfe"/>
          <w:sz w:val="21"/>
          <w:szCs w:val="21"/>
          <w:rtl w:val="0"/>
        </w:rPr>
        <w:t xml:space="preserve"> 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application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"http://java.sun.com/xml/ns/javaee"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xmlns:xsi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"http://www.w3.org/2001/XMLSchema-instance"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xsi:schemaLocation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"http://java.sun.com/xml/ns/javaee http://java.sun.com/xml/ns/javaee/application_5.xsd"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5">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display-name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P1-ejb</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display-name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ejb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P1-ejb.jar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ejb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web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web-uri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P1-ejb-cliente.war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web-uri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context-root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/P1-ejb-cliente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context-root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tabs>
          <w:tab w:val="left" w:pos="0"/>
        </w:tabs>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web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E">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tabs>
          <w:tab w:val="left" w:pos="0"/>
        </w:tabs>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application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tabs>
          <w:tab w:val="left" w:pos="0"/>
        </w:tabs>
        <w:rPr/>
      </w:pPr>
      <w:r w:rsidDel="00000000" w:rsidR="00000000" w:rsidRPr="00000000">
        <w:rPr>
          <w:rtl w:val="0"/>
        </w:rPr>
      </w:r>
    </w:p>
    <w:p w:rsidR="00000000" w:rsidDel="00000000" w:rsidP="00000000" w:rsidRDefault="00000000" w:rsidRPr="00000000" w14:paraId="000000B1">
      <w:pPr>
        <w:tabs>
          <w:tab w:val="center" w:pos="4320"/>
          <w:tab w:val="center" w:pos="8640"/>
        </w:tabs>
        <w:spacing w:before="120" w:lineRule="auto"/>
        <w:jc w:val="both"/>
        <w:rPr/>
      </w:pPr>
      <w:r w:rsidDel="00000000" w:rsidR="00000000" w:rsidRPr="00000000">
        <w:rPr>
          <w:rtl w:val="0"/>
        </w:rPr>
        <w:t xml:space="preserve"> Estos son los archivos generados hasta el momento:</w:t>
      </w:r>
    </w:p>
    <w:p w:rsidR="00000000" w:rsidDel="00000000" w:rsidP="00000000" w:rsidRDefault="00000000" w:rsidRPr="00000000" w14:paraId="000000B2">
      <w:pPr>
        <w:tabs>
          <w:tab w:val="center" w:pos="4320"/>
          <w:tab w:val="center" w:pos="8640"/>
        </w:tabs>
        <w:spacing w:before="120" w:lineRule="auto"/>
        <w:jc w:val="both"/>
        <w:rPr/>
      </w:pPr>
      <w:r w:rsidDel="00000000" w:rsidR="00000000" w:rsidRPr="00000000">
        <w:rPr/>
        <w:drawing>
          <wp:inline distB="114300" distT="114300" distL="114300" distR="114300">
            <wp:extent cx="1800225" cy="1371600"/>
            <wp:effectExtent b="0" l="0" r="0" t="0"/>
            <wp:docPr id="48"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1800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center" w:pos="4320"/>
          <w:tab w:val="center" w:pos="8640"/>
        </w:tabs>
        <w:spacing w:before="120" w:lineRule="auto"/>
        <w:jc w:val="both"/>
        <w:rPr/>
      </w:pPr>
      <w:r w:rsidDel="00000000" w:rsidR="00000000" w:rsidRPr="00000000">
        <w:rPr>
          <w:rtl w:val="0"/>
        </w:rPr>
        <w:t xml:space="preserve">Y esta es la información mostrada con el jar</w:t>
      </w:r>
    </w:p>
    <w:p w:rsidR="00000000" w:rsidDel="00000000" w:rsidP="00000000" w:rsidRDefault="00000000" w:rsidRPr="00000000" w14:paraId="000000B4">
      <w:pPr>
        <w:tabs>
          <w:tab w:val="center" w:pos="4320"/>
          <w:tab w:val="center" w:pos="8640"/>
        </w:tabs>
        <w:spacing w:before="120" w:lineRule="auto"/>
        <w:jc w:val="both"/>
        <w:rPr/>
      </w:pPr>
      <w:r w:rsidDel="00000000" w:rsidR="00000000" w:rsidRPr="00000000">
        <w:rPr/>
        <w:drawing>
          <wp:inline distB="114300" distT="114300" distL="114300" distR="114300">
            <wp:extent cx="6121090" cy="4762500"/>
            <wp:effectExtent b="0" l="0" r="0" t="0"/>
            <wp:docPr id="53"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612109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center" w:pos="4320"/>
          <w:tab w:val="center" w:pos="8640"/>
        </w:tabs>
        <w:spacing w:before="120" w:lineRule="auto"/>
        <w:jc w:val="both"/>
        <w:rPr/>
      </w:pPr>
      <w:r w:rsidDel="00000000" w:rsidR="00000000" w:rsidRPr="00000000">
        <w:rPr/>
        <w:drawing>
          <wp:inline distB="114300" distT="114300" distL="114300" distR="114300">
            <wp:extent cx="3933825" cy="5572125"/>
            <wp:effectExtent b="0" l="0" r="0" t="0"/>
            <wp:docPr id="34"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39338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center" w:pos="4320"/>
          <w:tab w:val="center" w:pos="8640"/>
        </w:tabs>
        <w:spacing w:before="120" w:lineRule="auto"/>
        <w:jc w:val="both"/>
        <w:rPr/>
      </w:pPr>
      <w:r w:rsidDel="00000000" w:rsidR="00000000" w:rsidRPr="00000000">
        <w:rPr/>
        <w:drawing>
          <wp:inline distB="114300" distT="114300" distL="114300" distR="114300">
            <wp:extent cx="4524375" cy="1562100"/>
            <wp:effectExtent b="0" l="0" r="0" t="0"/>
            <wp:docPr id="45"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45243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center" w:pos="4320"/>
          <w:tab w:val="center" w:pos="8640"/>
        </w:tabs>
        <w:spacing w:before="120" w:lineRule="auto"/>
        <w:jc w:val="both"/>
        <w:rPr/>
      </w:pPr>
      <w:r w:rsidDel="00000000" w:rsidR="00000000" w:rsidRPr="00000000">
        <w:rPr/>
        <w:drawing>
          <wp:inline distB="114300" distT="114300" distL="114300" distR="114300">
            <wp:extent cx="5495925" cy="1562100"/>
            <wp:effectExtent b="0" l="0" r="0" t="0"/>
            <wp:docPr id="32"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495925" cy="1562100"/>
                    </a:xfrm>
                    <a:prstGeom prst="rect"/>
                    <a:ln/>
                  </pic:spPr>
                </pic:pic>
              </a:graphicData>
            </a:graphic>
          </wp:inline>
        </w:drawing>
      </w:r>
      <w:r w:rsidDel="00000000" w:rsidR="00000000" w:rsidRPr="00000000">
        <w:rPr>
          <w:rtl w:val="0"/>
        </w:rPr>
      </w:r>
    </w:p>
    <w:sectPr>
      <w:footerReference r:id="rId59" w:type="default"/>
      <w:footerReference r:id="rId60" w:type="even"/>
      <w:pgSz w:h="16837" w:w="11905" w:orient="portrait"/>
      <w:pgMar w:bottom="1133" w:top="850" w:left="1133" w:right="1133" w:header="0" w:footer="19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6.png"/><Relationship Id="rId41" Type="http://schemas.openxmlformats.org/officeDocument/2006/relationships/image" Target="media/image18.png"/><Relationship Id="rId44" Type="http://schemas.openxmlformats.org/officeDocument/2006/relationships/image" Target="media/image22.png"/><Relationship Id="rId43" Type="http://schemas.openxmlformats.org/officeDocument/2006/relationships/image" Target="media/image38.png"/><Relationship Id="rId46" Type="http://schemas.openxmlformats.org/officeDocument/2006/relationships/image" Target="media/image5.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1.png"/><Relationship Id="rId47" Type="http://schemas.openxmlformats.org/officeDocument/2006/relationships/image" Target="media/image3.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24.png"/><Relationship Id="rId33" Type="http://schemas.openxmlformats.org/officeDocument/2006/relationships/image" Target="media/image48.png"/><Relationship Id="rId32" Type="http://schemas.openxmlformats.org/officeDocument/2006/relationships/image" Target="media/image12.png"/><Relationship Id="rId35" Type="http://schemas.openxmlformats.org/officeDocument/2006/relationships/image" Target="media/image30.png"/><Relationship Id="rId34" Type="http://schemas.openxmlformats.org/officeDocument/2006/relationships/image" Target="media/image23.png"/><Relationship Id="rId37" Type="http://schemas.openxmlformats.org/officeDocument/2006/relationships/image" Target="media/image35.png"/><Relationship Id="rId36" Type="http://schemas.openxmlformats.org/officeDocument/2006/relationships/image" Target="media/image49.png"/><Relationship Id="rId39" Type="http://schemas.openxmlformats.org/officeDocument/2006/relationships/image" Target="media/image40.png"/><Relationship Id="rId38" Type="http://schemas.openxmlformats.org/officeDocument/2006/relationships/image" Target="media/image19.png"/><Relationship Id="rId20" Type="http://schemas.openxmlformats.org/officeDocument/2006/relationships/image" Target="media/image7.png"/><Relationship Id="rId22" Type="http://schemas.openxmlformats.org/officeDocument/2006/relationships/image" Target="media/image52.png"/><Relationship Id="rId21" Type="http://schemas.openxmlformats.org/officeDocument/2006/relationships/image" Target="media/image9.png"/><Relationship Id="rId24" Type="http://schemas.openxmlformats.org/officeDocument/2006/relationships/image" Target="media/image42.png"/><Relationship Id="rId23" Type="http://schemas.openxmlformats.org/officeDocument/2006/relationships/image" Target="media/image26.png"/><Relationship Id="rId60"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28.png"/><Relationship Id="rId28" Type="http://schemas.openxmlformats.org/officeDocument/2006/relationships/image" Target="media/image31.png"/><Relationship Id="rId27" Type="http://schemas.openxmlformats.org/officeDocument/2006/relationships/image" Target="media/image46.png"/><Relationship Id="rId29" Type="http://schemas.openxmlformats.org/officeDocument/2006/relationships/image" Target="media/image37.png"/><Relationship Id="rId51" Type="http://schemas.openxmlformats.org/officeDocument/2006/relationships/image" Target="media/image45.png"/><Relationship Id="rId50" Type="http://schemas.openxmlformats.org/officeDocument/2006/relationships/image" Target="media/image34.png"/><Relationship Id="rId53" Type="http://schemas.openxmlformats.org/officeDocument/2006/relationships/image" Target="media/image27.png"/><Relationship Id="rId52" Type="http://schemas.openxmlformats.org/officeDocument/2006/relationships/image" Target="media/image21.png"/><Relationship Id="rId11" Type="http://schemas.openxmlformats.org/officeDocument/2006/relationships/image" Target="media/image33.png"/><Relationship Id="rId55" Type="http://schemas.openxmlformats.org/officeDocument/2006/relationships/image" Target="media/image51.png"/><Relationship Id="rId10" Type="http://schemas.openxmlformats.org/officeDocument/2006/relationships/image" Target="media/image43.png"/><Relationship Id="rId54" Type="http://schemas.openxmlformats.org/officeDocument/2006/relationships/image" Target="media/image50.png"/><Relationship Id="rId13" Type="http://schemas.openxmlformats.org/officeDocument/2006/relationships/image" Target="media/image8.png"/><Relationship Id="rId57" Type="http://schemas.openxmlformats.org/officeDocument/2006/relationships/image" Target="media/image41.png"/><Relationship Id="rId12" Type="http://schemas.openxmlformats.org/officeDocument/2006/relationships/image" Target="media/image53.png"/><Relationship Id="rId56" Type="http://schemas.openxmlformats.org/officeDocument/2006/relationships/image" Target="media/image29.png"/><Relationship Id="rId15" Type="http://schemas.openxmlformats.org/officeDocument/2006/relationships/image" Target="media/image44.png"/><Relationship Id="rId59" Type="http://schemas.openxmlformats.org/officeDocument/2006/relationships/footer" Target="footer1.xml"/><Relationship Id="rId14" Type="http://schemas.openxmlformats.org/officeDocument/2006/relationships/image" Target="media/image47.png"/><Relationship Id="rId58" Type="http://schemas.openxmlformats.org/officeDocument/2006/relationships/image" Target="media/image25.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