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Considera estás desarrollando un script donde trabajas con tipos de motor (suponemos que se trata del tipo de motor de una bomba para mover fluidos). Crea un promt donde pidas el tipo de motor al usuario (indicando que los valores posibles son 1, 2, 3, 4) y </w:t>
      </w:r>
      <w:r w:rsidDel="00000000" w:rsidR="00000000" w:rsidRPr="00000000">
        <w:rPr>
          <w:b w:val="1"/>
          <w:color w:val="41423d"/>
          <w:sz w:val="18"/>
          <w:szCs w:val="18"/>
          <w:shd w:fill="fffffc" w:val="clear"/>
          <w:rtl w:val="0"/>
        </w:rPr>
        <w:t xml:space="preserve">a través de un condicional switch</w:t>
      </w:r>
      <w:r w:rsidDel="00000000" w:rsidR="00000000" w:rsidRPr="00000000">
        <w:rPr>
          <w:color w:val="41423d"/>
          <w:sz w:val="18"/>
          <w:szCs w:val="18"/>
          <w:shd w:fill="fffffc" w:val="clear"/>
          <w:rtl w:val="0"/>
        </w:rPr>
        <w:t xml:space="preserve"> hagas lo siguiente:</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a) Si el tipo de motor es 0, mostrar un mensaje indicando “No hay establecido un valor definido para el tipo de bomba”.</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b) Si el tipo de motor es 1, mostrar un mensaje indicando “La bomba es una bomba de agua”.</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c) Si el tipo de motor es 2, mostrar un mensaje indicando “La bomba es una bomba de gasolina”.</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d) Si el tipo de motor es 3, mostrar un mensaje indicando “La bomba es una bomba de hormigón”.</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e) Si el tipo de motor es 4,mostrar un mensaje indicando “La bomba es una bomba de pasta alimenticia”.</w:t>
      </w:r>
    </w:p>
    <w:p w:rsidR="00000000" w:rsidDel="00000000" w:rsidP="00000000" w:rsidRDefault="00000000" w:rsidRPr="00000000">
      <w:pPr>
        <w:spacing w:line="360" w:lineRule="auto"/>
        <w:contextualSpacing w:val="0"/>
        <w:jc w:val="both"/>
      </w:pPr>
      <w:r w:rsidDel="00000000" w:rsidR="00000000" w:rsidRPr="00000000">
        <w:rPr>
          <w:color w:val="41423d"/>
          <w:sz w:val="18"/>
          <w:szCs w:val="18"/>
          <w:shd w:fill="fffffc" w:val="clear"/>
          <w:rtl w:val="0"/>
        </w:rPr>
        <w:t xml:space="preserve">f) Si no se cumple ninguno de los valores anteriores mostrar el mensaje “No existe un valor válido para tipo de bomba”.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