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F396C" w14:textId="49E88E9F" w:rsidR="0026320D" w:rsidRDefault="0090410E">
      <w:r w:rsidRPr="0090410E">
        <w:drawing>
          <wp:inline distT="0" distB="0" distL="0" distR="0" wp14:anchorId="79B445D8" wp14:editId="12E30616">
            <wp:extent cx="5400040" cy="3013075"/>
            <wp:effectExtent l="0" t="0" r="0" b="0"/>
            <wp:docPr id="127187801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8016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0E"/>
    <w:rsid w:val="001D1A92"/>
    <w:rsid w:val="0026320D"/>
    <w:rsid w:val="002E688A"/>
    <w:rsid w:val="005600A5"/>
    <w:rsid w:val="0090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710F94"/>
  <w15:chartTrackingRefBased/>
  <w15:docId w15:val="{223D2AFC-4FA0-47E0-98E7-13F6B4BD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Rosalym Grados Marquina</dc:creator>
  <cp:keywords/>
  <dc:description/>
  <cp:lastModifiedBy>Johanna Rosalym Grados Marquina</cp:lastModifiedBy>
  <cp:revision>1</cp:revision>
  <dcterms:created xsi:type="dcterms:W3CDTF">2024-11-25T17:08:00Z</dcterms:created>
  <dcterms:modified xsi:type="dcterms:W3CDTF">2024-11-25T17:09:00Z</dcterms:modified>
</cp:coreProperties>
</file>