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9"/>
        <w:gridCol w:w="3450"/>
        <w:gridCol w:w="4393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38BD9C2B" w:rsidR="005143C7" w:rsidRPr="00A85374" w:rsidRDefault="00837FB3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</w:t>
            </w:r>
            <w:r w:rsidR="00A05ECE">
              <w:rPr>
                <w:rFonts w:cs="Arial"/>
                <w:bCs/>
                <w:sz w:val="16"/>
                <w:szCs w:val="16"/>
              </w:rPr>
              <w:t>6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74A0C471" w:rsidR="005143C7" w:rsidRPr="00A85374" w:rsidRDefault="00A05ECE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Angel Vasquez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45B05A65" w:rsidR="005143C7" w:rsidRPr="00A85374" w:rsidRDefault="00A05ECE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Angel.vasquez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0C0CD4DC" w:rsidR="005143C7" w:rsidRPr="007B7A91" w:rsidRDefault="00A05ECE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Problemas con la interface de Insumos PIMS-SAP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Datos del ticket (A ser completado por gestión de demanda Rivercon)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1E42AF3D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A05ECE">
              <w:rPr>
                <w:rFonts w:cs="Arial"/>
                <w:bCs/>
              </w:rPr>
              <w:t>SBAZAN</w:t>
            </w:r>
          </w:p>
          <w:p w14:paraId="0BE37802" w14:textId="038E4F56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176145">
              <w:rPr>
                <w:rFonts w:cs="Arial"/>
                <w:bCs/>
              </w:rPr>
              <w:t>SAP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7E0AFC8A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  <w:r w:rsidR="00A05ECE" w:rsidRPr="00A05ECE">
              <w:rPr>
                <w:rFonts w:cs="Arial"/>
                <w:bCs/>
              </w:rPr>
              <w:t>ZMM_INT004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6FB5C5B7" w14:textId="77777777" w:rsidR="00DA1736" w:rsidRDefault="00DA1736" w:rsidP="00DA1736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668933EC" w14:textId="7DAF5961" w:rsidR="00A05ECE" w:rsidRDefault="00A05ECE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</w:rPr>
              <w:t>Buenos días</w:t>
            </w:r>
          </w:p>
          <w:p w14:paraId="0899BF03" w14:textId="364B5FD0" w:rsidR="00A05ECE" w:rsidRDefault="00A05ECE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</w:rPr>
              <w:t xml:space="preserve">Al procesar la Interface de Insumos </w:t>
            </w:r>
            <w:r w:rsidRPr="00A05ECE">
              <w:rPr>
                <w:rFonts w:ascii="Aptos" w:hAnsi="Aptos"/>
                <w:color w:val="242424"/>
              </w:rPr>
              <w:t>ZMM_INT004</w:t>
            </w:r>
            <w:r>
              <w:rPr>
                <w:rFonts w:ascii="Aptos" w:hAnsi="Aptos"/>
                <w:color w:val="242424"/>
              </w:rPr>
              <w:t xml:space="preserve">, está mostrando errores. Primero con el error de la fecha de caducidad 31.12.2024, por lo que se actualizó esta fecha del material </w:t>
            </w:r>
            <w:r w:rsidRPr="00A05ECE">
              <w:rPr>
                <w:rFonts w:ascii="Aptos" w:hAnsi="Aptos"/>
                <w:color w:val="242424"/>
              </w:rPr>
              <w:t>4000071</w:t>
            </w:r>
            <w:r>
              <w:rPr>
                <w:rFonts w:ascii="Aptos" w:hAnsi="Aptos"/>
                <w:color w:val="242424"/>
              </w:rPr>
              <w:t xml:space="preserve"> lote L000000001. Se volvió a procesar y muestra otro error</w:t>
            </w:r>
            <w:r w:rsidR="003E1DA3">
              <w:rPr>
                <w:rFonts w:ascii="Aptos" w:hAnsi="Aptos"/>
                <w:color w:val="242424"/>
              </w:rPr>
              <w:t>.</w:t>
            </w:r>
          </w:p>
          <w:p w14:paraId="0E69B6D8" w14:textId="6627D607" w:rsidR="003E1DA3" w:rsidRDefault="003E1DA3" w:rsidP="003E1DA3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</w:rPr>
              <w:t xml:space="preserve">Además los materiales </w:t>
            </w:r>
            <w:r w:rsidRPr="003E1DA3">
              <w:rPr>
                <w:rFonts w:ascii="Aptos" w:hAnsi="Aptos"/>
                <w:color w:val="242424"/>
              </w:rPr>
              <w:t>4000192</w:t>
            </w:r>
            <w:r>
              <w:rPr>
                <w:rFonts w:ascii="Aptos" w:hAnsi="Aptos"/>
                <w:color w:val="242424"/>
              </w:rPr>
              <w:t xml:space="preserve">, </w:t>
            </w:r>
            <w:r w:rsidRPr="003E1DA3">
              <w:rPr>
                <w:rFonts w:ascii="Aptos" w:hAnsi="Aptos"/>
                <w:color w:val="242424"/>
              </w:rPr>
              <w:t>4001103</w:t>
            </w:r>
            <w:r>
              <w:rPr>
                <w:rFonts w:ascii="Aptos" w:hAnsi="Aptos"/>
                <w:color w:val="242424"/>
              </w:rPr>
              <w:t xml:space="preserve">, </w:t>
            </w:r>
            <w:r w:rsidRPr="003E1DA3">
              <w:rPr>
                <w:rFonts w:ascii="Aptos" w:hAnsi="Aptos"/>
                <w:color w:val="242424"/>
              </w:rPr>
              <w:t>4000194</w:t>
            </w:r>
            <w:r>
              <w:rPr>
                <w:rFonts w:ascii="Aptos" w:hAnsi="Aptos"/>
                <w:color w:val="242424"/>
              </w:rPr>
              <w:t xml:space="preserve">, </w:t>
            </w:r>
            <w:r w:rsidRPr="003E1DA3">
              <w:rPr>
                <w:rFonts w:ascii="Aptos" w:hAnsi="Aptos"/>
                <w:color w:val="242424"/>
              </w:rPr>
              <w:t>4002154</w:t>
            </w:r>
            <w:r>
              <w:rPr>
                <w:rFonts w:ascii="Aptos" w:hAnsi="Aptos"/>
                <w:color w:val="242424"/>
              </w:rPr>
              <w:t xml:space="preserve">, </w:t>
            </w:r>
            <w:r w:rsidRPr="003E1DA3">
              <w:rPr>
                <w:rFonts w:ascii="Aptos" w:hAnsi="Aptos"/>
                <w:color w:val="242424"/>
              </w:rPr>
              <w:t>4000609</w:t>
            </w:r>
            <w:r>
              <w:rPr>
                <w:rFonts w:ascii="Aptos" w:hAnsi="Aptos"/>
                <w:color w:val="242424"/>
              </w:rPr>
              <w:t>,</w:t>
            </w:r>
            <w:r w:rsidRPr="003E1DA3">
              <w:rPr>
                <w:rFonts w:ascii="Aptos" w:hAnsi="Aptos"/>
                <w:color w:val="242424"/>
              </w:rPr>
              <w:t>4001563</w:t>
            </w:r>
            <w:r>
              <w:rPr>
                <w:rFonts w:ascii="Aptos" w:hAnsi="Aptos"/>
                <w:color w:val="242424"/>
              </w:rPr>
              <w:t>,</w:t>
            </w:r>
            <w:r w:rsidRPr="003E1DA3">
              <w:rPr>
                <w:rFonts w:ascii="Aptos" w:hAnsi="Aptos"/>
                <w:color w:val="242424"/>
              </w:rPr>
              <w:t>4000629</w:t>
            </w:r>
            <w:r>
              <w:rPr>
                <w:rFonts w:ascii="Aptos" w:hAnsi="Aptos"/>
                <w:color w:val="242424"/>
              </w:rPr>
              <w:t xml:space="preserve"> muestra el error de “</w:t>
            </w:r>
            <w:r w:rsidRPr="003E1DA3">
              <w:rPr>
                <w:rFonts w:ascii="Aptos" w:hAnsi="Aptos"/>
                <w:color w:val="242424"/>
              </w:rPr>
              <w:t>No se encontró stock</w:t>
            </w:r>
            <w:r>
              <w:rPr>
                <w:rFonts w:ascii="Aptos" w:hAnsi="Aptos"/>
                <w:color w:val="242424"/>
              </w:rPr>
              <w:t>” y ya fue verificado que si tiene stock disponible.</w:t>
            </w:r>
          </w:p>
          <w:p w14:paraId="04D36516" w14:textId="00B1C9AD" w:rsidR="003E1DA3" w:rsidRDefault="003E1DA3" w:rsidP="003E1DA3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</w:rPr>
              <w:t>Su apoyo con la solución.</w:t>
            </w:r>
          </w:p>
          <w:p w14:paraId="4B097635" w14:textId="1A34A309" w:rsidR="00A05ECE" w:rsidRDefault="00A05ECE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noProof/>
                <w:sz w:val="22"/>
                <w:szCs w:val="22"/>
                <w:lang w:eastAsia="en-US"/>
              </w:rPr>
              <w:drawing>
                <wp:inline distT="0" distB="0" distL="0" distR="0" wp14:anchorId="50F7467B" wp14:editId="33E9D9B0">
                  <wp:extent cx="5428258" cy="4142152"/>
                  <wp:effectExtent l="0" t="0" r="1270" b="0"/>
                  <wp:docPr id="5217005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r:link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5869"/>
                          <a:stretch/>
                        </pic:blipFill>
                        <pic:spPr bwMode="auto">
                          <a:xfrm>
                            <a:off x="0" y="0"/>
                            <a:ext cx="5437199" cy="414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4AE3D0" w14:textId="64D11565" w:rsidR="00176145" w:rsidRPr="00927962" w:rsidRDefault="00A05ECE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A05ECE">
              <w:rPr>
                <w:rFonts w:ascii="Aptos" w:hAnsi="Aptos"/>
                <w:color w:val="242424"/>
              </w:rPr>
              <w:lastRenderedPageBreak/>
              <w:drawing>
                <wp:inline distT="0" distB="0" distL="0" distR="0" wp14:anchorId="442EB1D6" wp14:editId="4E693908">
                  <wp:extent cx="6774815" cy="4898390"/>
                  <wp:effectExtent l="0" t="0" r="6985" b="0"/>
                  <wp:docPr id="17404433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433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4815" cy="489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46D58">
              <w:rPr>
                <w:rFonts w:ascii="Aptos" w:hAnsi="Aptos"/>
                <w:color w:val="242424"/>
              </w:rPr>
              <w:t>.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Rivercon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5"/>
      <w:footerReference w:type="even" r:id="rId16"/>
      <w:footerReference w:type="default" r:id="rId17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0"/>
  </w:num>
  <w:num w:numId="2" w16cid:durableId="402334612">
    <w:abstractNumId w:val="26"/>
  </w:num>
  <w:num w:numId="3" w16cid:durableId="1378578438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4"/>
  </w:num>
  <w:num w:numId="8" w16cid:durableId="1615475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5"/>
  </w:num>
  <w:num w:numId="10" w16cid:durableId="1988852767">
    <w:abstractNumId w:val="35"/>
  </w:num>
  <w:num w:numId="11" w16cid:durableId="123431701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5"/>
  </w:num>
  <w:num w:numId="14" w16cid:durableId="141654203">
    <w:abstractNumId w:val="21"/>
  </w:num>
  <w:num w:numId="15" w16cid:durableId="1899780911">
    <w:abstractNumId w:val="38"/>
  </w:num>
  <w:num w:numId="16" w16cid:durableId="719667819">
    <w:abstractNumId w:val="34"/>
  </w:num>
  <w:num w:numId="17" w16cid:durableId="51463308">
    <w:abstractNumId w:val="9"/>
  </w:num>
  <w:num w:numId="18" w16cid:durableId="1759330733">
    <w:abstractNumId w:val="32"/>
  </w:num>
  <w:num w:numId="19" w16cid:durableId="1781414845">
    <w:abstractNumId w:val="22"/>
  </w:num>
  <w:num w:numId="20" w16cid:durableId="583298464">
    <w:abstractNumId w:val="18"/>
  </w:num>
  <w:num w:numId="21" w16cid:durableId="1573006066">
    <w:abstractNumId w:val="20"/>
  </w:num>
  <w:num w:numId="22" w16cid:durableId="591013813">
    <w:abstractNumId w:val="23"/>
  </w:num>
  <w:num w:numId="23" w16cid:durableId="880825886">
    <w:abstractNumId w:val="37"/>
  </w:num>
  <w:num w:numId="24" w16cid:durableId="1547374689">
    <w:abstractNumId w:val="39"/>
  </w:num>
  <w:num w:numId="25" w16cid:durableId="4418041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28"/>
  </w:num>
  <w:num w:numId="29" w16cid:durableId="227424385">
    <w:abstractNumId w:val="12"/>
  </w:num>
  <w:num w:numId="30" w16cid:durableId="4094791">
    <w:abstractNumId w:val="8"/>
  </w:num>
  <w:num w:numId="31" w16cid:durableId="285232491">
    <w:abstractNumId w:val="29"/>
  </w:num>
  <w:num w:numId="32" w16cid:durableId="1426460701">
    <w:abstractNumId w:val="17"/>
  </w:num>
  <w:num w:numId="33" w16cid:durableId="1490250471">
    <w:abstractNumId w:val="11"/>
  </w:num>
  <w:num w:numId="34" w16cid:durableId="699546482">
    <w:abstractNumId w:val="31"/>
  </w:num>
  <w:num w:numId="35" w16cid:durableId="1298294744">
    <w:abstractNumId w:val="19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3"/>
  </w:num>
  <w:num w:numId="39" w16cid:durableId="1207447500">
    <w:abstractNumId w:val="36"/>
  </w:num>
  <w:num w:numId="40" w16cid:durableId="578296953">
    <w:abstractNumId w:val="33"/>
  </w:num>
  <w:num w:numId="41" w16cid:durableId="11226230">
    <w:abstractNumId w:val="24"/>
  </w:num>
  <w:num w:numId="42" w16cid:durableId="858546976">
    <w:abstractNumId w:val="2"/>
  </w:num>
  <w:num w:numId="43" w16cid:durableId="86895482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DA3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9A4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5ECE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cid:image008.png@01DB8E16.D4667230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2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4</Pages>
  <Words>426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2952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Angel Josue Vasquez Sanchez</cp:lastModifiedBy>
  <cp:revision>86</cp:revision>
  <cp:lastPrinted>2009-06-24T14:16:00Z</cp:lastPrinted>
  <dcterms:created xsi:type="dcterms:W3CDTF">2024-08-16T19:04:00Z</dcterms:created>
  <dcterms:modified xsi:type="dcterms:W3CDTF">2025-03-06T13:13:00Z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