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con procesos críticos para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Pr="00A85374">
              <w:rPr>
                <w:rFonts w:cs="Arial"/>
                <w:sz w:val="16"/>
                <w:szCs w:val="16"/>
              </w:rPr>
              <w:t xml:space="preserve">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relacionados con perfiles o autorizaciones que no imposibiliten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9"/>
        <w:gridCol w:w="3450"/>
        <w:gridCol w:w="4393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633120D1" w:rsidR="005143C7" w:rsidRPr="00A85374" w:rsidRDefault="00837FB3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</w:t>
            </w:r>
            <w:r w:rsidR="00176145">
              <w:rPr>
                <w:rFonts w:cs="Arial"/>
                <w:bCs/>
                <w:sz w:val="16"/>
                <w:szCs w:val="16"/>
              </w:rPr>
              <w:t>4</w:t>
            </w:r>
            <w:r w:rsidR="00BB3802">
              <w:rPr>
                <w:rFonts w:cs="Arial"/>
                <w:bCs/>
                <w:sz w:val="16"/>
                <w:szCs w:val="16"/>
              </w:rPr>
              <w:t>.</w:t>
            </w:r>
            <w:r w:rsidR="00510097">
              <w:rPr>
                <w:rFonts w:cs="Arial"/>
                <w:bCs/>
                <w:sz w:val="16"/>
                <w:szCs w:val="16"/>
              </w:rPr>
              <w:t>0</w:t>
            </w:r>
            <w:r>
              <w:rPr>
                <w:rFonts w:cs="Arial"/>
                <w:bCs/>
                <w:sz w:val="16"/>
                <w:szCs w:val="16"/>
              </w:rPr>
              <w:t>3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7262F8F5" w:rsidR="005143C7" w:rsidRPr="00A85374" w:rsidRDefault="00176145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Angel Vasquez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105C3B43" w:rsidR="005143C7" w:rsidRPr="00A85374" w:rsidRDefault="00176145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Angel.vasquez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6D2B1211" w:rsidR="005143C7" w:rsidRPr="007B7A91" w:rsidRDefault="00176145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Conexión de SAP a </w:t>
            </w:r>
            <w:proofErr w:type="spellStart"/>
            <w:r>
              <w:rPr>
                <w:rFonts w:cs="Arial"/>
                <w:b/>
                <w:bCs/>
                <w:sz w:val="16"/>
                <w:szCs w:val="16"/>
              </w:rPr>
              <w:t>Solinftec</w:t>
            </w:r>
            <w:proofErr w:type="spellEnd"/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5564CE89" w:rsidR="002A26F7" w:rsidRPr="00A85374" w:rsidRDefault="00F6447E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04-03.2025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41EA7110" w:rsidR="002A26F7" w:rsidRPr="00A85374" w:rsidRDefault="00F6447E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04.03.2025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381481F0" w:rsidR="002A26F7" w:rsidRPr="00A85374" w:rsidRDefault="00F6447E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8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Datos del ticket (A ser completado por gestión de demanda Rivercon)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586F6ED9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176145">
              <w:rPr>
                <w:rFonts w:cs="Arial"/>
                <w:bCs/>
              </w:rPr>
              <w:t>AVASQUEZ</w:t>
            </w:r>
          </w:p>
          <w:p w14:paraId="0BE37802" w14:textId="038E4F56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176145">
              <w:rPr>
                <w:rFonts w:cs="Arial"/>
                <w:bCs/>
              </w:rPr>
              <w:t>SAP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00B072C5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F841FE" w:rsidRPr="003B4CA4">
              <w:rPr>
                <w:rFonts w:cs="Arial"/>
                <w:bCs/>
              </w:rPr>
              <w:t>:</w:t>
            </w:r>
            <w:r w:rsidR="000C12EF">
              <w:rPr>
                <w:rFonts w:cs="Arial"/>
                <w:bCs/>
              </w:rPr>
              <w:t xml:space="preserve"> 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6FB5C5B7" w14:textId="77777777" w:rsidR="00DA1736" w:rsidRDefault="00DA1736" w:rsidP="00DA1736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12D35610" w14:textId="25ED2119" w:rsidR="00176145" w:rsidRDefault="00176145" w:rsidP="00DA1736">
            <w:pPr>
              <w:autoSpaceDE w:val="0"/>
              <w:autoSpaceDN w:val="0"/>
              <w:adjustRightInd w:val="0"/>
              <w:rPr>
                <w:color w:val="242424"/>
              </w:rPr>
            </w:pPr>
            <w:r>
              <w:rPr>
                <w:color w:val="242424"/>
              </w:rPr>
              <w:t>Buenos días</w:t>
            </w:r>
          </w:p>
          <w:p w14:paraId="03718EF5" w14:textId="77777777" w:rsidR="00176145" w:rsidRDefault="00176145" w:rsidP="00DA1736">
            <w:pPr>
              <w:autoSpaceDE w:val="0"/>
              <w:autoSpaceDN w:val="0"/>
              <w:adjustRightInd w:val="0"/>
              <w:rPr>
                <w:color w:val="242424"/>
              </w:rPr>
            </w:pPr>
            <w:r>
              <w:rPr>
                <w:color w:val="242424"/>
              </w:rPr>
              <w:t xml:space="preserve">Solicitar su apoyo para establecer la conexión de SAP al </w:t>
            </w:r>
            <w:proofErr w:type="spellStart"/>
            <w:r>
              <w:rPr>
                <w:color w:val="242424"/>
              </w:rPr>
              <w:t>WebService</w:t>
            </w:r>
            <w:proofErr w:type="spellEnd"/>
            <w:r>
              <w:rPr>
                <w:color w:val="242424"/>
              </w:rPr>
              <w:t xml:space="preserve"> de </w:t>
            </w:r>
            <w:proofErr w:type="spellStart"/>
            <w:r>
              <w:rPr>
                <w:color w:val="242424"/>
              </w:rPr>
              <w:t>Solinftec</w:t>
            </w:r>
            <w:proofErr w:type="spellEnd"/>
            <w:r>
              <w:rPr>
                <w:color w:val="242424"/>
              </w:rPr>
              <w:t>.</w:t>
            </w:r>
          </w:p>
          <w:p w14:paraId="385F23E4" w14:textId="6C3502D9" w:rsidR="00176145" w:rsidRDefault="00176145" w:rsidP="00DA1736">
            <w:pPr>
              <w:autoSpaceDE w:val="0"/>
              <w:autoSpaceDN w:val="0"/>
              <w:adjustRightInd w:val="0"/>
              <w:rPr>
                <w:color w:val="242424"/>
              </w:rPr>
            </w:pPr>
            <w:r>
              <w:rPr>
                <w:color w:val="242424"/>
              </w:rPr>
              <w:t xml:space="preserve">Es necesario para culminar con la mejora de integración de Telemetría </w:t>
            </w:r>
            <w:proofErr w:type="spellStart"/>
            <w:r>
              <w:rPr>
                <w:color w:val="242424"/>
              </w:rPr>
              <w:t>Solinftec</w:t>
            </w:r>
            <w:proofErr w:type="spellEnd"/>
            <w:r>
              <w:rPr>
                <w:color w:val="242424"/>
              </w:rPr>
              <w:t xml:space="preserve"> con SAP.</w:t>
            </w:r>
          </w:p>
          <w:p w14:paraId="5203B2E0" w14:textId="77777777" w:rsidR="00176145" w:rsidRDefault="00176145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176145">
              <w:rPr>
                <w:rFonts w:ascii="Aptos" w:hAnsi="Aptos"/>
                <w:noProof/>
                <w:color w:val="242424"/>
              </w:rPr>
              <w:drawing>
                <wp:inline distT="0" distB="0" distL="0" distR="0" wp14:anchorId="204DC1E6" wp14:editId="1ED4A70D">
                  <wp:extent cx="3283527" cy="1720268"/>
                  <wp:effectExtent l="19050" t="19050" r="12700" b="13335"/>
                  <wp:docPr id="3003013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30135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0887" cy="172936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4AE3D0" w14:textId="6F3AA320" w:rsidR="00176145" w:rsidRPr="00927962" w:rsidRDefault="00176145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>
              <w:rPr>
                <w:rFonts w:ascii="Aptos" w:hAnsi="Aptos"/>
                <w:color w:val="242424"/>
              </w:rPr>
              <w:t>Quedo atento.</w:t>
            </w: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Rivercon</w:t>
            </w:r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6257D9F7" w14:textId="523B6006" w:rsidR="00894746" w:rsidRDefault="00553C88" w:rsidP="008C3061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RESPUESTA RIVERCON.</w:t>
            </w:r>
          </w:p>
          <w:p w14:paraId="5D8F8D73" w14:textId="77777777" w:rsidR="00553C88" w:rsidRDefault="00553C88" w:rsidP="008C3061">
            <w:pPr>
              <w:jc w:val="left"/>
              <w:rPr>
                <w:rFonts w:cs="Arial"/>
              </w:rPr>
            </w:pPr>
          </w:p>
          <w:p w14:paraId="0C742B13" w14:textId="77777777" w:rsidR="00553C88" w:rsidRPr="00553C88" w:rsidRDefault="00553C88" w:rsidP="00553C88">
            <w:pPr>
              <w:jc w:val="left"/>
              <w:rPr>
                <w:rFonts w:cs="Arial"/>
              </w:rPr>
            </w:pPr>
            <w:r w:rsidRPr="00553C88">
              <w:rPr>
                <w:rFonts w:cs="Arial"/>
              </w:rPr>
              <w:t xml:space="preserve">Según lo revisado referente a la conexión entre SAP y </w:t>
            </w:r>
            <w:proofErr w:type="spellStart"/>
            <w:r w:rsidRPr="00553C88">
              <w:rPr>
                <w:rFonts w:cs="Arial"/>
              </w:rPr>
              <w:t>Solinftec</w:t>
            </w:r>
            <w:proofErr w:type="spellEnd"/>
            <w:r w:rsidRPr="00553C88">
              <w:rPr>
                <w:rFonts w:cs="Arial"/>
              </w:rPr>
              <w:t xml:space="preserve">, el incidente fue superado y actualmente ya se tiene habilitada la conexión entre estos sistemas. Con esto el equipo de desarrollo, a cargo de Carlos Lira, ya puede continuar las siguientes actividades de desarrollo / pruebas para consumir los servicios proporcionados por </w:t>
            </w:r>
            <w:proofErr w:type="spellStart"/>
            <w:r w:rsidRPr="00553C88">
              <w:rPr>
                <w:rFonts w:cs="Arial"/>
              </w:rPr>
              <w:t>Solinftec</w:t>
            </w:r>
            <w:proofErr w:type="spellEnd"/>
            <w:r w:rsidRPr="00553C88">
              <w:rPr>
                <w:rFonts w:cs="Arial"/>
              </w:rPr>
              <w:t xml:space="preserve"> (generación de token, datos de telemetría).</w:t>
            </w:r>
          </w:p>
          <w:p w14:paraId="5FA52502" w14:textId="77777777" w:rsidR="00553C88" w:rsidRPr="00553C88" w:rsidRDefault="00553C88" w:rsidP="00553C88">
            <w:pPr>
              <w:jc w:val="left"/>
              <w:rPr>
                <w:rFonts w:cs="Arial"/>
              </w:rPr>
            </w:pPr>
          </w:p>
          <w:p w14:paraId="5D89A4E7" w14:textId="77777777" w:rsidR="00553C88" w:rsidRPr="00553C88" w:rsidRDefault="00553C88" w:rsidP="00553C88">
            <w:pPr>
              <w:jc w:val="left"/>
              <w:rPr>
                <w:rFonts w:cs="Arial"/>
              </w:rPr>
            </w:pPr>
            <w:r w:rsidRPr="00553C88">
              <w:rPr>
                <w:rFonts w:cs="Arial"/>
              </w:rPr>
              <w:t>Se realizaron las siguientes actividades para solucionar el incidente:</w:t>
            </w:r>
          </w:p>
          <w:p w14:paraId="04881055" w14:textId="77777777" w:rsidR="00553C88" w:rsidRPr="00553C88" w:rsidRDefault="00553C88" w:rsidP="00553C88">
            <w:pPr>
              <w:jc w:val="left"/>
              <w:rPr>
                <w:rFonts w:cs="Arial"/>
              </w:rPr>
            </w:pPr>
          </w:p>
          <w:p w14:paraId="72E73B42" w14:textId="77777777" w:rsidR="00553C88" w:rsidRPr="00553C88" w:rsidRDefault="00553C88" w:rsidP="00553C88">
            <w:pPr>
              <w:numPr>
                <w:ilvl w:val="0"/>
                <w:numId w:val="44"/>
              </w:numPr>
              <w:jc w:val="left"/>
              <w:rPr>
                <w:rFonts w:cs="Arial"/>
              </w:rPr>
            </w:pPr>
            <w:r w:rsidRPr="00553C88">
              <w:rPr>
                <w:rFonts w:cs="Arial"/>
              </w:rPr>
              <w:t>Se confirmó que el mensaje de error que se obtenía en la conexión provenía de las reglas de acceso que están bajo el control de SAP. A fin de que SAP lo pueda revisar, se preparó mayor detalle generando pruebas adicionales al respecto a fin de aclarar esta evidencia.</w:t>
            </w:r>
          </w:p>
          <w:p w14:paraId="2BD93D87" w14:textId="77777777" w:rsidR="00553C88" w:rsidRPr="00553C88" w:rsidRDefault="00553C88" w:rsidP="00553C88">
            <w:pPr>
              <w:numPr>
                <w:ilvl w:val="0"/>
                <w:numId w:val="44"/>
              </w:numPr>
              <w:jc w:val="left"/>
              <w:rPr>
                <w:rFonts w:cs="Arial"/>
              </w:rPr>
            </w:pPr>
            <w:r w:rsidRPr="00553C88">
              <w:rPr>
                <w:rFonts w:cs="Arial"/>
              </w:rPr>
              <w:t>Dado que ya se tenía un “</w:t>
            </w:r>
            <w:proofErr w:type="spellStart"/>
            <w:r w:rsidRPr="00553C88">
              <w:rPr>
                <w:rFonts w:cs="Arial"/>
              </w:rPr>
              <w:t>Service</w:t>
            </w:r>
            <w:proofErr w:type="spellEnd"/>
            <w:r w:rsidRPr="00553C88">
              <w:rPr>
                <w:rFonts w:cs="Arial"/>
              </w:rPr>
              <w:t xml:space="preserve"> </w:t>
            </w:r>
            <w:proofErr w:type="spellStart"/>
            <w:r w:rsidRPr="00553C88">
              <w:rPr>
                <w:rFonts w:cs="Arial"/>
              </w:rPr>
              <w:t>request</w:t>
            </w:r>
            <w:proofErr w:type="spellEnd"/>
            <w:r w:rsidRPr="00553C88">
              <w:rPr>
                <w:rFonts w:cs="Arial"/>
              </w:rPr>
              <w:t>” generado, a pesar de que no era del tipo correcto, se aprovechó este canal para enviar a SAP los detalles de la revisión realizada y SAP pueda ajustar las reglas de acceso.</w:t>
            </w:r>
          </w:p>
          <w:p w14:paraId="481A22E8" w14:textId="77777777" w:rsidR="00553C88" w:rsidRPr="00553C88" w:rsidRDefault="00553C88" w:rsidP="00553C88">
            <w:pPr>
              <w:numPr>
                <w:ilvl w:val="0"/>
                <w:numId w:val="44"/>
              </w:numPr>
              <w:jc w:val="left"/>
              <w:rPr>
                <w:rFonts w:cs="Arial"/>
              </w:rPr>
            </w:pPr>
            <w:r w:rsidRPr="00553C88">
              <w:rPr>
                <w:rFonts w:cs="Arial"/>
              </w:rPr>
              <w:t xml:space="preserve">Se confirmó que para el servicio de </w:t>
            </w:r>
            <w:proofErr w:type="spellStart"/>
            <w:r w:rsidRPr="00553C88">
              <w:rPr>
                <w:rFonts w:cs="Arial"/>
              </w:rPr>
              <w:t>Solinftec</w:t>
            </w:r>
            <w:proofErr w:type="spellEnd"/>
            <w:r w:rsidRPr="00553C88">
              <w:rPr>
                <w:rFonts w:cs="Arial"/>
              </w:rPr>
              <w:t xml:space="preserve"> se requería de un certificado de seguridad adicional a los ya instalados, este se procedió a instalar en SAP a fin de que la conexión se logre establecer correctamente.</w:t>
            </w:r>
          </w:p>
          <w:p w14:paraId="2DBA0755" w14:textId="77777777" w:rsidR="00553C88" w:rsidRPr="00553C88" w:rsidRDefault="00553C88" w:rsidP="00553C88">
            <w:pPr>
              <w:numPr>
                <w:ilvl w:val="0"/>
                <w:numId w:val="44"/>
              </w:numPr>
              <w:jc w:val="left"/>
              <w:rPr>
                <w:rFonts w:cs="Arial"/>
              </w:rPr>
            </w:pPr>
            <w:r w:rsidRPr="00553C88">
              <w:rPr>
                <w:rFonts w:cs="Arial"/>
              </w:rPr>
              <w:lastRenderedPageBreak/>
              <w:t>SAP confirmó que realizaron los ajustes, según el detalle enviado y que ya se tenía la conexión establecida.</w:t>
            </w:r>
          </w:p>
          <w:p w14:paraId="54B814AE" w14:textId="77777777" w:rsidR="00553C88" w:rsidRPr="00553C88" w:rsidRDefault="00553C88" w:rsidP="00553C88">
            <w:pPr>
              <w:numPr>
                <w:ilvl w:val="0"/>
                <w:numId w:val="44"/>
              </w:numPr>
              <w:jc w:val="left"/>
              <w:rPr>
                <w:rFonts w:cs="Arial"/>
              </w:rPr>
            </w:pPr>
            <w:r w:rsidRPr="00553C88">
              <w:rPr>
                <w:rFonts w:cs="Arial"/>
              </w:rPr>
              <w:t xml:space="preserve">Del lado de RIVERCON se realizaron pruebas y también se confirmó la conexión entre el servidor SAP y </w:t>
            </w:r>
            <w:proofErr w:type="spellStart"/>
            <w:r w:rsidRPr="00553C88">
              <w:rPr>
                <w:rFonts w:cs="Arial"/>
              </w:rPr>
              <w:t>Solinftec</w:t>
            </w:r>
            <w:proofErr w:type="spellEnd"/>
            <w:r w:rsidRPr="00553C88">
              <w:rPr>
                <w:rFonts w:cs="Arial"/>
              </w:rPr>
              <w:t>.</w:t>
            </w:r>
          </w:p>
          <w:p w14:paraId="34FE3805" w14:textId="77777777" w:rsidR="00553C88" w:rsidRPr="00553C88" w:rsidRDefault="00553C88" w:rsidP="00553C88">
            <w:pPr>
              <w:numPr>
                <w:ilvl w:val="0"/>
                <w:numId w:val="44"/>
              </w:numPr>
              <w:jc w:val="left"/>
              <w:rPr>
                <w:rFonts w:cs="Arial"/>
              </w:rPr>
            </w:pPr>
            <w:r w:rsidRPr="00553C88">
              <w:rPr>
                <w:rFonts w:cs="Arial"/>
              </w:rPr>
              <w:t>En paralelo a estas actividades, se confirmó que el tipo de “</w:t>
            </w:r>
            <w:proofErr w:type="spellStart"/>
            <w:r w:rsidRPr="00553C88">
              <w:rPr>
                <w:rFonts w:cs="Arial"/>
              </w:rPr>
              <w:t>Service</w:t>
            </w:r>
            <w:proofErr w:type="spellEnd"/>
            <w:r w:rsidRPr="00553C88">
              <w:rPr>
                <w:rFonts w:cs="Arial"/>
              </w:rPr>
              <w:t xml:space="preserve"> </w:t>
            </w:r>
            <w:proofErr w:type="spellStart"/>
            <w:r w:rsidRPr="00553C88">
              <w:rPr>
                <w:rFonts w:cs="Arial"/>
              </w:rPr>
              <w:t>request</w:t>
            </w:r>
            <w:proofErr w:type="spellEnd"/>
            <w:r w:rsidRPr="00553C88">
              <w:rPr>
                <w:rFonts w:cs="Arial"/>
              </w:rPr>
              <w:t>” generado no era el correcto. Se estuvo revisando la generación de un nuevo “</w:t>
            </w:r>
            <w:proofErr w:type="spellStart"/>
            <w:r w:rsidRPr="00553C88">
              <w:rPr>
                <w:rFonts w:cs="Arial"/>
              </w:rPr>
              <w:t>Service</w:t>
            </w:r>
            <w:proofErr w:type="spellEnd"/>
            <w:r w:rsidRPr="00553C88">
              <w:rPr>
                <w:rFonts w:cs="Arial"/>
              </w:rPr>
              <w:t xml:space="preserve"> </w:t>
            </w:r>
            <w:proofErr w:type="spellStart"/>
            <w:r w:rsidRPr="00553C88">
              <w:rPr>
                <w:rFonts w:cs="Arial"/>
              </w:rPr>
              <w:t>request</w:t>
            </w:r>
            <w:proofErr w:type="spellEnd"/>
            <w:r w:rsidRPr="00553C88">
              <w:rPr>
                <w:rFonts w:cs="Arial"/>
              </w:rPr>
              <w:t>”, sin embargo, la interfaz de SAP para estas solicitudes actualmente requiere datos adicionales los cuales es necesario confirmar primero para poder generar el requerimiento (por ejemplo: Código de centro de datos, entre otros datos). Para este caso es recomendable solicitar esta información a SAP HEC (proveedor de infraestructura de SAP). Ya no se llegó este punto, dado que se logró solucionar el incidente con los pasos antes descritos.</w:t>
            </w:r>
          </w:p>
          <w:p w14:paraId="17B7E55F" w14:textId="77777777" w:rsidR="00553C88" w:rsidRPr="00553C88" w:rsidRDefault="00553C88" w:rsidP="00553C88">
            <w:pPr>
              <w:jc w:val="left"/>
              <w:rPr>
                <w:rFonts w:cs="Arial"/>
              </w:rPr>
            </w:pPr>
          </w:p>
          <w:p w14:paraId="339BF429" w14:textId="00BD65D6" w:rsidR="00553C88" w:rsidRPr="00C850BB" w:rsidRDefault="00553C88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13"/>
      <w:footerReference w:type="even" r:id="rId14"/>
      <w:footerReference w:type="default" r:id="rId15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347215"/>
    <w:multiLevelType w:val="hybridMultilevel"/>
    <w:tmpl w:val="ADE0DBF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30"/>
  </w:num>
  <w:num w:numId="2" w16cid:durableId="402334612">
    <w:abstractNumId w:val="26"/>
  </w:num>
  <w:num w:numId="3" w16cid:durableId="1378578438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7"/>
  </w:num>
  <w:num w:numId="5" w16cid:durableId="10960499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6"/>
  </w:num>
  <w:num w:numId="7" w16cid:durableId="152650556">
    <w:abstractNumId w:val="14"/>
  </w:num>
  <w:num w:numId="8" w16cid:durableId="16154755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25"/>
  </w:num>
  <w:num w:numId="10" w16cid:durableId="1988852767">
    <w:abstractNumId w:val="35"/>
  </w:num>
  <w:num w:numId="11" w16cid:durableId="123431701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5"/>
  </w:num>
  <w:num w:numId="13" w16cid:durableId="1604991880">
    <w:abstractNumId w:val="15"/>
  </w:num>
  <w:num w:numId="14" w16cid:durableId="141654203">
    <w:abstractNumId w:val="21"/>
  </w:num>
  <w:num w:numId="15" w16cid:durableId="1899780911">
    <w:abstractNumId w:val="38"/>
  </w:num>
  <w:num w:numId="16" w16cid:durableId="719667819">
    <w:abstractNumId w:val="34"/>
  </w:num>
  <w:num w:numId="17" w16cid:durableId="51463308">
    <w:abstractNumId w:val="9"/>
  </w:num>
  <w:num w:numId="18" w16cid:durableId="1759330733">
    <w:abstractNumId w:val="32"/>
  </w:num>
  <w:num w:numId="19" w16cid:durableId="1781414845">
    <w:abstractNumId w:val="22"/>
  </w:num>
  <w:num w:numId="20" w16cid:durableId="583298464">
    <w:abstractNumId w:val="18"/>
  </w:num>
  <w:num w:numId="21" w16cid:durableId="1573006066">
    <w:abstractNumId w:val="20"/>
  </w:num>
  <w:num w:numId="22" w16cid:durableId="591013813">
    <w:abstractNumId w:val="23"/>
  </w:num>
  <w:num w:numId="23" w16cid:durableId="880825886">
    <w:abstractNumId w:val="37"/>
  </w:num>
  <w:num w:numId="24" w16cid:durableId="1547374689">
    <w:abstractNumId w:val="40"/>
  </w:num>
  <w:num w:numId="25" w16cid:durableId="4418041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1"/>
  </w:num>
  <w:num w:numId="28" w16cid:durableId="703364896">
    <w:abstractNumId w:val="28"/>
  </w:num>
  <w:num w:numId="29" w16cid:durableId="227424385">
    <w:abstractNumId w:val="12"/>
  </w:num>
  <w:num w:numId="30" w16cid:durableId="4094791">
    <w:abstractNumId w:val="8"/>
  </w:num>
  <w:num w:numId="31" w16cid:durableId="285232491">
    <w:abstractNumId w:val="29"/>
  </w:num>
  <w:num w:numId="32" w16cid:durableId="1426460701">
    <w:abstractNumId w:val="17"/>
  </w:num>
  <w:num w:numId="33" w16cid:durableId="1490250471">
    <w:abstractNumId w:val="11"/>
  </w:num>
  <w:num w:numId="34" w16cid:durableId="699546482">
    <w:abstractNumId w:val="31"/>
  </w:num>
  <w:num w:numId="35" w16cid:durableId="1298294744">
    <w:abstractNumId w:val="19"/>
  </w:num>
  <w:num w:numId="36" w16cid:durableId="836961565">
    <w:abstractNumId w:val="0"/>
  </w:num>
  <w:num w:numId="37" w16cid:durableId="858008922">
    <w:abstractNumId w:val="4"/>
  </w:num>
  <w:num w:numId="38" w16cid:durableId="1194076893">
    <w:abstractNumId w:val="13"/>
  </w:num>
  <w:num w:numId="39" w16cid:durableId="1207447500">
    <w:abstractNumId w:val="36"/>
  </w:num>
  <w:num w:numId="40" w16cid:durableId="578296953">
    <w:abstractNumId w:val="33"/>
  </w:num>
  <w:num w:numId="41" w16cid:durableId="11226230">
    <w:abstractNumId w:val="24"/>
  </w:num>
  <w:num w:numId="42" w16cid:durableId="858546976">
    <w:abstractNumId w:val="2"/>
  </w:num>
  <w:num w:numId="43" w16cid:durableId="868954824">
    <w:abstractNumId w:val="3"/>
  </w:num>
  <w:num w:numId="44" w16cid:durableId="1044141422">
    <w:abstractNumId w:val="3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16FB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E13"/>
    <w:rsid w:val="003D4F4B"/>
    <w:rsid w:val="003D5981"/>
    <w:rsid w:val="003D5CEF"/>
    <w:rsid w:val="003E0550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C88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B7A91"/>
    <w:rsid w:val="007C0185"/>
    <w:rsid w:val="007C10DC"/>
    <w:rsid w:val="007C12D5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0793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40CA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47E"/>
    <w:rsid w:val="00F645B8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customXml/itemProps2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714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4693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Soporte Rcom</cp:lastModifiedBy>
  <cp:revision>2</cp:revision>
  <cp:lastPrinted>2009-06-24T14:16:00Z</cp:lastPrinted>
  <dcterms:created xsi:type="dcterms:W3CDTF">2025-03-04T17:13:00Z</dcterms:created>
  <dcterms:modified xsi:type="dcterms:W3CDTF">2025-03-04T17:13:00Z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