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4793" w14:textId="3D4901CF" w:rsidR="00627535" w:rsidRPr="00627535" w:rsidRDefault="00627535" w:rsidP="00627535">
      <w:pPr>
        <w:jc w:val="center"/>
        <w:rPr>
          <w:rFonts w:ascii="Times New Roman" w:hAnsi="Times New Roman" w:cs="Times New Roman"/>
          <w:b/>
          <w:bCs/>
        </w:rPr>
      </w:pPr>
      <w:r w:rsidRPr="00627535">
        <w:rPr>
          <w:rFonts w:ascii="Times New Roman" w:hAnsi="Times New Roman" w:cs="Times New Roman"/>
          <w:b/>
          <w:bCs/>
          <w:noProof/>
        </w:rPr>
        <w:drawing>
          <wp:anchor distT="0" distB="0" distL="114300" distR="114300" simplePos="0" relativeHeight="251659264" behindDoc="1" locked="0" layoutInCell="1" allowOverlap="0" wp14:anchorId="4BC4D77A" wp14:editId="777D04AE">
            <wp:simplePos x="0" y="0"/>
            <wp:positionH relativeFrom="column">
              <wp:posOffset>253365</wp:posOffset>
            </wp:positionH>
            <wp:positionV relativeFrom="line">
              <wp:posOffset>306705</wp:posOffset>
            </wp:positionV>
            <wp:extent cx="5003800" cy="2552700"/>
            <wp:effectExtent l="0" t="0" r="6350" b="0"/>
            <wp:wrapTight wrapText="bothSides">
              <wp:wrapPolygon edited="0">
                <wp:start x="0" y="0"/>
                <wp:lineTo x="0" y="21439"/>
                <wp:lineTo x="21545" y="21439"/>
                <wp:lineTo x="2154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3800"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7535">
        <w:rPr>
          <w:rFonts w:ascii="Times New Roman" w:hAnsi="Times New Roman" w:cs="Times New Roman"/>
          <w:b/>
          <w:bCs/>
        </w:rPr>
        <w:t>INTRODUCCIÓN A LAS TICS</w:t>
      </w:r>
    </w:p>
    <w:p w14:paraId="4F45AD97" w14:textId="51D396B2" w:rsidR="00627535" w:rsidRPr="00627535" w:rsidRDefault="00627535" w:rsidP="00627535">
      <w:pPr>
        <w:rPr>
          <w:rFonts w:ascii="Times New Roman" w:hAnsi="Times New Roman" w:cs="Times New Roman"/>
          <w:b/>
          <w:bCs/>
        </w:rPr>
      </w:pPr>
      <w:r w:rsidRPr="00627535">
        <w:rPr>
          <w:rFonts w:ascii="Times New Roman" w:hAnsi="Times New Roman" w:cs="Times New Roman"/>
          <w:b/>
          <w:bCs/>
        </w:rPr>
        <w:t xml:space="preserve"> </w:t>
      </w:r>
    </w:p>
    <w:p w14:paraId="33D16F7E" w14:textId="77777777" w:rsidR="00627535" w:rsidRDefault="00627535" w:rsidP="00627535">
      <w:pPr>
        <w:rPr>
          <w:rFonts w:ascii="Times New Roman" w:hAnsi="Times New Roman" w:cs="Times New Roman"/>
          <w:b/>
          <w:bCs/>
        </w:rPr>
      </w:pPr>
    </w:p>
    <w:p w14:paraId="49C23ADD" w14:textId="77777777" w:rsidR="00627535" w:rsidRDefault="00627535" w:rsidP="00627535">
      <w:pPr>
        <w:rPr>
          <w:rFonts w:ascii="Times New Roman" w:hAnsi="Times New Roman" w:cs="Times New Roman"/>
          <w:b/>
          <w:bCs/>
        </w:rPr>
      </w:pPr>
    </w:p>
    <w:p w14:paraId="6264B99B" w14:textId="77777777" w:rsidR="00627535" w:rsidRDefault="00627535" w:rsidP="00627535">
      <w:pPr>
        <w:rPr>
          <w:rFonts w:ascii="Times New Roman" w:hAnsi="Times New Roman" w:cs="Times New Roman"/>
          <w:b/>
          <w:bCs/>
        </w:rPr>
      </w:pPr>
    </w:p>
    <w:p w14:paraId="78513725" w14:textId="77777777" w:rsidR="00627535" w:rsidRDefault="00627535" w:rsidP="00627535">
      <w:pPr>
        <w:rPr>
          <w:rFonts w:ascii="Times New Roman" w:hAnsi="Times New Roman" w:cs="Times New Roman"/>
          <w:b/>
          <w:bCs/>
        </w:rPr>
      </w:pPr>
    </w:p>
    <w:p w14:paraId="3F46E764" w14:textId="77777777" w:rsidR="00627535" w:rsidRDefault="00627535" w:rsidP="00627535">
      <w:pPr>
        <w:rPr>
          <w:rFonts w:ascii="Times New Roman" w:hAnsi="Times New Roman" w:cs="Times New Roman"/>
          <w:b/>
          <w:bCs/>
        </w:rPr>
      </w:pPr>
    </w:p>
    <w:p w14:paraId="258D5497" w14:textId="77777777" w:rsidR="00627535" w:rsidRDefault="00627535" w:rsidP="00627535">
      <w:pPr>
        <w:rPr>
          <w:rFonts w:ascii="Times New Roman" w:hAnsi="Times New Roman" w:cs="Times New Roman"/>
          <w:b/>
          <w:bCs/>
        </w:rPr>
      </w:pPr>
    </w:p>
    <w:p w14:paraId="3756048A" w14:textId="77777777" w:rsidR="00627535" w:rsidRDefault="00627535" w:rsidP="00627535">
      <w:pPr>
        <w:rPr>
          <w:rFonts w:ascii="Times New Roman" w:hAnsi="Times New Roman" w:cs="Times New Roman"/>
          <w:b/>
          <w:bCs/>
        </w:rPr>
      </w:pPr>
    </w:p>
    <w:p w14:paraId="5E634296" w14:textId="77777777" w:rsidR="00627535" w:rsidRDefault="00627535" w:rsidP="00627535">
      <w:pPr>
        <w:rPr>
          <w:rFonts w:ascii="Times New Roman" w:hAnsi="Times New Roman" w:cs="Times New Roman"/>
          <w:b/>
          <w:bCs/>
        </w:rPr>
      </w:pPr>
    </w:p>
    <w:p w14:paraId="59E443F6" w14:textId="77777777" w:rsidR="00627535" w:rsidRDefault="00627535" w:rsidP="00627535">
      <w:pPr>
        <w:rPr>
          <w:rFonts w:ascii="Times New Roman" w:hAnsi="Times New Roman" w:cs="Times New Roman"/>
          <w:b/>
          <w:bCs/>
        </w:rPr>
      </w:pPr>
    </w:p>
    <w:p w14:paraId="3F2155DE" w14:textId="20FE6137" w:rsidR="00627535" w:rsidRPr="00627535" w:rsidRDefault="00627535" w:rsidP="00627535">
      <w:pPr>
        <w:jc w:val="center"/>
        <w:rPr>
          <w:rFonts w:ascii="Times New Roman" w:hAnsi="Times New Roman" w:cs="Times New Roman"/>
          <w:b/>
          <w:bCs/>
        </w:rPr>
      </w:pPr>
      <w:r w:rsidRPr="00627535">
        <w:rPr>
          <w:rFonts w:ascii="Times New Roman" w:hAnsi="Times New Roman" w:cs="Times New Roman"/>
          <w:b/>
          <w:bCs/>
        </w:rPr>
        <w:t>UNIDAD 3 – PRÁCTICA 3</w:t>
      </w:r>
    </w:p>
    <w:p w14:paraId="7CE80195" w14:textId="0E58E7F4" w:rsidR="00627535" w:rsidRDefault="00627535" w:rsidP="00627535">
      <w:pPr>
        <w:jc w:val="center"/>
        <w:rPr>
          <w:rFonts w:ascii="Times New Roman" w:hAnsi="Times New Roman" w:cs="Times New Roman"/>
          <w:b/>
          <w:bCs/>
        </w:rPr>
      </w:pPr>
      <w:r w:rsidRPr="00627535">
        <w:rPr>
          <w:rFonts w:ascii="Times New Roman" w:hAnsi="Times New Roman" w:cs="Times New Roman"/>
          <w:b/>
          <w:bCs/>
        </w:rPr>
        <w:t>INSTITUTO TECNOLÓGICO DE REYNOSA</w:t>
      </w:r>
    </w:p>
    <w:p w14:paraId="0EB47D8D" w14:textId="77777777" w:rsidR="00627535" w:rsidRPr="00627535" w:rsidRDefault="00627535" w:rsidP="00627535">
      <w:pPr>
        <w:jc w:val="center"/>
        <w:rPr>
          <w:rFonts w:ascii="Times New Roman" w:hAnsi="Times New Roman" w:cs="Times New Roman"/>
          <w:b/>
          <w:bCs/>
        </w:rPr>
      </w:pPr>
    </w:p>
    <w:p w14:paraId="6B91AC75" w14:textId="77777777" w:rsidR="00627535" w:rsidRDefault="00627535" w:rsidP="00627535">
      <w:pPr>
        <w:rPr>
          <w:rFonts w:ascii="Times New Roman" w:hAnsi="Times New Roman" w:cs="Times New Roman"/>
          <w:b/>
          <w:bCs/>
        </w:rPr>
      </w:pPr>
      <w:r w:rsidRPr="00627535">
        <w:rPr>
          <w:rFonts w:ascii="Times New Roman" w:hAnsi="Times New Roman" w:cs="Times New Roman"/>
          <w:b/>
          <w:bCs/>
        </w:rPr>
        <w:t>TITULO:</w:t>
      </w:r>
    </w:p>
    <w:p w14:paraId="288E9A11" w14:textId="0FCB6365" w:rsidR="00AC5A76" w:rsidRPr="00627535" w:rsidRDefault="00AC5A76" w:rsidP="00627535">
      <w:pPr>
        <w:rPr>
          <w:rFonts w:ascii="Times New Roman" w:hAnsi="Times New Roman" w:cs="Times New Roman"/>
        </w:rPr>
      </w:pPr>
      <w:r w:rsidRPr="00AC5A76">
        <w:rPr>
          <w:rFonts w:ascii="Times New Roman" w:hAnsi="Times New Roman" w:cs="Times New Roman"/>
        </w:rPr>
        <w:t>ANALISIS DE SEGURIDAD</w:t>
      </w:r>
    </w:p>
    <w:p w14:paraId="52B46689" w14:textId="77777777" w:rsidR="00627535" w:rsidRPr="00627535" w:rsidRDefault="00627535" w:rsidP="00627535">
      <w:pPr>
        <w:rPr>
          <w:rFonts w:ascii="Times New Roman" w:hAnsi="Times New Roman" w:cs="Times New Roman"/>
          <w:b/>
          <w:bCs/>
        </w:rPr>
      </w:pPr>
      <w:r w:rsidRPr="00627535">
        <w:rPr>
          <w:rFonts w:ascii="Times New Roman" w:hAnsi="Times New Roman" w:cs="Times New Roman"/>
          <w:b/>
          <w:bCs/>
        </w:rPr>
        <w:t xml:space="preserve">ALUMNOS: </w:t>
      </w:r>
    </w:p>
    <w:p w14:paraId="6DCE70BB" w14:textId="4A53FF99" w:rsidR="00627535" w:rsidRPr="00627535" w:rsidRDefault="00627535" w:rsidP="00627535">
      <w:pPr>
        <w:rPr>
          <w:rFonts w:ascii="Times New Roman" w:hAnsi="Times New Roman" w:cs="Times New Roman"/>
        </w:rPr>
      </w:pPr>
      <w:r w:rsidRPr="00627535">
        <w:rPr>
          <w:rFonts w:ascii="Times New Roman" w:hAnsi="Times New Roman" w:cs="Times New Roman"/>
        </w:rPr>
        <w:t xml:space="preserve">MIGUEL ÁNGEL CASTILLO MANILLA </w:t>
      </w:r>
      <w:r w:rsidR="008F7259">
        <w:rPr>
          <w:rFonts w:ascii="Times New Roman" w:hAnsi="Times New Roman" w:cs="Times New Roman"/>
        </w:rPr>
        <w:t>24580006</w:t>
      </w:r>
    </w:p>
    <w:p w14:paraId="23C7A368" w14:textId="6B4E280F" w:rsidR="00627535" w:rsidRPr="00627535" w:rsidRDefault="00627535" w:rsidP="00627535">
      <w:pPr>
        <w:rPr>
          <w:rFonts w:ascii="Times New Roman" w:hAnsi="Times New Roman" w:cs="Times New Roman"/>
        </w:rPr>
      </w:pPr>
      <w:r w:rsidRPr="00627535">
        <w:rPr>
          <w:rFonts w:ascii="Times New Roman" w:hAnsi="Times New Roman" w:cs="Times New Roman"/>
        </w:rPr>
        <w:t xml:space="preserve">DAVID GARCÍA MARTÍNEZ </w:t>
      </w:r>
      <w:r w:rsidR="008F7259">
        <w:rPr>
          <w:rFonts w:ascii="Times New Roman" w:hAnsi="Times New Roman" w:cs="Times New Roman"/>
        </w:rPr>
        <w:t>24580037</w:t>
      </w:r>
    </w:p>
    <w:p w14:paraId="3CD48ECB" w14:textId="758FAB66" w:rsidR="00627535" w:rsidRPr="00627535" w:rsidRDefault="00627535" w:rsidP="00627535">
      <w:pPr>
        <w:rPr>
          <w:rFonts w:ascii="Times New Roman" w:hAnsi="Times New Roman" w:cs="Times New Roman"/>
        </w:rPr>
      </w:pPr>
      <w:r w:rsidRPr="00627535">
        <w:rPr>
          <w:rFonts w:ascii="Times New Roman" w:hAnsi="Times New Roman" w:cs="Times New Roman"/>
        </w:rPr>
        <w:t xml:space="preserve">JAIR DE JESÚS MENDOZA FUENTES </w:t>
      </w:r>
      <w:r w:rsidR="008F7259">
        <w:rPr>
          <w:rFonts w:ascii="Times New Roman" w:hAnsi="Times New Roman" w:cs="Times New Roman"/>
        </w:rPr>
        <w:t>24580033</w:t>
      </w:r>
    </w:p>
    <w:p w14:paraId="4176DC8F" w14:textId="77777777" w:rsidR="00627535" w:rsidRPr="00627535" w:rsidRDefault="00627535" w:rsidP="00627535">
      <w:pPr>
        <w:rPr>
          <w:rFonts w:ascii="Times New Roman" w:hAnsi="Times New Roman" w:cs="Times New Roman"/>
          <w:b/>
          <w:bCs/>
        </w:rPr>
      </w:pPr>
      <w:r w:rsidRPr="00627535">
        <w:rPr>
          <w:rFonts w:ascii="Times New Roman" w:hAnsi="Times New Roman" w:cs="Times New Roman"/>
          <w:b/>
          <w:bCs/>
        </w:rPr>
        <w:t xml:space="preserve">MAESTRA: </w:t>
      </w:r>
    </w:p>
    <w:p w14:paraId="07F8397D" w14:textId="77777777" w:rsidR="00627535" w:rsidRPr="00627535" w:rsidRDefault="00627535" w:rsidP="00627535">
      <w:pPr>
        <w:rPr>
          <w:rFonts w:ascii="Times New Roman" w:hAnsi="Times New Roman" w:cs="Times New Roman"/>
        </w:rPr>
      </w:pPr>
      <w:r w:rsidRPr="00627535">
        <w:rPr>
          <w:rFonts w:ascii="Times New Roman" w:hAnsi="Times New Roman" w:cs="Times New Roman"/>
        </w:rPr>
        <w:t xml:space="preserve">MIRIAM PUENTE JIMENEZ </w:t>
      </w:r>
    </w:p>
    <w:p w14:paraId="3E4DE43D" w14:textId="0A439424" w:rsidR="00627535" w:rsidRDefault="00627535" w:rsidP="00627535">
      <w:pPr>
        <w:rPr>
          <w:rFonts w:ascii="Times New Roman" w:hAnsi="Times New Roman" w:cs="Times New Roman"/>
        </w:rPr>
      </w:pPr>
    </w:p>
    <w:p w14:paraId="2DD2C7B1" w14:textId="57C97264" w:rsidR="00627535" w:rsidRDefault="00627535" w:rsidP="00627535">
      <w:pPr>
        <w:rPr>
          <w:rFonts w:ascii="Times New Roman" w:hAnsi="Times New Roman" w:cs="Times New Roman"/>
        </w:rPr>
      </w:pPr>
      <w:r>
        <w:rPr>
          <w:rFonts w:ascii="Times New Roman" w:hAnsi="Times New Roman" w:cs="Times New Roman"/>
        </w:rPr>
        <w:br w:type="page"/>
      </w:r>
    </w:p>
    <w:p w14:paraId="4A7C40F7" w14:textId="1BD51FAC" w:rsidR="00627535" w:rsidRPr="00627535" w:rsidRDefault="00627535" w:rsidP="00627535">
      <w:pPr>
        <w:rPr>
          <w:rFonts w:ascii="Times New Roman" w:hAnsi="Times New Roman" w:cs="Times New Roman"/>
          <w:b/>
          <w:bCs/>
        </w:rPr>
      </w:pPr>
      <w:r w:rsidRPr="00627535">
        <w:rPr>
          <w:rFonts w:ascii="Times New Roman" w:hAnsi="Times New Roman" w:cs="Times New Roman"/>
          <w:b/>
          <w:bCs/>
        </w:rPr>
        <w:lastRenderedPageBreak/>
        <w:t>INVESTIGACIÓN DE LOS RIESGOS DE PLATAFORMAS SIN VERIFICACIÓN.</w:t>
      </w:r>
    </w:p>
    <w:p w14:paraId="79685B48" w14:textId="4D39BC45" w:rsidR="00627535" w:rsidRPr="00627535" w:rsidRDefault="00627535" w:rsidP="00627535">
      <w:pPr>
        <w:jc w:val="both"/>
        <w:rPr>
          <w:rFonts w:ascii="Arial" w:hAnsi="Arial" w:cs="Arial"/>
        </w:rPr>
      </w:pPr>
      <w:r w:rsidRPr="00627535">
        <w:rPr>
          <w:rFonts w:ascii="Arial" w:hAnsi="Arial" w:cs="Arial"/>
        </w:rPr>
        <w:t>Usar plataformas de criptomonedas que no requieren verificación de identidad (sin KYC) puede parecer conveniente, pero conlleva varios riesgos significativos que pueden afectar tanto tus fondos como tu seguridad legal y financiera:</w:t>
      </w:r>
    </w:p>
    <w:p w14:paraId="3382C9C6" w14:textId="77777777" w:rsidR="00627535" w:rsidRPr="00627535" w:rsidRDefault="00627535" w:rsidP="00627535">
      <w:pPr>
        <w:numPr>
          <w:ilvl w:val="0"/>
          <w:numId w:val="1"/>
        </w:numPr>
        <w:rPr>
          <w:rFonts w:ascii="Arial" w:hAnsi="Arial" w:cs="Arial"/>
        </w:rPr>
      </w:pPr>
      <w:r w:rsidRPr="00627535">
        <w:rPr>
          <w:rFonts w:ascii="Arial" w:hAnsi="Arial" w:cs="Arial"/>
          <w:b/>
          <w:bCs/>
        </w:rPr>
        <w:t>Mayor riesgo de fraude y pérdida de dinero</w:t>
      </w:r>
      <w:r w:rsidRPr="00627535">
        <w:rPr>
          <w:rFonts w:ascii="Arial" w:hAnsi="Arial" w:cs="Arial"/>
        </w:rPr>
        <w:t>:</w:t>
      </w:r>
      <w:r w:rsidRPr="00627535">
        <w:rPr>
          <w:rFonts w:ascii="Arial" w:hAnsi="Arial" w:cs="Arial"/>
        </w:rPr>
        <w:br/>
        <w:t xml:space="preserve">Estas plataformas suelen operar sin regulaciones claras ni supervisión de autoridades financieras, lo que las hace más vulnerables a hackeos y actividades fraudulentas. En caso de pérdida de fondos, los usuarios no tienen respaldo legal ni protección, como las garantías que ofrecen los </w:t>
      </w:r>
      <w:proofErr w:type="spellStart"/>
      <w:r w:rsidRPr="00627535">
        <w:rPr>
          <w:rFonts w:ascii="Arial" w:hAnsi="Arial" w:cs="Arial"/>
        </w:rPr>
        <w:t>exchanges</w:t>
      </w:r>
      <w:proofErr w:type="spellEnd"/>
      <w:r w:rsidRPr="00627535">
        <w:rPr>
          <w:rFonts w:ascii="Arial" w:hAnsi="Arial" w:cs="Arial"/>
        </w:rPr>
        <w:t xml:space="preserve"> regulados.</w:t>
      </w:r>
    </w:p>
    <w:p w14:paraId="3B838B12" w14:textId="009F2373" w:rsidR="00627535" w:rsidRPr="00627535" w:rsidRDefault="00627535" w:rsidP="00627535">
      <w:pPr>
        <w:numPr>
          <w:ilvl w:val="0"/>
          <w:numId w:val="1"/>
        </w:numPr>
        <w:rPr>
          <w:rFonts w:ascii="Arial" w:hAnsi="Arial" w:cs="Arial"/>
        </w:rPr>
      </w:pPr>
      <w:r w:rsidRPr="00627535">
        <w:rPr>
          <w:rFonts w:ascii="Arial" w:hAnsi="Arial" w:cs="Arial"/>
          <w:b/>
          <w:bCs/>
        </w:rPr>
        <w:t>Menos</w:t>
      </w:r>
      <w:r>
        <w:rPr>
          <w:rFonts w:ascii="Arial" w:hAnsi="Arial" w:cs="Arial"/>
          <w:b/>
          <w:bCs/>
        </w:rPr>
        <w:t xml:space="preserve"> </w:t>
      </w:r>
      <w:r w:rsidRPr="00627535">
        <w:rPr>
          <w:rFonts w:ascii="Arial" w:hAnsi="Arial" w:cs="Arial"/>
          <w:b/>
          <w:bCs/>
        </w:rPr>
        <w:t>servicios y funciones</w:t>
      </w:r>
      <w:r w:rsidRPr="00627535">
        <w:rPr>
          <w:rFonts w:ascii="Arial" w:hAnsi="Arial" w:cs="Arial"/>
        </w:rPr>
        <w:t>:</w:t>
      </w:r>
      <w:r w:rsidRPr="00627535">
        <w:rPr>
          <w:rFonts w:ascii="Arial" w:hAnsi="Arial" w:cs="Arial"/>
        </w:rPr>
        <w:br/>
        <w:t>Las plataformas sin KYC suelen ser más limitadas en cuanto a las opciones que ofrecen. Por ejemplo, pueden restringir el acceso a ciertos pares de criptomonedas, mercados de derivados, y las transferencias en monedas tradicionales (</w:t>
      </w:r>
      <w:proofErr w:type="spellStart"/>
      <w:r w:rsidRPr="00627535">
        <w:rPr>
          <w:rFonts w:ascii="Arial" w:hAnsi="Arial" w:cs="Arial"/>
        </w:rPr>
        <w:t>fiat</w:t>
      </w:r>
      <w:proofErr w:type="spellEnd"/>
      <w:r w:rsidRPr="00627535">
        <w:rPr>
          <w:rFonts w:ascii="Arial" w:hAnsi="Arial" w:cs="Arial"/>
        </w:rPr>
        <w:t>). Esto puede dificultar a los usuarios diversificar sus inversiones o aprovechar otras herramientas financieras.</w:t>
      </w:r>
    </w:p>
    <w:p w14:paraId="407AF8B9" w14:textId="77777777" w:rsidR="00627535" w:rsidRPr="00627535" w:rsidRDefault="00627535" w:rsidP="00627535">
      <w:pPr>
        <w:numPr>
          <w:ilvl w:val="0"/>
          <w:numId w:val="1"/>
        </w:numPr>
        <w:rPr>
          <w:rFonts w:ascii="Arial" w:hAnsi="Arial" w:cs="Arial"/>
        </w:rPr>
      </w:pPr>
      <w:r w:rsidRPr="00627535">
        <w:rPr>
          <w:rFonts w:ascii="Arial" w:hAnsi="Arial" w:cs="Arial"/>
          <w:b/>
          <w:bCs/>
        </w:rPr>
        <w:t>Problemas legales y normativos</w:t>
      </w:r>
      <w:r w:rsidRPr="00627535">
        <w:rPr>
          <w:rFonts w:ascii="Arial" w:hAnsi="Arial" w:cs="Arial"/>
        </w:rPr>
        <w:t>:</w:t>
      </w:r>
      <w:r w:rsidRPr="00627535">
        <w:rPr>
          <w:rFonts w:ascii="Arial" w:hAnsi="Arial" w:cs="Arial"/>
        </w:rPr>
        <w:br/>
        <w:t>En muchas jurisdicciones, operar en plataformas sin KYC es ilegal porque estas no cumplen con normativas de prevención de lavado de dinero (AML) ni con políticas para combatir el financiamiento del terrorismo (CFT). Esto puede llevar a sanciones legales para los usuarios, incluyendo multas o la confiscación de activos.</w:t>
      </w:r>
    </w:p>
    <w:p w14:paraId="48A49A1D" w14:textId="77777777" w:rsidR="00627535" w:rsidRPr="00627535" w:rsidRDefault="00627535" w:rsidP="00627535">
      <w:pPr>
        <w:numPr>
          <w:ilvl w:val="0"/>
          <w:numId w:val="1"/>
        </w:numPr>
        <w:rPr>
          <w:rFonts w:ascii="Arial" w:hAnsi="Arial" w:cs="Arial"/>
        </w:rPr>
      </w:pPr>
      <w:r w:rsidRPr="00627535">
        <w:rPr>
          <w:rFonts w:ascii="Arial" w:hAnsi="Arial" w:cs="Arial"/>
          <w:b/>
          <w:bCs/>
        </w:rPr>
        <w:t>Pérdida de control sobre tus activos</w:t>
      </w:r>
      <w:r w:rsidRPr="00627535">
        <w:rPr>
          <w:rFonts w:ascii="Arial" w:hAnsi="Arial" w:cs="Arial"/>
        </w:rPr>
        <w:t>:</w:t>
      </w:r>
      <w:r w:rsidRPr="00627535">
        <w:rPr>
          <w:rFonts w:ascii="Arial" w:hAnsi="Arial" w:cs="Arial"/>
        </w:rPr>
        <w:br/>
        <w:t xml:space="preserve">En estos </w:t>
      </w:r>
      <w:proofErr w:type="spellStart"/>
      <w:r w:rsidRPr="00627535">
        <w:rPr>
          <w:rFonts w:ascii="Arial" w:hAnsi="Arial" w:cs="Arial"/>
        </w:rPr>
        <w:t>exchanges</w:t>
      </w:r>
      <w:proofErr w:type="spellEnd"/>
      <w:r w:rsidRPr="00627535">
        <w:rPr>
          <w:rFonts w:ascii="Arial" w:hAnsi="Arial" w:cs="Arial"/>
        </w:rPr>
        <w:t>, normalmente necesitas depositar tus criptomonedas, entregándoles el control de tus claves privadas. Esto significa que si la plataforma enfrenta problemas financieros, legales o técnicos, podrías perder el acceso a tus fondos de manera permanente.</w:t>
      </w:r>
    </w:p>
    <w:p w14:paraId="6DB91A42" w14:textId="77777777" w:rsidR="00627535" w:rsidRPr="00627535" w:rsidRDefault="00627535" w:rsidP="00627535">
      <w:pPr>
        <w:numPr>
          <w:ilvl w:val="0"/>
          <w:numId w:val="1"/>
        </w:numPr>
        <w:rPr>
          <w:rFonts w:ascii="Arial" w:hAnsi="Arial" w:cs="Arial"/>
        </w:rPr>
      </w:pPr>
      <w:r w:rsidRPr="00627535">
        <w:rPr>
          <w:rFonts w:ascii="Arial" w:hAnsi="Arial" w:cs="Arial"/>
          <w:b/>
          <w:bCs/>
        </w:rPr>
        <w:t>Facilidad para actividades ilícitas</w:t>
      </w:r>
      <w:r w:rsidRPr="00627535">
        <w:rPr>
          <w:rFonts w:ascii="Arial" w:hAnsi="Arial" w:cs="Arial"/>
        </w:rPr>
        <w:t>:</w:t>
      </w:r>
      <w:r w:rsidRPr="00627535">
        <w:rPr>
          <w:rFonts w:ascii="Arial" w:hAnsi="Arial" w:cs="Arial"/>
        </w:rPr>
        <w:br/>
        <w:t>La falta de verificación atrae a actores malintencionados que pueden usar estas plataformas para lavar dinero o financiar actividades ilegales. Si la plataforma es investigada o cerrada por estas razones, todos los usuarios, incluidos los inocentes, podrían verse afectados.</w:t>
      </w:r>
    </w:p>
    <w:p w14:paraId="71313A01" w14:textId="77777777" w:rsidR="00627535" w:rsidRPr="00627535" w:rsidRDefault="00627535" w:rsidP="00627535">
      <w:pPr>
        <w:jc w:val="both"/>
        <w:rPr>
          <w:rFonts w:ascii="Arial" w:hAnsi="Arial" w:cs="Arial"/>
        </w:rPr>
      </w:pPr>
      <w:r w:rsidRPr="00627535">
        <w:rPr>
          <w:rFonts w:ascii="Arial" w:hAnsi="Arial" w:cs="Arial"/>
        </w:rPr>
        <w:t>En resumen, aunque las plataformas sin KYC pueden parecer más rápidas y convenientes, los riesgos que implican superan los posibles beneficios. Es importante considerar alternativas más seguras y reguladas para proteger tus inversiones y evitar problemas legales.</w:t>
      </w:r>
    </w:p>
    <w:p w14:paraId="68E63841" w14:textId="6055352E" w:rsidR="00FE1E93" w:rsidRDefault="00FE1E93" w:rsidP="00FE1E93">
      <w:pPr>
        <w:jc w:val="both"/>
        <w:rPr>
          <w:rFonts w:ascii="Arial" w:hAnsi="Arial" w:cs="Arial"/>
          <w:b/>
          <w:bCs/>
        </w:rPr>
      </w:pPr>
      <w:r>
        <w:rPr>
          <w:rFonts w:ascii="Arial" w:hAnsi="Arial" w:cs="Arial"/>
          <w:b/>
          <w:bCs/>
        </w:rPr>
        <w:lastRenderedPageBreak/>
        <w:t>INFORME DE MEDIDAS DE SEGURIDAD</w:t>
      </w:r>
    </w:p>
    <w:p w14:paraId="75A93478" w14:textId="77777777" w:rsidR="00FE1E93" w:rsidRDefault="00FE1E93" w:rsidP="00FE1E93">
      <w:pPr>
        <w:jc w:val="both"/>
        <w:rPr>
          <w:rFonts w:ascii="Arial" w:hAnsi="Arial" w:cs="Arial"/>
          <w:b/>
          <w:bCs/>
        </w:rPr>
      </w:pPr>
    </w:p>
    <w:p w14:paraId="77FEA332" w14:textId="2D59CBA5" w:rsidR="00FE1E93" w:rsidRPr="00FE1E93" w:rsidRDefault="00FE1E93" w:rsidP="00FE1E93">
      <w:pPr>
        <w:jc w:val="both"/>
        <w:rPr>
          <w:rFonts w:ascii="Arial" w:hAnsi="Arial" w:cs="Arial"/>
          <w:b/>
          <w:bCs/>
        </w:rPr>
      </w:pPr>
      <w:r w:rsidRPr="00FE1E93">
        <w:rPr>
          <w:rFonts w:ascii="Arial" w:hAnsi="Arial" w:cs="Arial"/>
          <w:b/>
          <w:bCs/>
        </w:rPr>
        <w:t>INTRODUCCION</w:t>
      </w:r>
    </w:p>
    <w:p w14:paraId="5A9F8B45" w14:textId="65653DBF" w:rsidR="00FE1E93" w:rsidRPr="00FE1E93" w:rsidRDefault="00FE1E93" w:rsidP="00FE1E93">
      <w:pPr>
        <w:jc w:val="both"/>
        <w:rPr>
          <w:rFonts w:ascii="Arial" w:hAnsi="Arial" w:cs="Arial"/>
        </w:rPr>
      </w:pPr>
      <w:r w:rsidRPr="00FE1E93">
        <w:rPr>
          <w:rFonts w:ascii="Arial" w:hAnsi="Arial" w:cs="Arial"/>
        </w:rPr>
        <w:t>El uso de plataformas de criptomonedas sin verificación de identidad (sin KYC) es popular entre quienes buscan anonimato, pero conlleva riesgos debido a la falta de regulación y medidas de seguridad. Aquí te explicamos cómo proteger tus fondos al utilizarlas:</w:t>
      </w:r>
    </w:p>
    <w:p w14:paraId="35AEC2DD" w14:textId="5A15A416" w:rsidR="00FE1E93" w:rsidRPr="00FE1E93" w:rsidRDefault="00FE1E93" w:rsidP="00FE1E93">
      <w:pPr>
        <w:jc w:val="both"/>
        <w:rPr>
          <w:rFonts w:ascii="Arial" w:hAnsi="Arial" w:cs="Arial"/>
          <w:b/>
          <w:bCs/>
        </w:rPr>
      </w:pPr>
      <w:r w:rsidRPr="00FE1E93">
        <w:rPr>
          <w:rFonts w:ascii="Arial" w:hAnsi="Arial" w:cs="Arial"/>
          <w:b/>
          <w:bCs/>
        </w:rPr>
        <w:t>1. MANTÉN TUS CRIPTOMONEDAS SEGURAS</w:t>
      </w:r>
    </w:p>
    <w:p w14:paraId="0C76683D" w14:textId="77777777" w:rsidR="00FE1E93" w:rsidRPr="00FE1E93" w:rsidRDefault="00FE1E93" w:rsidP="00FE1E93">
      <w:pPr>
        <w:pStyle w:val="Prrafodelista"/>
        <w:numPr>
          <w:ilvl w:val="0"/>
          <w:numId w:val="13"/>
        </w:numPr>
        <w:jc w:val="both"/>
        <w:rPr>
          <w:rFonts w:ascii="Arial" w:hAnsi="Arial" w:cs="Arial"/>
        </w:rPr>
      </w:pPr>
      <w:r w:rsidRPr="00FE1E93">
        <w:rPr>
          <w:rFonts w:ascii="Arial" w:hAnsi="Arial" w:cs="Arial"/>
          <w:b/>
          <w:bCs/>
        </w:rPr>
        <w:t xml:space="preserve">Usa </w:t>
      </w:r>
      <w:proofErr w:type="spellStart"/>
      <w:r w:rsidRPr="00FE1E93">
        <w:rPr>
          <w:rFonts w:ascii="Arial" w:hAnsi="Arial" w:cs="Arial"/>
          <w:b/>
          <w:bCs/>
        </w:rPr>
        <w:t>wallets</w:t>
      </w:r>
      <w:proofErr w:type="spellEnd"/>
      <w:r w:rsidRPr="00FE1E93">
        <w:rPr>
          <w:rFonts w:ascii="Arial" w:hAnsi="Arial" w:cs="Arial"/>
          <w:b/>
          <w:bCs/>
        </w:rPr>
        <w:t xml:space="preserve"> personales</w:t>
      </w:r>
      <w:r w:rsidRPr="00FE1E93">
        <w:rPr>
          <w:rFonts w:ascii="Arial" w:hAnsi="Arial" w:cs="Arial"/>
        </w:rPr>
        <w:t xml:space="preserve">: No dejes grandes cantidades en la plataforma. Opta por: </w:t>
      </w:r>
    </w:p>
    <w:p w14:paraId="0689D6DF" w14:textId="606671C8" w:rsidR="00FE1E93" w:rsidRPr="00FE1E93" w:rsidRDefault="00FE1E93" w:rsidP="00FE1E93">
      <w:pPr>
        <w:pStyle w:val="Prrafodelista"/>
        <w:numPr>
          <w:ilvl w:val="0"/>
          <w:numId w:val="15"/>
        </w:numPr>
        <w:jc w:val="both"/>
        <w:rPr>
          <w:rFonts w:ascii="Arial" w:hAnsi="Arial" w:cs="Arial"/>
        </w:rPr>
      </w:pPr>
      <w:proofErr w:type="spellStart"/>
      <w:r w:rsidRPr="00FE1E93">
        <w:rPr>
          <w:rFonts w:ascii="Arial" w:hAnsi="Arial" w:cs="Arial"/>
          <w:b/>
          <w:bCs/>
        </w:rPr>
        <w:t>Wallets</w:t>
      </w:r>
      <w:proofErr w:type="spellEnd"/>
      <w:r w:rsidRPr="00FE1E93">
        <w:rPr>
          <w:rFonts w:ascii="Arial" w:hAnsi="Arial" w:cs="Arial"/>
          <w:b/>
          <w:bCs/>
        </w:rPr>
        <w:t xml:space="preserve"> de hardware</w:t>
      </w:r>
      <w:r w:rsidRPr="00FE1E93">
        <w:rPr>
          <w:rFonts w:ascii="Arial" w:hAnsi="Arial" w:cs="Arial"/>
        </w:rPr>
        <w:t xml:space="preserve"> como </w:t>
      </w:r>
      <w:proofErr w:type="spellStart"/>
      <w:r w:rsidRPr="00FE1E93">
        <w:rPr>
          <w:rFonts w:ascii="Arial" w:hAnsi="Arial" w:cs="Arial"/>
        </w:rPr>
        <w:t>Ledger</w:t>
      </w:r>
      <w:proofErr w:type="spellEnd"/>
      <w:r w:rsidRPr="00FE1E93">
        <w:rPr>
          <w:rFonts w:ascii="Arial" w:hAnsi="Arial" w:cs="Arial"/>
        </w:rPr>
        <w:t xml:space="preserve"> o </w:t>
      </w:r>
      <w:proofErr w:type="spellStart"/>
      <w:r w:rsidRPr="00FE1E93">
        <w:rPr>
          <w:rFonts w:ascii="Arial" w:hAnsi="Arial" w:cs="Arial"/>
        </w:rPr>
        <w:t>Trezor</w:t>
      </w:r>
      <w:proofErr w:type="spellEnd"/>
      <w:r w:rsidRPr="00FE1E93">
        <w:rPr>
          <w:rFonts w:ascii="Arial" w:hAnsi="Arial" w:cs="Arial"/>
        </w:rPr>
        <w:t>, que ofrecen seguridad física contra  hackeos.</w:t>
      </w:r>
    </w:p>
    <w:p w14:paraId="7AA72E6E" w14:textId="4A7B9779" w:rsidR="00FE1E93" w:rsidRPr="00FE1E93" w:rsidRDefault="00FE1E93" w:rsidP="00FE1E93">
      <w:pPr>
        <w:pStyle w:val="Prrafodelista"/>
        <w:numPr>
          <w:ilvl w:val="0"/>
          <w:numId w:val="15"/>
        </w:numPr>
        <w:jc w:val="both"/>
        <w:rPr>
          <w:rFonts w:ascii="Arial" w:hAnsi="Arial" w:cs="Arial"/>
        </w:rPr>
      </w:pPr>
      <w:proofErr w:type="spellStart"/>
      <w:r w:rsidRPr="00FE1E93">
        <w:rPr>
          <w:rFonts w:ascii="Arial" w:hAnsi="Arial" w:cs="Arial"/>
          <w:b/>
          <w:bCs/>
        </w:rPr>
        <w:t>Wallets</w:t>
      </w:r>
      <w:proofErr w:type="spellEnd"/>
      <w:r w:rsidRPr="00FE1E93">
        <w:rPr>
          <w:rFonts w:ascii="Arial" w:hAnsi="Arial" w:cs="Arial"/>
          <w:b/>
          <w:bCs/>
        </w:rPr>
        <w:t xml:space="preserve"> no custodiadas</w:t>
      </w:r>
      <w:r w:rsidRPr="00FE1E93">
        <w:rPr>
          <w:rFonts w:ascii="Arial" w:hAnsi="Arial" w:cs="Arial"/>
        </w:rPr>
        <w:t xml:space="preserve"> como </w:t>
      </w:r>
      <w:proofErr w:type="spellStart"/>
      <w:r w:rsidRPr="00FE1E93">
        <w:rPr>
          <w:rFonts w:ascii="Arial" w:hAnsi="Arial" w:cs="Arial"/>
        </w:rPr>
        <w:t>MetaMask</w:t>
      </w:r>
      <w:proofErr w:type="spellEnd"/>
      <w:r w:rsidRPr="00FE1E93">
        <w:rPr>
          <w:rFonts w:ascii="Arial" w:hAnsi="Arial" w:cs="Arial"/>
        </w:rPr>
        <w:t xml:space="preserve"> o </w:t>
      </w:r>
      <w:proofErr w:type="spellStart"/>
      <w:r w:rsidRPr="00FE1E93">
        <w:rPr>
          <w:rFonts w:ascii="Arial" w:hAnsi="Arial" w:cs="Arial"/>
        </w:rPr>
        <w:t>Exodus</w:t>
      </w:r>
      <w:proofErr w:type="spellEnd"/>
      <w:r w:rsidRPr="00FE1E93">
        <w:rPr>
          <w:rFonts w:ascii="Arial" w:hAnsi="Arial" w:cs="Arial"/>
        </w:rPr>
        <w:t>, para tener control total de tus claves privadas.</w:t>
      </w:r>
    </w:p>
    <w:p w14:paraId="7AAD1B75" w14:textId="0B44B317" w:rsidR="00FE1E93" w:rsidRPr="00FE1E93" w:rsidRDefault="00FE1E93" w:rsidP="00FE1E93">
      <w:pPr>
        <w:jc w:val="both"/>
        <w:rPr>
          <w:rFonts w:ascii="Arial" w:hAnsi="Arial" w:cs="Arial"/>
          <w:b/>
          <w:bCs/>
        </w:rPr>
      </w:pPr>
      <w:r w:rsidRPr="00FE1E93">
        <w:rPr>
          <w:rFonts w:ascii="Arial" w:hAnsi="Arial" w:cs="Arial"/>
          <w:b/>
          <w:bCs/>
        </w:rPr>
        <w:t>2. ASEGURA EL ACCESO A TUS CUENTAS</w:t>
      </w:r>
    </w:p>
    <w:p w14:paraId="5E034E1D" w14:textId="77777777" w:rsidR="00FE1E93" w:rsidRPr="00FE1E93" w:rsidRDefault="00FE1E93" w:rsidP="00FE1E93">
      <w:pPr>
        <w:pStyle w:val="Prrafodelista"/>
        <w:numPr>
          <w:ilvl w:val="0"/>
          <w:numId w:val="8"/>
        </w:numPr>
        <w:jc w:val="both"/>
        <w:rPr>
          <w:rFonts w:ascii="Arial" w:hAnsi="Arial" w:cs="Arial"/>
        </w:rPr>
      </w:pPr>
      <w:r w:rsidRPr="00FE1E93">
        <w:rPr>
          <w:rFonts w:ascii="Arial" w:hAnsi="Arial" w:cs="Arial"/>
          <w:b/>
          <w:bCs/>
        </w:rPr>
        <w:t>Habilita la autenticación en dos pasos (2FA)</w:t>
      </w:r>
      <w:r w:rsidRPr="00FE1E93">
        <w:rPr>
          <w:rFonts w:ascii="Arial" w:hAnsi="Arial" w:cs="Arial"/>
        </w:rPr>
        <w:t xml:space="preserve"> para añadir una capa extra de seguridad.</w:t>
      </w:r>
    </w:p>
    <w:p w14:paraId="3FD89D0E" w14:textId="77777777" w:rsidR="00FE1E93" w:rsidRPr="00FE1E93" w:rsidRDefault="00FE1E93" w:rsidP="00FE1E93">
      <w:pPr>
        <w:pStyle w:val="Prrafodelista"/>
        <w:numPr>
          <w:ilvl w:val="0"/>
          <w:numId w:val="8"/>
        </w:numPr>
        <w:jc w:val="both"/>
        <w:rPr>
          <w:rFonts w:ascii="Arial" w:hAnsi="Arial" w:cs="Arial"/>
        </w:rPr>
      </w:pPr>
      <w:r w:rsidRPr="00FE1E93">
        <w:rPr>
          <w:rFonts w:ascii="Arial" w:hAnsi="Arial" w:cs="Arial"/>
          <w:b/>
          <w:bCs/>
        </w:rPr>
        <w:t>Crea contraseñas únicas y fuertes</w:t>
      </w:r>
      <w:r w:rsidRPr="00FE1E93">
        <w:rPr>
          <w:rFonts w:ascii="Arial" w:hAnsi="Arial" w:cs="Arial"/>
        </w:rPr>
        <w:t xml:space="preserve"> para cada cuenta.</w:t>
      </w:r>
    </w:p>
    <w:p w14:paraId="740DF8DA" w14:textId="77777777" w:rsidR="00FE1E93" w:rsidRPr="00FE1E93" w:rsidRDefault="00FE1E93" w:rsidP="00FE1E93">
      <w:pPr>
        <w:pStyle w:val="Prrafodelista"/>
        <w:numPr>
          <w:ilvl w:val="0"/>
          <w:numId w:val="8"/>
        </w:numPr>
        <w:jc w:val="both"/>
        <w:rPr>
          <w:rFonts w:ascii="Arial" w:hAnsi="Arial" w:cs="Arial"/>
        </w:rPr>
      </w:pPr>
      <w:r w:rsidRPr="00FE1E93">
        <w:rPr>
          <w:rFonts w:ascii="Arial" w:hAnsi="Arial" w:cs="Arial"/>
          <w:b/>
          <w:bCs/>
        </w:rPr>
        <w:t>Evita redes públicas</w:t>
      </w:r>
      <w:r w:rsidRPr="00FE1E93">
        <w:rPr>
          <w:rFonts w:ascii="Arial" w:hAnsi="Arial" w:cs="Arial"/>
        </w:rPr>
        <w:t xml:space="preserve">: No accedas desde </w:t>
      </w:r>
      <w:proofErr w:type="spellStart"/>
      <w:r w:rsidRPr="00FE1E93">
        <w:rPr>
          <w:rFonts w:ascii="Arial" w:hAnsi="Arial" w:cs="Arial"/>
        </w:rPr>
        <w:t>Wi</w:t>
      </w:r>
      <w:proofErr w:type="spellEnd"/>
      <w:r w:rsidRPr="00FE1E93">
        <w:rPr>
          <w:rFonts w:ascii="Arial" w:hAnsi="Arial" w:cs="Arial"/>
        </w:rPr>
        <w:t>-Fi público y utiliza una VPN si es necesario.</w:t>
      </w:r>
    </w:p>
    <w:p w14:paraId="5710AA12" w14:textId="65973DB0" w:rsidR="00FE1E93" w:rsidRPr="00FE1E93" w:rsidRDefault="00FE1E93" w:rsidP="00FE1E93">
      <w:pPr>
        <w:jc w:val="both"/>
        <w:rPr>
          <w:rFonts w:ascii="Arial" w:hAnsi="Arial" w:cs="Arial"/>
          <w:b/>
          <w:bCs/>
        </w:rPr>
      </w:pPr>
      <w:r w:rsidRPr="00FE1E93">
        <w:rPr>
          <w:rFonts w:ascii="Arial" w:hAnsi="Arial" w:cs="Arial"/>
          <w:b/>
          <w:bCs/>
        </w:rPr>
        <w:t>3. ELIGE LA PLATAFORMA ADECUADA</w:t>
      </w:r>
    </w:p>
    <w:p w14:paraId="35595D84" w14:textId="77777777" w:rsidR="00FE1E93" w:rsidRPr="00FE1E93" w:rsidRDefault="00FE1E93" w:rsidP="00FE1E93">
      <w:pPr>
        <w:pStyle w:val="Prrafodelista"/>
        <w:numPr>
          <w:ilvl w:val="0"/>
          <w:numId w:val="9"/>
        </w:numPr>
        <w:jc w:val="both"/>
        <w:rPr>
          <w:rFonts w:ascii="Arial" w:hAnsi="Arial" w:cs="Arial"/>
        </w:rPr>
      </w:pPr>
      <w:r w:rsidRPr="00FE1E93">
        <w:rPr>
          <w:rFonts w:ascii="Arial" w:hAnsi="Arial" w:cs="Arial"/>
          <w:b/>
          <w:bCs/>
        </w:rPr>
        <w:t>Investiga antes de usar</w:t>
      </w:r>
      <w:r w:rsidRPr="00FE1E93">
        <w:rPr>
          <w:rFonts w:ascii="Arial" w:hAnsi="Arial" w:cs="Arial"/>
        </w:rPr>
        <w:t>: Consulta la reputación de la plataforma, revisa auditorías y opiniones de otros usuarios.</w:t>
      </w:r>
    </w:p>
    <w:p w14:paraId="406556C9" w14:textId="77777777" w:rsidR="00FE1E93" w:rsidRPr="00FE1E93" w:rsidRDefault="00FE1E93" w:rsidP="00FE1E93">
      <w:pPr>
        <w:pStyle w:val="Prrafodelista"/>
        <w:numPr>
          <w:ilvl w:val="0"/>
          <w:numId w:val="9"/>
        </w:numPr>
        <w:jc w:val="both"/>
        <w:rPr>
          <w:rFonts w:ascii="Arial" w:hAnsi="Arial" w:cs="Arial"/>
        </w:rPr>
      </w:pPr>
      <w:r w:rsidRPr="00FE1E93">
        <w:rPr>
          <w:rFonts w:ascii="Arial" w:hAnsi="Arial" w:cs="Arial"/>
          <w:b/>
          <w:bCs/>
        </w:rPr>
        <w:t>Considera plataformas descentralizadas (DEX)</w:t>
      </w:r>
      <w:r w:rsidRPr="00FE1E93">
        <w:rPr>
          <w:rFonts w:ascii="Arial" w:hAnsi="Arial" w:cs="Arial"/>
        </w:rPr>
        <w:t xml:space="preserve">, como </w:t>
      </w:r>
      <w:proofErr w:type="spellStart"/>
      <w:r w:rsidRPr="00FE1E93">
        <w:rPr>
          <w:rFonts w:ascii="Arial" w:hAnsi="Arial" w:cs="Arial"/>
        </w:rPr>
        <w:t>SushiSwap</w:t>
      </w:r>
      <w:proofErr w:type="spellEnd"/>
      <w:r w:rsidRPr="00FE1E93">
        <w:rPr>
          <w:rFonts w:ascii="Arial" w:hAnsi="Arial" w:cs="Arial"/>
        </w:rPr>
        <w:t>, que no retienen tus fondos y reducen el riesgo de pérdida masiva.</w:t>
      </w:r>
    </w:p>
    <w:p w14:paraId="0ABF41F4" w14:textId="76267BF3" w:rsidR="00FE1E93" w:rsidRPr="00FE1E93" w:rsidRDefault="00FE1E93" w:rsidP="00FE1E93">
      <w:pPr>
        <w:jc w:val="both"/>
        <w:rPr>
          <w:rFonts w:ascii="Arial" w:hAnsi="Arial" w:cs="Arial"/>
          <w:b/>
          <w:bCs/>
        </w:rPr>
      </w:pPr>
      <w:r w:rsidRPr="00FE1E93">
        <w:rPr>
          <w:rFonts w:ascii="Arial" w:hAnsi="Arial" w:cs="Arial"/>
          <w:b/>
          <w:bCs/>
        </w:rPr>
        <w:t>4. DIVERSIFICA TUS RIESGOS</w:t>
      </w:r>
    </w:p>
    <w:p w14:paraId="6651D474" w14:textId="77777777" w:rsidR="00FE1E93" w:rsidRPr="00FE1E93" w:rsidRDefault="00FE1E93" w:rsidP="00FE1E93">
      <w:pPr>
        <w:pStyle w:val="Prrafodelista"/>
        <w:numPr>
          <w:ilvl w:val="0"/>
          <w:numId w:val="10"/>
        </w:numPr>
        <w:jc w:val="both"/>
        <w:rPr>
          <w:rFonts w:ascii="Arial" w:hAnsi="Arial" w:cs="Arial"/>
        </w:rPr>
      </w:pPr>
      <w:r w:rsidRPr="00FE1E93">
        <w:rPr>
          <w:rFonts w:ascii="Arial" w:hAnsi="Arial" w:cs="Arial"/>
          <w:b/>
          <w:bCs/>
        </w:rPr>
        <w:t>No pongas todos tus fondos en un solo lugar</w:t>
      </w:r>
      <w:r w:rsidRPr="00FE1E93">
        <w:rPr>
          <w:rFonts w:ascii="Arial" w:hAnsi="Arial" w:cs="Arial"/>
        </w:rPr>
        <w:t xml:space="preserve">: Distribúyelos entre varias </w:t>
      </w:r>
      <w:proofErr w:type="spellStart"/>
      <w:r w:rsidRPr="00FE1E93">
        <w:rPr>
          <w:rFonts w:ascii="Arial" w:hAnsi="Arial" w:cs="Arial"/>
        </w:rPr>
        <w:t>wallets</w:t>
      </w:r>
      <w:proofErr w:type="spellEnd"/>
      <w:r w:rsidRPr="00FE1E93">
        <w:rPr>
          <w:rFonts w:ascii="Arial" w:hAnsi="Arial" w:cs="Arial"/>
        </w:rPr>
        <w:t xml:space="preserve"> y plataformas.</w:t>
      </w:r>
    </w:p>
    <w:p w14:paraId="6C50436D" w14:textId="77777777" w:rsidR="00FE1E93" w:rsidRPr="00FE1E93" w:rsidRDefault="00FE1E93" w:rsidP="00FE1E93">
      <w:pPr>
        <w:pStyle w:val="Prrafodelista"/>
        <w:numPr>
          <w:ilvl w:val="0"/>
          <w:numId w:val="10"/>
        </w:numPr>
        <w:jc w:val="both"/>
        <w:rPr>
          <w:rFonts w:ascii="Arial" w:hAnsi="Arial" w:cs="Arial"/>
        </w:rPr>
      </w:pPr>
      <w:r w:rsidRPr="00FE1E93">
        <w:rPr>
          <w:rFonts w:ascii="Arial" w:hAnsi="Arial" w:cs="Arial"/>
          <w:b/>
          <w:bCs/>
        </w:rPr>
        <w:t>Invierte con precaución</w:t>
      </w:r>
      <w:r w:rsidRPr="00FE1E93">
        <w:rPr>
          <w:rFonts w:ascii="Arial" w:hAnsi="Arial" w:cs="Arial"/>
        </w:rPr>
        <w:t>: Solo arriesga cantidades que estés dispuesto a perder en plataformas de alto riesgo.</w:t>
      </w:r>
    </w:p>
    <w:p w14:paraId="5E378BE8" w14:textId="63B54050" w:rsidR="00FE1E93" w:rsidRPr="00FE1E93" w:rsidRDefault="00FE1E93" w:rsidP="00FE1E93">
      <w:pPr>
        <w:jc w:val="both"/>
        <w:rPr>
          <w:rFonts w:ascii="Arial" w:hAnsi="Arial" w:cs="Arial"/>
          <w:b/>
          <w:bCs/>
        </w:rPr>
      </w:pPr>
      <w:r w:rsidRPr="00FE1E93">
        <w:rPr>
          <w:rFonts w:ascii="Arial" w:hAnsi="Arial" w:cs="Arial"/>
          <w:b/>
          <w:bCs/>
        </w:rPr>
        <w:t>5. MONITOREA Y REVISA CONSTANTEMENTE</w:t>
      </w:r>
      <w:r>
        <w:rPr>
          <w:rFonts w:ascii="Arial" w:hAnsi="Arial" w:cs="Arial"/>
          <w:b/>
          <w:bCs/>
        </w:rPr>
        <w:t>.</w:t>
      </w:r>
    </w:p>
    <w:p w14:paraId="13FF1EEC" w14:textId="77777777" w:rsidR="00FE1E93" w:rsidRPr="00FE1E93" w:rsidRDefault="00FE1E93" w:rsidP="00FE1E93">
      <w:pPr>
        <w:pStyle w:val="Prrafodelista"/>
        <w:numPr>
          <w:ilvl w:val="0"/>
          <w:numId w:val="11"/>
        </w:numPr>
        <w:jc w:val="both"/>
        <w:rPr>
          <w:rFonts w:ascii="Arial" w:hAnsi="Arial" w:cs="Arial"/>
        </w:rPr>
      </w:pPr>
      <w:r w:rsidRPr="00FE1E93">
        <w:rPr>
          <w:rFonts w:ascii="Arial" w:hAnsi="Arial" w:cs="Arial"/>
          <w:b/>
          <w:bCs/>
        </w:rPr>
        <w:t>Rastrea tus transacciones</w:t>
      </w:r>
      <w:r w:rsidRPr="00FE1E93">
        <w:rPr>
          <w:rFonts w:ascii="Arial" w:hAnsi="Arial" w:cs="Arial"/>
        </w:rPr>
        <w:t xml:space="preserve"> con herramientas </w:t>
      </w:r>
      <w:proofErr w:type="spellStart"/>
      <w:r w:rsidRPr="00FE1E93">
        <w:rPr>
          <w:rFonts w:ascii="Arial" w:hAnsi="Arial" w:cs="Arial"/>
        </w:rPr>
        <w:t>blockchain</w:t>
      </w:r>
      <w:proofErr w:type="spellEnd"/>
      <w:r w:rsidRPr="00FE1E93">
        <w:rPr>
          <w:rFonts w:ascii="Arial" w:hAnsi="Arial" w:cs="Arial"/>
        </w:rPr>
        <w:t xml:space="preserve"> para detectar cualquier actividad sospechosa.</w:t>
      </w:r>
    </w:p>
    <w:p w14:paraId="6F07C83B" w14:textId="2AF32B3F" w:rsidR="00FE1E93" w:rsidRPr="00FE1E93" w:rsidRDefault="00FE1E93" w:rsidP="00FE1E93">
      <w:pPr>
        <w:pStyle w:val="Prrafodelista"/>
        <w:numPr>
          <w:ilvl w:val="0"/>
          <w:numId w:val="11"/>
        </w:numPr>
        <w:jc w:val="both"/>
        <w:rPr>
          <w:rFonts w:ascii="Arial" w:hAnsi="Arial" w:cs="Arial"/>
        </w:rPr>
      </w:pPr>
      <w:r w:rsidRPr="00FE1E93">
        <w:rPr>
          <w:rFonts w:ascii="Arial" w:hAnsi="Arial" w:cs="Arial"/>
          <w:b/>
          <w:bCs/>
        </w:rPr>
        <w:t>Actualiza tus medidas de seguridad</w:t>
      </w:r>
      <w:r w:rsidRPr="00FE1E93">
        <w:rPr>
          <w:rFonts w:ascii="Arial" w:hAnsi="Arial" w:cs="Arial"/>
        </w:rPr>
        <w:t xml:space="preserve"> según las amenazas actuales.</w:t>
      </w:r>
    </w:p>
    <w:p w14:paraId="0D5D3A98" w14:textId="4D6B511E" w:rsidR="00FE1E93" w:rsidRPr="00FE1E93" w:rsidRDefault="00FE1E93" w:rsidP="00FE1E93">
      <w:pPr>
        <w:jc w:val="both"/>
        <w:rPr>
          <w:rFonts w:ascii="Arial" w:hAnsi="Arial" w:cs="Arial"/>
          <w:b/>
          <w:bCs/>
        </w:rPr>
      </w:pPr>
      <w:r w:rsidRPr="00FE1E93">
        <w:rPr>
          <w:rFonts w:ascii="Arial" w:hAnsi="Arial" w:cs="Arial"/>
          <w:b/>
          <w:bCs/>
        </w:rPr>
        <w:lastRenderedPageBreak/>
        <w:t>6. EDÚCATE CONTINUAMENTE</w:t>
      </w:r>
    </w:p>
    <w:p w14:paraId="4C9D8A12" w14:textId="6ADF4576" w:rsidR="00FE1E93" w:rsidRPr="00FE1E93" w:rsidRDefault="00FE1E93" w:rsidP="00FE1E93">
      <w:pPr>
        <w:pStyle w:val="Prrafodelista"/>
        <w:numPr>
          <w:ilvl w:val="0"/>
          <w:numId w:val="12"/>
        </w:numPr>
        <w:jc w:val="both"/>
        <w:rPr>
          <w:rFonts w:ascii="Arial" w:hAnsi="Arial" w:cs="Arial"/>
        </w:rPr>
      </w:pPr>
      <w:r w:rsidRPr="00FE1E93">
        <w:rPr>
          <w:rFonts w:ascii="Arial" w:hAnsi="Arial" w:cs="Arial"/>
          <w:b/>
          <w:bCs/>
        </w:rPr>
        <w:t>Infórmate sobre ciberseguridad</w:t>
      </w:r>
      <w:r w:rsidRPr="00FE1E93">
        <w:rPr>
          <w:rFonts w:ascii="Arial" w:hAnsi="Arial" w:cs="Arial"/>
        </w:rPr>
        <w:t xml:space="preserve"> y aprende a identificar los riesgos asociados a las plataformas sin KYC.</w:t>
      </w:r>
    </w:p>
    <w:p w14:paraId="52C6BEDD" w14:textId="77777777" w:rsidR="00FE1E93" w:rsidRPr="00FE1E93" w:rsidRDefault="00FE1E93" w:rsidP="00FE1E93">
      <w:pPr>
        <w:pStyle w:val="Prrafodelista"/>
        <w:numPr>
          <w:ilvl w:val="0"/>
          <w:numId w:val="14"/>
        </w:numPr>
        <w:jc w:val="both"/>
        <w:rPr>
          <w:rFonts w:ascii="Arial" w:hAnsi="Arial" w:cs="Arial"/>
        </w:rPr>
      </w:pPr>
      <w:r w:rsidRPr="00FE1E93">
        <w:rPr>
          <w:rFonts w:ascii="Arial" w:hAnsi="Arial" w:cs="Arial"/>
          <w:b/>
          <w:bCs/>
        </w:rPr>
        <w:t>Conoce las leyes locales</w:t>
      </w:r>
      <w:r w:rsidRPr="00FE1E93">
        <w:rPr>
          <w:rFonts w:ascii="Arial" w:hAnsi="Arial" w:cs="Arial"/>
        </w:rPr>
        <w:t xml:space="preserve"> para evitar problemas legales.</w:t>
      </w:r>
    </w:p>
    <w:p w14:paraId="2D94F476" w14:textId="7622BA81" w:rsidR="00FE1E93" w:rsidRPr="00FE1E93" w:rsidRDefault="00FE1E93" w:rsidP="00FE1E93">
      <w:pPr>
        <w:jc w:val="both"/>
        <w:rPr>
          <w:rFonts w:ascii="Arial" w:hAnsi="Arial" w:cs="Arial"/>
          <w:b/>
          <w:bCs/>
        </w:rPr>
      </w:pPr>
      <w:r w:rsidRPr="00FE1E93">
        <w:rPr>
          <w:rFonts w:ascii="Arial" w:hAnsi="Arial" w:cs="Arial"/>
          <w:b/>
          <w:bCs/>
        </w:rPr>
        <w:t>CONCLUSIÓN</w:t>
      </w:r>
    </w:p>
    <w:p w14:paraId="467313FB" w14:textId="77777777" w:rsidR="00FE1E93" w:rsidRPr="00FE1E93" w:rsidRDefault="00FE1E93" w:rsidP="00FE1E93">
      <w:pPr>
        <w:jc w:val="both"/>
        <w:rPr>
          <w:rFonts w:ascii="Arial" w:hAnsi="Arial" w:cs="Arial"/>
        </w:rPr>
      </w:pPr>
      <w:r w:rsidRPr="00FE1E93">
        <w:rPr>
          <w:rFonts w:ascii="Arial" w:hAnsi="Arial" w:cs="Arial"/>
        </w:rPr>
        <w:t>Aunque las plataformas sin KYC ofrecen anonimato, también representan mayores riesgos. Aplicar estas medidas puede reducir las vulnerabilidades, pero no las elimina por completo. Siempre que sea posible, combina estas prácticas con el uso de plataformas reguladas para una mayor protección de tus criptomonedas.</w:t>
      </w:r>
    </w:p>
    <w:p w14:paraId="3E708D72" w14:textId="287AA32D" w:rsidR="006E4E8E" w:rsidRPr="00FE1E93" w:rsidRDefault="006E4E8E" w:rsidP="00FE1E93">
      <w:pPr>
        <w:jc w:val="both"/>
        <w:rPr>
          <w:rFonts w:ascii="Arial" w:hAnsi="Arial" w:cs="Arial"/>
        </w:rPr>
      </w:pPr>
    </w:p>
    <w:sectPr w:rsidR="006E4E8E" w:rsidRPr="00FE1E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EE842" w14:textId="77777777" w:rsidR="00E36DED" w:rsidRDefault="00E36DED" w:rsidP="00627535">
      <w:pPr>
        <w:spacing w:after="0" w:line="240" w:lineRule="auto"/>
      </w:pPr>
      <w:r>
        <w:separator/>
      </w:r>
    </w:p>
  </w:endnote>
  <w:endnote w:type="continuationSeparator" w:id="0">
    <w:p w14:paraId="3067A092" w14:textId="77777777" w:rsidR="00E36DED" w:rsidRDefault="00E36DED" w:rsidP="0062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B1EF9" w14:textId="77777777" w:rsidR="00E36DED" w:rsidRDefault="00E36DED" w:rsidP="00627535">
      <w:pPr>
        <w:spacing w:after="0" w:line="240" w:lineRule="auto"/>
      </w:pPr>
      <w:r>
        <w:separator/>
      </w:r>
    </w:p>
  </w:footnote>
  <w:footnote w:type="continuationSeparator" w:id="0">
    <w:p w14:paraId="47CF33F4" w14:textId="77777777" w:rsidR="00E36DED" w:rsidRDefault="00E36DED" w:rsidP="00627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0BC8"/>
    <w:multiLevelType w:val="multilevel"/>
    <w:tmpl w:val="41A0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418A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7825318"/>
    <w:multiLevelType w:val="multilevel"/>
    <w:tmpl w:val="2FBC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B6A93"/>
    <w:multiLevelType w:val="multilevel"/>
    <w:tmpl w:val="B52A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25EC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8178D6"/>
    <w:multiLevelType w:val="multilevel"/>
    <w:tmpl w:val="DC58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31DA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3C9281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9F62DB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BF7A86"/>
    <w:multiLevelType w:val="multilevel"/>
    <w:tmpl w:val="653C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D5237"/>
    <w:multiLevelType w:val="multilevel"/>
    <w:tmpl w:val="920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E23E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090316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D3B2FC5"/>
    <w:multiLevelType w:val="multilevel"/>
    <w:tmpl w:val="9A7AA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D311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20899357">
    <w:abstractNumId w:val="0"/>
  </w:num>
  <w:num w:numId="2" w16cid:durableId="1450509474">
    <w:abstractNumId w:val="13"/>
  </w:num>
  <w:num w:numId="3" w16cid:durableId="434784565">
    <w:abstractNumId w:val="9"/>
  </w:num>
  <w:num w:numId="4" w16cid:durableId="1036657764">
    <w:abstractNumId w:val="3"/>
  </w:num>
  <w:num w:numId="5" w16cid:durableId="1437749475">
    <w:abstractNumId w:val="5"/>
  </w:num>
  <w:num w:numId="6" w16cid:durableId="1206871054">
    <w:abstractNumId w:val="10"/>
  </w:num>
  <w:num w:numId="7" w16cid:durableId="460999857">
    <w:abstractNumId w:val="2"/>
  </w:num>
  <w:num w:numId="8" w16cid:durableId="654728341">
    <w:abstractNumId w:val="1"/>
  </w:num>
  <w:num w:numId="9" w16cid:durableId="1811169784">
    <w:abstractNumId w:val="14"/>
  </w:num>
  <w:num w:numId="10" w16cid:durableId="16780843">
    <w:abstractNumId w:val="8"/>
  </w:num>
  <w:num w:numId="11" w16cid:durableId="828444971">
    <w:abstractNumId w:val="6"/>
  </w:num>
  <w:num w:numId="12" w16cid:durableId="1739204719">
    <w:abstractNumId w:val="11"/>
  </w:num>
  <w:num w:numId="13" w16cid:durableId="617488640">
    <w:abstractNumId w:val="7"/>
  </w:num>
  <w:num w:numId="14" w16cid:durableId="1711415440">
    <w:abstractNumId w:val="12"/>
  </w:num>
  <w:num w:numId="15" w16cid:durableId="1192262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5B"/>
    <w:rsid w:val="00310700"/>
    <w:rsid w:val="00371773"/>
    <w:rsid w:val="00391253"/>
    <w:rsid w:val="00627535"/>
    <w:rsid w:val="006E4E8E"/>
    <w:rsid w:val="008F7259"/>
    <w:rsid w:val="00AC5A76"/>
    <w:rsid w:val="00B371C3"/>
    <w:rsid w:val="00E36DED"/>
    <w:rsid w:val="00EE355B"/>
    <w:rsid w:val="00FE1E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6D9C"/>
  <w15:chartTrackingRefBased/>
  <w15:docId w15:val="{20799597-F637-4537-A24B-942EDB9E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35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35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35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35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35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35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35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35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35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35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35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35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35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35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35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355B"/>
    <w:rPr>
      <w:rFonts w:eastAsiaTheme="majorEastAsia" w:cstheme="majorBidi"/>
      <w:color w:val="272727" w:themeColor="text1" w:themeTint="D8"/>
    </w:rPr>
  </w:style>
  <w:style w:type="paragraph" w:styleId="Ttulo">
    <w:name w:val="Title"/>
    <w:basedOn w:val="Normal"/>
    <w:next w:val="Normal"/>
    <w:link w:val="TtuloCar"/>
    <w:uiPriority w:val="10"/>
    <w:qFormat/>
    <w:rsid w:val="00EE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35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35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35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355B"/>
    <w:pPr>
      <w:spacing w:before="160"/>
      <w:jc w:val="center"/>
    </w:pPr>
    <w:rPr>
      <w:i/>
      <w:iCs/>
      <w:color w:val="404040" w:themeColor="text1" w:themeTint="BF"/>
    </w:rPr>
  </w:style>
  <w:style w:type="character" w:customStyle="1" w:styleId="CitaCar">
    <w:name w:val="Cita Car"/>
    <w:basedOn w:val="Fuentedeprrafopredeter"/>
    <w:link w:val="Cita"/>
    <w:uiPriority w:val="29"/>
    <w:rsid w:val="00EE355B"/>
    <w:rPr>
      <w:i/>
      <w:iCs/>
      <w:color w:val="404040" w:themeColor="text1" w:themeTint="BF"/>
    </w:rPr>
  </w:style>
  <w:style w:type="paragraph" w:styleId="Prrafodelista">
    <w:name w:val="List Paragraph"/>
    <w:basedOn w:val="Normal"/>
    <w:uiPriority w:val="34"/>
    <w:qFormat/>
    <w:rsid w:val="00EE355B"/>
    <w:pPr>
      <w:ind w:left="720"/>
      <w:contextualSpacing/>
    </w:pPr>
  </w:style>
  <w:style w:type="character" w:styleId="nfasisintenso">
    <w:name w:val="Intense Emphasis"/>
    <w:basedOn w:val="Fuentedeprrafopredeter"/>
    <w:uiPriority w:val="21"/>
    <w:qFormat/>
    <w:rsid w:val="00EE355B"/>
    <w:rPr>
      <w:i/>
      <w:iCs/>
      <w:color w:val="0F4761" w:themeColor="accent1" w:themeShade="BF"/>
    </w:rPr>
  </w:style>
  <w:style w:type="paragraph" w:styleId="Citadestacada">
    <w:name w:val="Intense Quote"/>
    <w:basedOn w:val="Normal"/>
    <w:next w:val="Normal"/>
    <w:link w:val="CitadestacadaCar"/>
    <w:uiPriority w:val="30"/>
    <w:qFormat/>
    <w:rsid w:val="00EE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355B"/>
    <w:rPr>
      <w:i/>
      <w:iCs/>
      <w:color w:val="0F4761" w:themeColor="accent1" w:themeShade="BF"/>
    </w:rPr>
  </w:style>
  <w:style w:type="character" w:styleId="Referenciaintensa">
    <w:name w:val="Intense Reference"/>
    <w:basedOn w:val="Fuentedeprrafopredeter"/>
    <w:uiPriority w:val="32"/>
    <w:qFormat/>
    <w:rsid w:val="00EE355B"/>
    <w:rPr>
      <w:b/>
      <w:bCs/>
      <w:smallCaps/>
      <w:color w:val="0F4761" w:themeColor="accent1" w:themeShade="BF"/>
      <w:spacing w:val="5"/>
    </w:rPr>
  </w:style>
  <w:style w:type="paragraph" w:styleId="Encabezado">
    <w:name w:val="header"/>
    <w:basedOn w:val="Normal"/>
    <w:link w:val="EncabezadoCar"/>
    <w:uiPriority w:val="99"/>
    <w:unhideWhenUsed/>
    <w:rsid w:val="006275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7535"/>
  </w:style>
  <w:style w:type="paragraph" w:styleId="Piedepgina">
    <w:name w:val="footer"/>
    <w:basedOn w:val="Normal"/>
    <w:link w:val="PiedepginaCar"/>
    <w:uiPriority w:val="99"/>
    <w:unhideWhenUsed/>
    <w:rsid w:val="006275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7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27785">
      <w:bodyDiv w:val="1"/>
      <w:marLeft w:val="0"/>
      <w:marRight w:val="0"/>
      <w:marTop w:val="0"/>
      <w:marBottom w:val="0"/>
      <w:divBdr>
        <w:top w:val="none" w:sz="0" w:space="0" w:color="auto"/>
        <w:left w:val="none" w:sz="0" w:space="0" w:color="auto"/>
        <w:bottom w:val="none" w:sz="0" w:space="0" w:color="auto"/>
        <w:right w:val="none" w:sz="0" w:space="0" w:color="auto"/>
      </w:divBdr>
    </w:div>
    <w:div w:id="580793347">
      <w:bodyDiv w:val="1"/>
      <w:marLeft w:val="0"/>
      <w:marRight w:val="0"/>
      <w:marTop w:val="0"/>
      <w:marBottom w:val="0"/>
      <w:divBdr>
        <w:top w:val="none" w:sz="0" w:space="0" w:color="auto"/>
        <w:left w:val="none" w:sz="0" w:space="0" w:color="auto"/>
        <w:bottom w:val="none" w:sz="0" w:space="0" w:color="auto"/>
        <w:right w:val="none" w:sz="0" w:space="0" w:color="auto"/>
      </w:divBdr>
    </w:div>
    <w:div w:id="755321825">
      <w:bodyDiv w:val="1"/>
      <w:marLeft w:val="0"/>
      <w:marRight w:val="0"/>
      <w:marTop w:val="0"/>
      <w:marBottom w:val="0"/>
      <w:divBdr>
        <w:top w:val="none" w:sz="0" w:space="0" w:color="auto"/>
        <w:left w:val="none" w:sz="0" w:space="0" w:color="auto"/>
        <w:bottom w:val="none" w:sz="0" w:space="0" w:color="auto"/>
        <w:right w:val="none" w:sz="0" w:space="0" w:color="auto"/>
      </w:divBdr>
    </w:div>
    <w:div w:id="767772925">
      <w:bodyDiv w:val="1"/>
      <w:marLeft w:val="0"/>
      <w:marRight w:val="0"/>
      <w:marTop w:val="0"/>
      <w:marBottom w:val="0"/>
      <w:divBdr>
        <w:top w:val="none" w:sz="0" w:space="0" w:color="auto"/>
        <w:left w:val="none" w:sz="0" w:space="0" w:color="auto"/>
        <w:bottom w:val="none" w:sz="0" w:space="0" w:color="auto"/>
        <w:right w:val="none" w:sz="0" w:space="0" w:color="auto"/>
      </w:divBdr>
    </w:div>
    <w:div w:id="1349410173">
      <w:bodyDiv w:val="1"/>
      <w:marLeft w:val="0"/>
      <w:marRight w:val="0"/>
      <w:marTop w:val="0"/>
      <w:marBottom w:val="0"/>
      <w:divBdr>
        <w:top w:val="none" w:sz="0" w:space="0" w:color="auto"/>
        <w:left w:val="none" w:sz="0" w:space="0" w:color="auto"/>
        <w:bottom w:val="none" w:sz="0" w:space="0" w:color="auto"/>
        <w:right w:val="none" w:sz="0" w:space="0" w:color="auto"/>
      </w:divBdr>
    </w:div>
    <w:div w:id="1887830654">
      <w:bodyDiv w:val="1"/>
      <w:marLeft w:val="0"/>
      <w:marRight w:val="0"/>
      <w:marTop w:val="0"/>
      <w:marBottom w:val="0"/>
      <w:divBdr>
        <w:top w:val="none" w:sz="0" w:space="0" w:color="auto"/>
        <w:left w:val="none" w:sz="0" w:space="0" w:color="auto"/>
        <w:bottom w:val="none" w:sz="0" w:space="0" w:color="auto"/>
        <w:right w:val="none" w:sz="0" w:space="0" w:color="auto"/>
      </w:divBdr>
    </w:div>
    <w:div w:id="1887909491">
      <w:bodyDiv w:val="1"/>
      <w:marLeft w:val="0"/>
      <w:marRight w:val="0"/>
      <w:marTop w:val="0"/>
      <w:marBottom w:val="0"/>
      <w:divBdr>
        <w:top w:val="none" w:sz="0" w:space="0" w:color="auto"/>
        <w:left w:val="none" w:sz="0" w:space="0" w:color="auto"/>
        <w:bottom w:val="none" w:sz="0" w:space="0" w:color="auto"/>
        <w:right w:val="none" w:sz="0" w:space="0" w:color="auto"/>
      </w:divBdr>
    </w:div>
    <w:div w:id="191582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711</Words>
  <Characters>3912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5590</dc:creator>
  <cp:keywords/>
  <dc:description/>
  <cp:lastModifiedBy>Z 5590</cp:lastModifiedBy>
  <cp:revision>3</cp:revision>
  <dcterms:created xsi:type="dcterms:W3CDTF">2024-12-08T00:03:00Z</dcterms:created>
  <dcterms:modified xsi:type="dcterms:W3CDTF">2024-12-08T01:08:00Z</dcterms:modified>
</cp:coreProperties>
</file>