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9D" w:rsidRDefault="002C559D" w:rsidP="00F5022F">
      <w:pPr>
        <w:pStyle w:val="NormalWeb"/>
        <w:spacing w:before="300" w:beforeAutospacing="0" w:after="0" w:afterAutospacing="0"/>
        <w:jc w:val="center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 xml:space="preserve">POLÍTICA DE </w:t>
      </w:r>
      <w:r w:rsidR="00FA7ECB">
        <w:rPr>
          <w:rFonts w:ascii="Century Gothic" w:hAnsi="Century Gothic" w:cs="Segoe UI"/>
          <w:b/>
          <w:color w:val="374151"/>
        </w:rPr>
        <w:t>ENVIOS</w:t>
      </w:r>
      <w:r w:rsidR="00F5022F">
        <w:rPr>
          <w:rFonts w:ascii="Century Gothic" w:hAnsi="Century Gothic" w:cs="Segoe UI"/>
          <w:b/>
          <w:color w:val="374151"/>
        </w:rPr>
        <w:t xml:space="preserve"> </w:t>
      </w:r>
      <w:r w:rsidR="00F5022F" w:rsidRPr="002C559D">
        <w:rPr>
          <w:rFonts w:ascii="Century Gothic" w:hAnsi="Century Gothic" w:cs="Segoe UI"/>
          <w:b/>
          <w:color w:val="374151"/>
        </w:rPr>
        <w:t>TIENDA NATURISTA ÁRBOL DE LA VIDA</w:t>
      </w:r>
    </w:p>
    <w:p w:rsidR="00F5022F" w:rsidRPr="002C559D" w:rsidRDefault="00F5022F" w:rsidP="00F5022F">
      <w:pPr>
        <w:pStyle w:val="NormalWeb"/>
        <w:spacing w:before="300" w:beforeAutospacing="0" w:after="0" w:afterAutospacing="0"/>
        <w:jc w:val="center"/>
        <w:rPr>
          <w:rFonts w:ascii="Century Gothic" w:hAnsi="Century Gothic" w:cs="Segoe UI"/>
          <w:b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 xml:space="preserve">Plazo de entrega: La empresa se compromete a entregar los pedidos en </w:t>
      </w:r>
      <w:r w:rsidR="00F5022F">
        <w:rPr>
          <w:rFonts w:ascii="Century Gothic" w:hAnsi="Century Gothic" w:cs="Segoe UI"/>
          <w:color w:val="374151"/>
        </w:rPr>
        <w:t>el</w:t>
      </w:r>
      <w:r w:rsidRPr="00FA7ECB">
        <w:rPr>
          <w:rFonts w:ascii="Century Gothic" w:hAnsi="Century Gothic" w:cs="Segoe UI"/>
          <w:color w:val="374151"/>
        </w:rPr>
        <w:t xml:space="preserve"> </w:t>
      </w:r>
      <w:r w:rsidR="00F5022F">
        <w:rPr>
          <w:rFonts w:ascii="Century Gothic" w:hAnsi="Century Gothic" w:cs="Segoe UI"/>
          <w:color w:val="374151"/>
        </w:rPr>
        <w:t>tiempo que la transportadora tenga establecido</w:t>
      </w:r>
      <w:r w:rsidRPr="00FA7ECB">
        <w:rPr>
          <w:rFonts w:ascii="Century Gothic" w:hAnsi="Century Gothic" w:cs="Segoe UI"/>
          <w:color w:val="374151"/>
        </w:rPr>
        <w:t xml:space="preserve"> </w:t>
      </w:r>
      <w:r w:rsidR="00F5022F">
        <w:rPr>
          <w:rFonts w:ascii="Century Gothic" w:hAnsi="Century Gothic" w:cs="Segoe UI"/>
          <w:color w:val="374151"/>
        </w:rPr>
        <w:t>y</w:t>
      </w:r>
      <w:r w:rsidRPr="00FA7ECB">
        <w:rPr>
          <w:rFonts w:ascii="Century Gothic" w:hAnsi="Century Gothic" w:cs="Segoe UI"/>
          <w:color w:val="374151"/>
        </w:rPr>
        <w:t xml:space="preserve"> a partir de la confirmación del pago.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Costo del envío: El costo del envío se calculará en función del peso y el destino del paquete.</w:t>
      </w:r>
      <w:r w:rsidR="00F5022F">
        <w:rPr>
          <w:rFonts w:ascii="Century Gothic" w:hAnsi="Century Gothic" w:cs="Segoe UI"/>
          <w:color w:val="374151"/>
        </w:rPr>
        <w:t xml:space="preserve"> Los envíos se harán contra entrega y la transportadora cobra el envió al momento de que el cliente reciba el envió</w:t>
      </w:r>
      <w:r w:rsidRPr="00FA7ECB">
        <w:rPr>
          <w:rFonts w:ascii="Century Gothic" w:hAnsi="Century Gothic" w:cs="Segoe UI"/>
          <w:color w:val="374151"/>
        </w:rPr>
        <w:t>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Envío gratuito: La empresa ofrecerá envío gratuito para pedidos superiores a un determinado monto, que se especificará en la página web.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Paquetes perdidos: Si un paquete se pierde durante el envío, la empresa se hará responsable y enviará un reemplazo sin costo adicional para el cliente.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Dirección de envío: La empresa enviará el paquete a la dirección proporcionada por el cliente. Es responsabilidad del cliente asegurarse de que la dirección sea correcta y completa.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Paquetes dañados: Si un paquete llega dañado, el cliente deberá notificar a la empresa de inmediato para que se pueda resolver el problema.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Seguimiento del envío: La empresa proporcionará un número de seguimiento para que el cliente pueda verificar el estado del envío en todo momento.</w:t>
      </w:r>
    </w:p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bookmarkStart w:id="0" w:name="_GoBack"/>
      <w:r w:rsidRPr="00FA7ECB">
        <w:rPr>
          <w:rFonts w:ascii="Century Gothic" w:hAnsi="Century Gothic" w:cs="Segoe UI"/>
          <w:color w:val="374151"/>
        </w:rPr>
        <w:t xml:space="preserve">Envíos internacionales: La empresa enviará paquetes a nivel internacional, pero el plazo de entrega y el costo del envío </w:t>
      </w:r>
      <w:r>
        <w:rPr>
          <w:rFonts w:ascii="Century Gothic" w:hAnsi="Century Gothic" w:cs="Segoe UI"/>
          <w:color w:val="374151"/>
        </w:rPr>
        <w:t>variarán en función del destino.</w:t>
      </w:r>
    </w:p>
    <w:bookmarkEnd w:id="0"/>
    <w:p w:rsidR="00FA7ECB" w:rsidRPr="00FA7ECB" w:rsidRDefault="00FA7ECB" w:rsidP="00FA7ECB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color w:val="374151"/>
        </w:rPr>
      </w:pPr>
    </w:p>
    <w:p w:rsidR="00FA7ECB" w:rsidRPr="00FA7ECB" w:rsidRDefault="00FA7ECB" w:rsidP="00FA7EC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Century Gothic" w:hAnsi="Century Gothic" w:cs="Segoe UI"/>
          <w:color w:val="374151"/>
        </w:rPr>
      </w:pPr>
      <w:r w:rsidRPr="00FA7ECB">
        <w:rPr>
          <w:rFonts w:ascii="Century Gothic" w:hAnsi="Century Gothic" w:cs="Segoe UI"/>
          <w:color w:val="374151"/>
        </w:rPr>
        <w:t>Cambios en la política de envío: La empresa se reserva el derecho de modificar esta política en cualquier momento sin previo aviso, aunque los cambios se publicarán en la página web.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Información de contacto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 xml:space="preserve">Si tiene alguna pregunta o inquietud sobre nuestra política de </w:t>
      </w:r>
      <w:r w:rsidR="00FA7ECB">
        <w:rPr>
          <w:rFonts w:ascii="Century Gothic" w:hAnsi="Century Gothic" w:cs="Segoe UI"/>
          <w:color w:val="374151"/>
        </w:rPr>
        <w:t>ENVIOS</w:t>
      </w:r>
      <w:r w:rsidRPr="002C559D">
        <w:rPr>
          <w:rFonts w:ascii="Century Gothic" w:hAnsi="Century Gothic" w:cs="Segoe UI"/>
          <w:color w:val="374151"/>
        </w:rPr>
        <w:t xml:space="preserve"> puede ponerse en contacto con nosotros por correo electrónico a </w:t>
      </w:r>
      <w:hyperlink r:id="rId5" w:history="1">
        <w:r w:rsidR="00FA7ECB" w:rsidRPr="00B0051D">
          <w:rPr>
            <w:rStyle w:val="Hipervnculo"/>
            <w:rFonts w:ascii="Century Gothic" w:hAnsi="Century Gothic" w:cs="Segoe UI"/>
            <w:b/>
            <w:i/>
          </w:rPr>
          <w:t>tnarbolvida@gmail.com</w:t>
        </w:r>
      </w:hyperlink>
      <w:r w:rsidR="00FA7ECB">
        <w:rPr>
          <w:rFonts w:ascii="Century Gothic" w:hAnsi="Century Gothic" w:cs="Segoe UI"/>
          <w:color w:val="374151"/>
        </w:rPr>
        <w:t xml:space="preserve">, </w:t>
      </w:r>
      <w:r w:rsidR="00F5022F">
        <w:rPr>
          <w:rFonts w:ascii="Century Gothic" w:hAnsi="Century Gothic" w:cs="Segoe UI"/>
          <w:color w:val="374151"/>
        </w:rPr>
        <w:t>Teléfono</w:t>
      </w:r>
      <w:r w:rsidR="00FA7ECB">
        <w:rPr>
          <w:rFonts w:ascii="Century Gothic" w:hAnsi="Century Gothic" w:cs="Segoe UI"/>
          <w:color w:val="374151"/>
        </w:rPr>
        <w:t>: 602 2177520 – 3164201451 o</w:t>
      </w:r>
      <w:r w:rsidRPr="002C559D">
        <w:rPr>
          <w:rFonts w:ascii="Century Gothic" w:hAnsi="Century Gothic" w:cs="Segoe UI"/>
          <w:color w:val="374151"/>
        </w:rPr>
        <w:t xml:space="preserve"> por correo postal a la </w:t>
      </w:r>
      <w:r w:rsidRPr="002C559D">
        <w:rPr>
          <w:rFonts w:ascii="Century Gothic" w:hAnsi="Century Gothic" w:cs="Segoe UI"/>
          <w:b/>
          <w:i/>
          <w:color w:val="374151"/>
        </w:rPr>
        <w:t>Carrera 4 # 5 – 07, Barrió Collarejo – Cartago Valle del Cauca.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Gracias por utilizar nuestros servicios.</w:t>
      </w:r>
    </w:p>
    <w:sectPr w:rsidR="002C559D" w:rsidRPr="002C5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54821"/>
    <w:multiLevelType w:val="multilevel"/>
    <w:tmpl w:val="D24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9D"/>
    <w:rsid w:val="002C559D"/>
    <w:rsid w:val="00810D97"/>
    <w:rsid w:val="00F5022F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D1AF-7D74-4FBA-B463-A75138E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7E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7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narbolvi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2023-03-09T19:46:00Z</dcterms:created>
  <dcterms:modified xsi:type="dcterms:W3CDTF">2023-03-09T20:22:00Z</dcterms:modified>
</cp:coreProperties>
</file>