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2" w:lineRule="auto"/>
      </w:pPr>
      <w:r>
        <w:rPr>
          <w:color w:val="1F4E78"/>
        </w:rPr>
        <w:t>Sección</w:t>
      </w:r>
      <w:r>
        <w:rPr>
          <w:color w:val="1F4E78"/>
          <w:spacing w:val="-8"/>
        </w:rPr>
        <w:t> </w:t>
      </w:r>
      <w:r>
        <w:rPr>
          <w:color w:val="1F4E78"/>
        </w:rPr>
        <w:t>4.</w:t>
      </w:r>
      <w:r>
        <w:rPr>
          <w:color w:val="1F4E78"/>
          <w:spacing w:val="-8"/>
        </w:rPr>
        <w:t> </w:t>
      </w:r>
      <w:r>
        <w:rPr>
          <w:color w:val="1F4E78"/>
        </w:rPr>
        <w:t>Publicaciones</w:t>
      </w:r>
      <w:r>
        <w:rPr>
          <w:color w:val="1F4E78"/>
          <w:spacing w:val="-8"/>
        </w:rPr>
        <w:t> </w:t>
      </w:r>
      <w:r>
        <w:rPr>
          <w:color w:val="1F4E78"/>
        </w:rPr>
        <w:t>relacionadas</w:t>
      </w:r>
      <w:r>
        <w:rPr>
          <w:color w:val="1F4E78"/>
          <w:spacing w:val="-8"/>
        </w:rPr>
        <w:t> </w:t>
      </w:r>
      <w:r>
        <w:rPr>
          <w:color w:val="1F4E78"/>
        </w:rPr>
        <w:t>con</w:t>
      </w:r>
      <w:r>
        <w:rPr>
          <w:color w:val="1F4E78"/>
          <w:spacing w:val="-8"/>
        </w:rPr>
        <w:t> </w:t>
      </w:r>
      <w:r>
        <w:rPr>
          <w:color w:val="1F4E78"/>
        </w:rPr>
        <w:t>el </w:t>
      </w:r>
      <w:r>
        <w:rPr>
          <w:color w:val="1F4E78"/>
          <w:spacing w:val="-2"/>
        </w:rPr>
        <w:t>Refactoring</w:t>
      </w:r>
    </w:p>
    <w:p>
      <w:pPr>
        <w:pStyle w:val="BodyText"/>
        <w:spacing w:before="248"/>
        <w:ind w:left="0"/>
        <w:rPr>
          <w:rFonts w:ascii="Arial"/>
          <w:b/>
          <w:sz w:val="36"/>
        </w:rPr>
      </w:pPr>
    </w:p>
    <w:p>
      <w:pPr>
        <w:spacing w:before="0"/>
        <w:ind w:left="19" w:right="0" w:firstLine="0"/>
        <w:jc w:val="left"/>
        <w:rPr>
          <w:rFonts w:ascii="Arial"/>
          <w:b/>
          <w:sz w:val="28"/>
        </w:rPr>
      </w:pPr>
      <w:r>
        <w:rPr>
          <w:rFonts w:ascii="Arial"/>
          <w:b/>
          <w:color w:val="1F4E78"/>
          <w:sz w:val="28"/>
        </w:rPr>
        <w:t>Miembro</w:t>
      </w:r>
      <w:r>
        <w:rPr>
          <w:rFonts w:ascii="Arial"/>
          <w:b/>
          <w:color w:val="1F4E78"/>
          <w:spacing w:val="-6"/>
          <w:sz w:val="28"/>
        </w:rPr>
        <w:t> </w:t>
      </w:r>
      <w:r>
        <w:rPr>
          <w:rFonts w:ascii="Arial"/>
          <w:b/>
          <w:color w:val="1F4E78"/>
          <w:sz w:val="28"/>
        </w:rPr>
        <w:t>del</w:t>
      </w:r>
      <w:r>
        <w:rPr>
          <w:rFonts w:ascii="Arial"/>
          <w:b/>
          <w:color w:val="1F4E78"/>
          <w:spacing w:val="-4"/>
          <w:sz w:val="28"/>
        </w:rPr>
        <w:t> </w:t>
      </w:r>
      <w:r>
        <w:rPr>
          <w:rFonts w:ascii="Arial"/>
          <w:b/>
          <w:color w:val="1F4E78"/>
          <w:sz w:val="28"/>
        </w:rPr>
        <w:t>Equipo</w:t>
      </w:r>
      <w:r>
        <w:rPr>
          <w:rFonts w:ascii="Arial"/>
          <w:b/>
          <w:color w:val="1F4E78"/>
          <w:spacing w:val="-4"/>
          <w:sz w:val="28"/>
        </w:rPr>
        <w:t> </w:t>
      </w:r>
      <w:r>
        <w:rPr>
          <w:rFonts w:ascii="Arial"/>
          <w:b/>
          <w:color w:val="1F4E78"/>
          <w:sz w:val="28"/>
        </w:rPr>
        <w:t>1:</w:t>
      </w:r>
      <w:r>
        <w:rPr>
          <w:rFonts w:ascii="Arial"/>
          <w:b/>
          <w:color w:val="1F4E78"/>
          <w:spacing w:val="-4"/>
          <w:sz w:val="28"/>
        </w:rPr>
        <w:t> </w:t>
      </w:r>
      <w:r>
        <w:rPr>
          <w:rFonts w:ascii="Arial"/>
          <w:b/>
          <w:color w:val="1F4E78"/>
          <w:sz w:val="28"/>
        </w:rPr>
        <w:t>Kevin</w:t>
      </w:r>
      <w:r>
        <w:rPr>
          <w:rFonts w:ascii="Arial"/>
          <w:b/>
          <w:color w:val="1F4E78"/>
          <w:spacing w:val="-4"/>
          <w:sz w:val="28"/>
        </w:rPr>
        <w:t> </w:t>
      </w:r>
      <w:r>
        <w:rPr>
          <w:rFonts w:ascii="Arial"/>
          <w:b/>
          <w:color w:val="1F4E78"/>
          <w:sz w:val="28"/>
        </w:rPr>
        <w:t>de</w:t>
      </w:r>
      <w:r>
        <w:rPr>
          <w:rFonts w:ascii="Arial"/>
          <w:b/>
          <w:color w:val="1F4E78"/>
          <w:spacing w:val="-4"/>
          <w:sz w:val="28"/>
        </w:rPr>
        <w:t> </w:t>
      </w:r>
      <w:r>
        <w:rPr>
          <w:rFonts w:ascii="Arial"/>
          <w:b/>
          <w:color w:val="1F4E78"/>
          <w:sz w:val="28"/>
        </w:rPr>
        <w:t>la</w:t>
      </w:r>
      <w:r>
        <w:rPr>
          <w:rFonts w:ascii="Arial"/>
          <w:b/>
          <w:color w:val="1F4E78"/>
          <w:spacing w:val="-4"/>
          <w:sz w:val="28"/>
        </w:rPr>
        <w:t> </w:t>
      </w:r>
      <w:r>
        <w:rPr>
          <w:rFonts w:ascii="Arial"/>
          <w:b/>
          <w:color w:val="1F4E78"/>
          <w:sz w:val="28"/>
        </w:rPr>
        <w:t>Rosa</w:t>
      </w:r>
      <w:r>
        <w:rPr>
          <w:rFonts w:ascii="Arial"/>
          <w:b/>
          <w:color w:val="1F4E78"/>
          <w:spacing w:val="-3"/>
          <w:sz w:val="28"/>
        </w:rPr>
        <w:t> </w:t>
      </w:r>
      <w:r>
        <w:rPr>
          <w:rFonts w:ascii="Arial"/>
          <w:b/>
          <w:color w:val="1F4E78"/>
          <w:spacing w:val="-2"/>
          <w:sz w:val="28"/>
        </w:rPr>
        <w:t>Meulener</w:t>
      </w:r>
    </w:p>
    <w:p>
      <w:pPr>
        <w:pStyle w:val="ListParagraph"/>
        <w:numPr>
          <w:ilvl w:val="0"/>
          <w:numId w:val="1"/>
        </w:numPr>
        <w:tabs>
          <w:tab w:pos="328" w:val="left" w:leader="none"/>
        </w:tabs>
        <w:spacing w:line="266" w:lineRule="auto" w:before="293" w:after="0"/>
        <w:ind w:left="4" w:right="616" w:firstLine="15"/>
        <w:jc w:val="left"/>
        <w:rPr>
          <w:b/>
          <w:sz w:val="28"/>
        </w:rPr>
      </w:pPr>
      <w:r>
        <w:rPr>
          <w:b/>
          <w:color w:val="1F4E78"/>
          <w:sz w:val="28"/>
        </w:rPr>
        <w:t>Publicación:</w:t>
      </w:r>
      <w:r>
        <w:rPr>
          <w:b/>
          <w:color w:val="1F4E78"/>
          <w:spacing w:val="-12"/>
          <w:sz w:val="28"/>
        </w:rPr>
        <w:t> </w:t>
      </w:r>
      <w:r>
        <w:rPr>
          <w:b/>
          <w:color w:val="1F4E78"/>
          <w:sz w:val="28"/>
        </w:rPr>
        <w:t>Imran,</w:t>
      </w:r>
      <w:r>
        <w:rPr>
          <w:b/>
          <w:color w:val="1F4E78"/>
          <w:spacing w:val="-12"/>
          <w:sz w:val="28"/>
        </w:rPr>
        <w:t> </w:t>
      </w:r>
      <w:r>
        <w:rPr>
          <w:b/>
          <w:color w:val="1F4E78"/>
          <w:sz w:val="28"/>
        </w:rPr>
        <w:t>A.,</w:t>
      </w:r>
      <w:r>
        <w:rPr>
          <w:b/>
          <w:color w:val="1F4E78"/>
          <w:spacing w:val="-12"/>
          <w:sz w:val="28"/>
        </w:rPr>
        <w:t> </w:t>
      </w:r>
      <w:r>
        <w:rPr>
          <w:b/>
          <w:color w:val="1F4E78"/>
          <w:sz w:val="28"/>
        </w:rPr>
        <w:t>Kosar,</w:t>
      </w:r>
      <w:r>
        <w:rPr>
          <w:b/>
          <w:color w:val="1F4E78"/>
          <w:spacing w:val="-12"/>
          <w:sz w:val="28"/>
        </w:rPr>
        <w:t> </w:t>
      </w:r>
      <w:r>
        <w:rPr>
          <w:b/>
          <w:color w:val="1F4E78"/>
          <w:sz w:val="28"/>
        </w:rPr>
        <w:t>T.,</w:t>
      </w:r>
      <w:r>
        <w:rPr>
          <w:b/>
          <w:color w:val="1F4E78"/>
          <w:spacing w:val="-12"/>
          <w:sz w:val="28"/>
        </w:rPr>
        <w:t> </w:t>
      </w:r>
      <w:r>
        <w:rPr>
          <w:b/>
          <w:color w:val="1F4E78"/>
          <w:sz w:val="28"/>
        </w:rPr>
        <w:t>Zola,</w:t>
      </w:r>
      <w:r>
        <w:rPr>
          <w:b/>
          <w:color w:val="1F4E78"/>
          <w:spacing w:val="-12"/>
          <w:sz w:val="28"/>
        </w:rPr>
        <w:t> </w:t>
      </w:r>
      <w:r>
        <w:rPr>
          <w:b/>
          <w:color w:val="1F4E78"/>
          <w:sz w:val="28"/>
        </w:rPr>
        <w:t>J.,</w:t>
      </w:r>
      <w:r>
        <w:rPr>
          <w:b/>
          <w:color w:val="1F4E78"/>
          <w:spacing w:val="-12"/>
          <w:sz w:val="28"/>
        </w:rPr>
        <w:t> </w:t>
      </w:r>
      <w:r>
        <w:rPr>
          <w:b/>
          <w:color w:val="1F4E78"/>
          <w:sz w:val="28"/>
        </w:rPr>
        <w:t>&amp;</w:t>
      </w:r>
      <w:r>
        <w:rPr>
          <w:b/>
          <w:color w:val="1F4E78"/>
          <w:spacing w:val="-12"/>
          <w:sz w:val="28"/>
        </w:rPr>
        <w:t> </w:t>
      </w:r>
      <w:r>
        <w:rPr>
          <w:b/>
          <w:color w:val="1F4E78"/>
          <w:sz w:val="28"/>
        </w:rPr>
        <w:t>Bulut,</w:t>
      </w:r>
      <w:r>
        <w:rPr>
          <w:b/>
          <w:color w:val="1F4E78"/>
          <w:spacing w:val="-12"/>
          <w:sz w:val="28"/>
        </w:rPr>
        <w:t> </w:t>
      </w:r>
      <w:r>
        <w:rPr>
          <w:b/>
          <w:color w:val="1F4E78"/>
          <w:sz w:val="28"/>
        </w:rPr>
        <w:t>F.</w:t>
      </w:r>
      <w:r>
        <w:rPr>
          <w:b/>
          <w:color w:val="1F4E78"/>
          <w:spacing w:val="-12"/>
          <w:sz w:val="28"/>
        </w:rPr>
        <w:t> </w:t>
      </w:r>
      <w:r>
        <w:rPr>
          <w:b/>
          <w:color w:val="1F4E78"/>
          <w:sz w:val="28"/>
        </w:rPr>
        <w:t>(2024). Towards Sustainable Cloud Software Systems through</w:t>
      </w:r>
    </w:p>
    <w:p>
      <w:pPr>
        <w:spacing w:line="268" w:lineRule="auto" w:before="2"/>
        <w:ind w:left="4" w:right="0" w:firstLine="0"/>
        <w:jc w:val="left"/>
        <w:rPr>
          <w:rFonts w:ascii="Arial"/>
          <w:b/>
          <w:sz w:val="28"/>
        </w:rPr>
      </w:pPr>
      <w:r>
        <w:rPr>
          <w:rFonts w:ascii="Arial"/>
          <w:b/>
          <w:color w:val="1F4E78"/>
          <w:sz w:val="28"/>
        </w:rPr>
        <w:t>Energy-Aware</w:t>
      </w:r>
      <w:r>
        <w:rPr>
          <w:rFonts w:ascii="Arial"/>
          <w:b/>
          <w:color w:val="1F4E78"/>
          <w:spacing w:val="-8"/>
          <w:sz w:val="28"/>
        </w:rPr>
        <w:t> </w:t>
      </w:r>
      <w:r>
        <w:rPr>
          <w:rFonts w:ascii="Arial"/>
          <w:b/>
          <w:color w:val="1F4E78"/>
          <w:sz w:val="28"/>
        </w:rPr>
        <w:t>Code</w:t>
      </w:r>
      <w:r>
        <w:rPr>
          <w:rFonts w:ascii="Arial"/>
          <w:b/>
          <w:color w:val="1F4E78"/>
          <w:spacing w:val="-8"/>
          <w:sz w:val="28"/>
        </w:rPr>
        <w:t> </w:t>
      </w:r>
      <w:r>
        <w:rPr>
          <w:rFonts w:ascii="Arial"/>
          <w:b/>
          <w:color w:val="1F4E78"/>
          <w:sz w:val="28"/>
        </w:rPr>
        <w:t>Smell</w:t>
      </w:r>
      <w:r>
        <w:rPr>
          <w:rFonts w:ascii="Arial"/>
          <w:b/>
          <w:color w:val="1F4E78"/>
          <w:spacing w:val="-8"/>
          <w:sz w:val="28"/>
        </w:rPr>
        <w:t> </w:t>
      </w:r>
      <w:r>
        <w:rPr>
          <w:rFonts w:ascii="Arial"/>
          <w:b/>
          <w:color w:val="1F4E78"/>
          <w:sz w:val="28"/>
        </w:rPr>
        <w:t>Refactoring.</w:t>
      </w:r>
      <w:r>
        <w:rPr>
          <w:rFonts w:ascii="Arial"/>
          <w:b/>
          <w:color w:val="1F4E78"/>
          <w:spacing w:val="-8"/>
          <w:sz w:val="28"/>
        </w:rPr>
        <w:t> </w:t>
      </w:r>
      <w:r>
        <w:rPr>
          <w:rFonts w:ascii="Arial"/>
          <w:b/>
          <w:color w:val="1F4E78"/>
          <w:sz w:val="28"/>
        </w:rPr>
        <w:t>2024</w:t>
      </w:r>
      <w:r>
        <w:rPr>
          <w:rFonts w:ascii="Arial"/>
          <w:b/>
          <w:color w:val="1F4E78"/>
          <w:spacing w:val="-8"/>
          <w:sz w:val="28"/>
        </w:rPr>
        <w:t> </w:t>
      </w:r>
      <w:r>
        <w:rPr>
          <w:rFonts w:ascii="Arial"/>
          <w:b/>
          <w:color w:val="1F4E78"/>
          <w:sz w:val="28"/>
        </w:rPr>
        <w:t>IEEE</w:t>
      </w:r>
      <w:r>
        <w:rPr>
          <w:rFonts w:ascii="Arial"/>
          <w:b/>
          <w:color w:val="1F4E78"/>
          <w:spacing w:val="-8"/>
          <w:sz w:val="28"/>
        </w:rPr>
        <w:t> </w:t>
      </w:r>
      <w:r>
        <w:rPr>
          <w:rFonts w:ascii="Arial"/>
          <w:b/>
          <w:color w:val="1F4E78"/>
          <w:sz w:val="28"/>
        </w:rPr>
        <w:t>International Conference on Cloud Computing (CLOUD).</w:t>
      </w:r>
    </w:p>
    <w:p>
      <w:pPr>
        <w:pStyle w:val="BodyText"/>
        <w:spacing w:before="270"/>
        <w:ind w:left="19"/>
      </w:pPr>
      <w:hyperlink r:id="rId5">
        <w:r>
          <w:rPr>
            <w:color w:val="1154CC"/>
            <w:spacing w:val="-2"/>
            <w:u w:val="thick" w:color="1154CC"/>
          </w:rPr>
          <w:t>https://ieeexplore.ieee.org/document/10626933</w:t>
        </w:r>
      </w:hyperlink>
    </w:p>
    <w:p>
      <w:pPr>
        <w:pStyle w:val="BodyText"/>
        <w:spacing w:line="376" w:lineRule="auto" w:before="155"/>
        <w:ind w:right="23"/>
        <w:jc w:val="both"/>
      </w:pPr>
      <w:r>
        <w:rPr>
          <w:rFonts w:ascii="Arial" w:hAnsi="Arial"/>
          <w:b/>
        </w:rPr>
        <w:t>Resumen: </w:t>
      </w:r>
      <w:r>
        <w:rPr/>
        <w:t>Este estudio investiga la</w:t>
      </w:r>
      <w:r>
        <w:rPr>
          <w:spacing w:val="-3"/>
        </w:rPr>
        <w:t> </w:t>
      </w:r>
      <w:r>
        <w:rPr/>
        <w:t>relación</w:t>
      </w:r>
      <w:r>
        <w:rPr>
          <w:spacing w:val="-3"/>
        </w:rPr>
        <w:t> </w:t>
      </w:r>
      <w:r>
        <w:rPr/>
        <w:t>entre</w:t>
      </w:r>
      <w:r>
        <w:rPr>
          <w:spacing w:val="-3"/>
        </w:rPr>
        <w:t> </w:t>
      </w:r>
      <w:r>
        <w:rPr/>
        <w:t>la</w:t>
      </w:r>
      <w:r>
        <w:rPr>
          <w:spacing w:val="-3"/>
        </w:rPr>
        <w:t> </w:t>
      </w:r>
      <w:r>
        <w:rPr/>
        <w:t>eliminación</w:t>
      </w:r>
      <w:r>
        <w:rPr>
          <w:spacing w:val="-3"/>
        </w:rPr>
        <w:t> </w:t>
      </w:r>
      <w:r>
        <w:rPr/>
        <w:t>de</w:t>
      </w:r>
      <w:r>
        <w:rPr>
          <w:spacing w:val="-3"/>
        </w:rPr>
        <w:t> </w:t>
      </w:r>
      <w:r>
        <w:rPr/>
        <w:t>“malos</w:t>
      </w:r>
      <w:r>
        <w:rPr>
          <w:spacing w:val="-3"/>
        </w:rPr>
        <w:t> </w:t>
      </w:r>
      <w:r>
        <w:rPr/>
        <w:t>olores”</w:t>
      </w:r>
      <w:r>
        <w:rPr>
          <w:spacing w:val="-3"/>
        </w:rPr>
        <w:t> </w:t>
      </w:r>
      <w:r>
        <w:rPr/>
        <w:t>(code</w:t>
      </w:r>
      <w:r>
        <w:rPr>
          <w:spacing w:val="-3"/>
        </w:rPr>
        <w:t> </w:t>
      </w:r>
      <w:r>
        <w:rPr/>
        <w:t>smells)</w:t>
      </w:r>
      <w:r>
        <w:rPr>
          <w:spacing w:val="-3"/>
        </w:rPr>
        <w:t> </w:t>
      </w:r>
      <w:r>
        <w:rPr/>
        <w:t>y la eficiencia energética en</w:t>
      </w:r>
      <w:r>
        <w:rPr>
          <w:spacing w:val="-3"/>
        </w:rPr>
        <w:t> </w:t>
      </w:r>
      <w:r>
        <w:rPr/>
        <w:t>sistemas</w:t>
      </w:r>
      <w:r>
        <w:rPr>
          <w:spacing w:val="-3"/>
        </w:rPr>
        <w:t> </w:t>
      </w:r>
      <w:r>
        <w:rPr/>
        <w:t>en</w:t>
      </w:r>
      <w:r>
        <w:rPr>
          <w:spacing w:val="-3"/>
        </w:rPr>
        <w:t> </w:t>
      </w:r>
      <w:r>
        <w:rPr/>
        <w:t>la</w:t>
      </w:r>
      <w:r>
        <w:rPr>
          <w:spacing w:val="-3"/>
        </w:rPr>
        <w:t> </w:t>
      </w:r>
      <w:r>
        <w:rPr/>
        <w:t>nube.</w:t>
      </w:r>
      <w:r>
        <w:rPr>
          <w:spacing w:val="-3"/>
        </w:rPr>
        <w:t> </w:t>
      </w:r>
      <w:r>
        <w:rPr/>
        <w:t>Los</w:t>
      </w:r>
      <w:r>
        <w:rPr>
          <w:spacing w:val="-3"/>
        </w:rPr>
        <w:t> </w:t>
      </w:r>
      <w:r>
        <w:rPr/>
        <w:t>autores</w:t>
      </w:r>
      <w:r>
        <w:rPr>
          <w:spacing w:val="-3"/>
        </w:rPr>
        <w:t> </w:t>
      </w:r>
      <w:r>
        <w:rPr/>
        <w:t>proponen</w:t>
      </w:r>
      <w:r>
        <w:rPr>
          <w:spacing w:val="-3"/>
        </w:rPr>
        <w:t> </w:t>
      </w:r>
      <w:r>
        <w:rPr/>
        <w:t>un</w:t>
      </w:r>
      <w:r>
        <w:rPr>
          <w:spacing w:val="-3"/>
        </w:rPr>
        <w:t> </w:t>
      </w:r>
      <w:r>
        <w:rPr/>
        <w:t>marco</w:t>
      </w:r>
      <w:r>
        <w:rPr>
          <w:spacing w:val="-3"/>
        </w:rPr>
        <w:t> </w:t>
      </w:r>
      <w:r>
        <w:rPr/>
        <w:t>de</w:t>
      </w:r>
      <w:r>
        <w:rPr>
          <w:spacing w:val="-3"/>
        </w:rPr>
        <w:t> </w:t>
      </w:r>
      <w:r>
        <w:rPr/>
        <w:t>refactorización que identifica qué cambios estructurales reducen el consumo de energía.</w:t>
      </w:r>
    </w:p>
    <w:p>
      <w:pPr>
        <w:pStyle w:val="BodyText"/>
        <w:spacing w:line="372" w:lineRule="auto" w:before="185"/>
        <w:ind w:right="16" w:firstLine="15"/>
        <w:jc w:val="both"/>
      </w:pPr>
      <w:r>
        <w:rPr>
          <w:rFonts w:ascii="Arial" w:hAnsi="Arial"/>
          <w:b/>
        </w:rPr>
        <w:t>Relevancia: </w:t>
      </w:r>
      <w:r>
        <w:rPr/>
        <w:t>Vincula el refactoring con la sostenibilidad energética. Demuestra que limpiar el código (como hacemos en el Paso 2.1) no es solo estética, sino que mejora el rendimiento</w:t>
      </w:r>
      <w:r>
        <w:rPr>
          <w:spacing w:val="-2"/>
        </w:rPr>
        <w:t> </w:t>
      </w:r>
      <w:r>
        <w:rPr/>
        <w:t>físico del hardware.</w:t>
      </w:r>
    </w:p>
    <w:p>
      <w:pPr>
        <w:pStyle w:val="BodyText"/>
        <w:spacing w:before="43"/>
        <w:ind w:left="0"/>
      </w:pPr>
    </w:p>
    <w:p>
      <w:pPr>
        <w:pStyle w:val="ListParagraph"/>
        <w:numPr>
          <w:ilvl w:val="0"/>
          <w:numId w:val="1"/>
        </w:numPr>
        <w:tabs>
          <w:tab w:pos="313" w:val="left" w:leader="none"/>
        </w:tabs>
        <w:spacing w:line="268" w:lineRule="auto" w:before="0" w:after="0"/>
        <w:ind w:left="4" w:right="305" w:firstLine="0"/>
        <w:jc w:val="left"/>
        <w:rPr>
          <w:b/>
          <w:sz w:val="28"/>
        </w:rPr>
      </w:pPr>
      <w:r>
        <w:rPr>
          <w:b/>
          <w:color w:val="1F4E78"/>
          <w:sz w:val="28"/>
        </w:rPr>
        <w:t>Publicación: Soni, A. (2025). Artificial Intelligence in Code Optimization</w:t>
      </w:r>
      <w:r>
        <w:rPr>
          <w:b/>
          <w:color w:val="1F4E78"/>
          <w:spacing w:val="-7"/>
          <w:sz w:val="28"/>
        </w:rPr>
        <w:t> </w:t>
      </w:r>
      <w:r>
        <w:rPr>
          <w:b/>
          <w:color w:val="1F4E78"/>
          <w:sz w:val="28"/>
        </w:rPr>
        <w:t>and</w:t>
      </w:r>
      <w:r>
        <w:rPr>
          <w:b/>
          <w:color w:val="1F4E78"/>
          <w:spacing w:val="-7"/>
          <w:sz w:val="28"/>
        </w:rPr>
        <w:t> </w:t>
      </w:r>
      <w:r>
        <w:rPr>
          <w:b/>
          <w:color w:val="1F4E78"/>
          <w:sz w:val="28"/>
        </w:rPr>
        <w:t>Refactoring.</w:t>
      </w:r>
      <w:r>
        <w:rPr>
          <w:b/>
          <w:color w:val="1F4E78"/>
          <w:spacing w:val="-7"/>
          <w:sz w:val="28"/>
        </w:rPr>
        <w:t> </w:t>
      </w:r>
      <w:r>
        <w:rPr>
          <w:b/>
          <w:color w:val="1F4E78"/>
          <w:sz w:val="28"/>
        </w:rPr>
        <w:t>International</w:t>
      </w:r>
      <w:r>
        <w:rPr>
          <w:b/>
          <w:color w:val="1F4E78"/>
          <w:spacing w:val="-7"/>
          <w:sz w:val="28"/>
        </w:rPr>
        <w:t> </w:t>
      </w:r>
      <w:r>
        <w:rPr>
          <w:b/>
          <w:color w:val="1F4E78"/>
          <w:sz w:val="28"/>
        </w:rPr>
        <w:t>Journal</w:t>
      </w:r>
      <w:r>
        <w:rPr>
          <w:b/>
          <w:color w:val="1F4E78"/>
          <w:spacing w:val="-7"/>
          <w:sz w:val="28"/>
        </w:rPr>
        <w:t> </w:t>
      </w:r>
      <w:r>
        <w:rPr>
          <w:b/>
          <w:color w:val="1F4E78"/>
          <w:sz w:val="28"/>
        </w:rPr>
        <w:t>of</w:t>
      </w:r>
      <w:r>
        <w:rPr>
          <w:b/>
          <w:color w:val="1F4E78"/>
          <w:spacing w:val="-7"/>
          <w:sz w:val="28"/>
        </w:rPr>
        <w:t> </w:t>
      </w:r>
      <w:r>
        <w:rPr>
          <w:b/>
          <w:color w:val="1F4E78"/>
          <w:sz w:val="28"/>
        </w:rPr>
        <w:t>Scientific Research in Computer Science Engineering and Information Technology, 11(2).</w:t>
      </w:r>
    </w:p>
    <w:p>
      <w:pPr>
        <w:pStyle w:val="BodyText"/>
        <w:spacing w:line="268" w:lineRule="auto" w:before="266"/>
      </w:pPr>
      <w:hyperlink r:id="rId6">
        <w:r>
          <w:rPr>
            <w:color w:val="1154CC"/>
            <w:spacing w:val="-2"/>
            <w:u w:val="thick" w:color="1154CC"/>
          </w:rPr>
          <w:t>https://www.researchgate.net/publication/389884213_Artificial_Intelligence_in_Code_Optimizati</w:t>
        </w:r>
      </w:hyperlink>
      <w:r>
        <w:rPr>
          <w:color w:val="1154CC"/>
          <w:spacing w:val="-2"/>
        </w:rPr>
        <w:t> </w:t>
      </w:r>
      <w:hyperlink r:id="rId6">
        <w:r>
          <w:rPr>
            <w:color w:val="1154CC"/>
            <w:spacing w:val="-2"/>
            <w:u w:val="thick" w:color="1154CC"/>
          </w:rPr>
          <w:t>on_and_Refactoring</w:t>
        </w:r>
      </w:hyperlink>
    </w:p>
    <w:p>
      <w:pPr>
        <w:pStyle w:val="BodyText"/>
        <w:spacing w:line="376" w:lineRule="auto" w:before="131"/>
        <w:ind w:right="15"/>
        <w:jc w:val="both"/>
      </w:pPr>
      <w:r>
        <w:rPr>
          <w:rFonts w:ascii="Arial" w:hAnsi="Arial"/>
          <w:b/>
        </w:rPr>
        <w:t>Resumen: </w:t>
      </w:r>
      <w:r>
        <w:rPr/>
        <w:t>Explora cómo la IA automatiza la detección de deuda técnica y sugiere refactorizaciones. Analiza cómo los modelos de lenguaje identifican patrones ineficientes que el desarrollador suele pasar por alto.</w:t>
      </w:r>
    </w:p>
    <w:p>
      <w:pPr>
        <w:pStyle w:val="BodyText"/>
        <w:spacing w:line="372" w:lineRule="auto" w:before="185"/>
        <w:ind w:right="21" w:firstLine="15"/>
        <w:jc w:val="both"/>
      </w:pPr>
      <w:r>
        <w:rPr>
          <w:rFonts w:ascii="Arial" w:hAnsi="Arial"/>
          <w:b/>
        </w:rPr>
        <w:t>Relevancia: </w:t>
      </w:r>
      <w:r>
        <w:rPr/>
        <w:t>Justifica el uso de herramientas de análisis de código en el entorno de UC3M Consulting, ayudando a entender que el proceso manual de refactorización que estamos aprendiendo es la base de las herramientas automáticas modernas.</w:t>
      </w:r>
    </w:p>
    <w:p>
      <w:pPr>
        <w:pStyle w:val="BodyText"/>
        <w:ind w:left="0"/>
      </w:pPr>
    </w:p>
    <w:p>
      <w:pPr>
        <w:pStyle w:val="BodyText"/>
        <w:spacing w:before="142"/>
        <w:ind w:left="0"/>
      </w:pPr>
    </w:p>
    <w:p>
      <w:pPr>
        <w:spacing w:before="1"/>
        <w:ind w:left="19" w:right="0" w:firstLine="0"/>
        <w:jc w:val="left"/>
        <w:rPr>
          <w:rFonts w:ascii="Arial"/>
          <w:b/>
          <w:sz w:val="28"/>
        </w:rPr>
      </w:pPr>
      <w:r>
        <w:rPr>
          <w:rFonts w:ascii="Arial"/>
          <w:b/>
          <w:color w:val="1F4E78"/>
          <w:sz w:val="28"/>
        </w:rPr>
        <w:t>Miembro</w:t>
      </w:r>
      <w:r>
        <w:rPr>
          <w:rFonts w:ascii="Arial"/>
          <w:b/>
          <w:color w:val="1F4E78"/>
          <w:spacing w:val="-7"/>
          <w:sz w:val="28"/>
        </w:rPr>
        <w:t> </w:t>
      </w:r>
      <w:r>
        <w:rPr>
          <w:rFonts w:ascii="Arial"/>
          <w:b/>
          <w:color w:val="1F4E78"/>
          <w:sz w:val="28"/>
        </w:rPr>
        <w:t>del</w:t>
      </w:r>
      <w:r>
        <w:rPr>
          <w:rFonts w:ascii="Arial"/>
          <w:b/>
          <w:color w:val="1F4E78"/>
          <w:spacing w:val="-5"/>
          <w:sz w:val="28"/>
        </w:rPr>
        <w:t> </w:t>
      </w:r>
      <w:r>
        <w:rPr>
          <w:rFonts w:ascii="Arial"/>
          <w:b/>
          <w:color w:val="1F4E78"/>
          <w:sz w:val="28"/>
        </w:rPr>
        <w:t>Equipo</w:t>
      </w:r>
      <w:r>
        <w:rPr>
          <w:rFonts w:ascii="Arial"/>
          <w:b/>
          <w:color w:val="1F4E78"/>
          <w:spacing w:val="-5"/>
          <w:sz w:val="28"/>
        </w:rPr>
        <w:t> </w:t>
      </w:r>
      <w:r>
        <w:rPr>
          <w:rFonts w:ascii="Arial"/>
          <w:b/>
          <w:color w:val="1F4E78"/>
          <w:sz w:val="28"/>
        </w:rPr>
        <w:t>2:</w:t>
      </w:r>
      <w:r>
        <w:rPr>
          <w:rFonts w:ascii="Arial"/>
          <w:b/>
          <w:color w:val="1F4E78"/>
          <w:spacing w:val="-5"/>
          <w:sz w:val="28"/>
        </w:rPr>
        <w:t> </w:t>
      </w:r>
      <w:r>
        <w:rPr>
          <w:rFonts w:ascii="Arial"/>
          <w:b/>
          <w:color w:val="1F4E78"/>
          <w:sz w:val="28"/>
        </w:rPr>
        <w:t>Miguel</w:t>
      </w:r>
      <w:r>
        <w:rPr>
          <w:rFonts w:ascii="Arial"/>
          <w:b/>
          <w:color w:val="1F4E78"/>
          <w:spacing w:val="-5"/>
          <w:sz w:val="28"/>
        </w:rPr>
        <w:t> </w:t>
      </w:r>
      <w:r>
        <w:rPr>
          <w:rFonts w:ascii="Arial"/>
          <w:b/>
          <w:color w:val="1F4E78"/>
          <w:sz w:val="28"/>
        </w:rPr>
        <w:t>Moreno</w:t>
      </w:r>
      <w:r>
        <w:rPr>
          <w:rFonts w:ascii="Arial"/>
          <w:b/>
          <w:color w:val="1F4E78"/>
          <w:spacing w:val="-5"/>
          <w:sz w:val="28"/>
        </w:rPr>
        <w:t> Mur</w:t>
      </w:r>
    </w:p>
    <w:p>
      <w:pPr>
        <w:pStyle w:val="ListParagraph"/>
        <w:numPr>
          <w:ilvl w:val="0"/>
          <w:numId w:val="1"/>
        </w:numPr>
        <w:tabs>
          <w:tab w:pos="313" w:val="left" w:leader="none"/>
        </w:tabs>
        <w:spacing w:line="240" w:lineRule="auto" w:before="284" w:after="0"/>
        <w:ind w:left="313" w:right="0" w:hanging="309"/>
        <w:jc w:val="left"/>
        <w:rPr>
          <w:b/>
          <w:sz w:val="28"/>
        </w:rPr>
      </w:pPr>
      <w:r>
        <w:rPr>
          <w:b/>
          <w:color w:val="1F4E78"/>
          <w:sz w:val="28"/>
        </w:rPr>
        <w:t>Publicación:</w:t>
      </w:r>
      <w:r>
        <w:rPr>
          <w:b/>
          <w:color w:val="1F4E78"/>
          <w:spacing w:val="-13"/>
          <w:sz w:val="28"/>
        </w:rPr>
        <w:t> </w:t>
      </w:r>
      <w:r>
        <w:rPr>
          <w:b/>
          <w:color w:val="1F4E78"/>
          <w:sz w:val="28"/>
        </w:rPr>
        <w:t>Wu,</w:t>
      </w:r>
      <w:r>
        <w:rPr>
          <w:b/>
          <w:color w:val="1F4E78"/>
          <w:spacing w:val="-10"/>
          <w:sz w:val="28"/>
        </w:rPr>
        <w:t> </w:t>
      </w:r>
      <w:r>
        <w:rPr>
          <w:b/>
          <w:color w:val="1F4E78"/>
          <w:sz w:val="28"/>
        </w:rPr>
        <w:t>Y.</w:t>
      </w:r>
      <w:r>
        <w:rPr>
          <w:b/>
          <w:color w:val="1F4E78"/>
          <w:spacing w:val="-10"/>
          <w:sz w:val="28"/>
        </w:rPr>
        <w:t> </w:t>
      </w:r>
      <w:r>
        <w:rPr>
          <w:b/>
          <w:color w:val="1F4E78"/>
          <w:sz w:val="28"/>
        </w:rPr>
        <w:t>et</w:t>
      </w:r>
      <w:r>
        <w:rPr>
          <w:b/>
          <w:color w:val="1F4E78"/>
          <w:spacing w:val="-11"/>
          <w:sz w:val="28"/>
        </w:rPr>
        <w:t> </w:t>
      </w:r>
      <w:r>
        <w:rPr>
          <w:b/>
          <w:color w:val="1F4E78"/>
          <w:sz w:val="28"/>
        </w:rPr>
        <w:t>al.</w:t>
      </w:r>
      <w:r>
        <w:rPr>
          <w:b/>
          <w:color w:val="1F4E78"/>
          <w:spacing w:val="-10"/>
          <w:sz w:val="28"/>
        </w:rPr>
        <w:t> </w:t>
      </w:r>
      <w:r>
        <w:rPr>
          <w:b/>
          <w:color w:val="1F4E78"/>
          <w:sz w:val="28"/>
        </w:rPr>
        <w:t>(2025).</w:t>
      </w:r>
      <w:r>
        <w:rPr>
          <w:b/>
          <w:color w:val="1F4E78"/>
          <w:spacing w:val="-10"/>
          <w:sz w:val="28"/>
        </w:rPr>
        <w:t> </w:t>
      </w:r>
      <w:r>
        <w:rPr>
          <w:b/>
          <w:color w:val="1F4E78"/>
          <w:sz w:val="28"/>
        </w:rPr>
        <w:t>MANTRA:</w:t>
      </w:r>
      <w:r>
        <w:rPr>
          <w:b/>
          <w:color w:val="1F4E78"/>
          <w:spacing w:val="-10"/>
          <w:sz w:val="28"/>
        </w:rPr>
        <w:t> </w:t>
      </w:r>
      <w:r>
        <w:rPr>
          <w:b/>
          <w:color w:val="1F4E78"/>
          <w:spacing w:val="-2"/>
          <w:sz w:val="28"/>
        </w:rPr>
        <w:t>Enhancing</w:t>
      </w:r>
    </w:p>
    <w:p>
      <w:pPr>
        <w:pStyle w:val="ListParagraph"/>
        <w:spacing w:after="0" w:line="240" w:lineRule="auto"/>
        <w:jc w:val="left"/>
        <w:rPr>
          <w:b/>
          <w:sz w:val="28"/>
        </w:rPr>
        <w:sectPr>
          <w:type w:val="continuous"/>
          <w:pgSz w:w="11920" w:h="16840"/>
          <w:pgMar w:top="1500" w:bottom="280" w:left="1559" w:right="1559"/>
        </w:sectPr>
      </w:pPr>
    </w:p>
    <w:p>
      <w:pPr>
        <w:spacing w:line="268" w:lineRule="auto" w:before="66"/>
        <w:ind w:left="4" w:right="335" w:firstLine="0"/>
        <w:jc w:val="left"/>
        <w:rPr>
          <w:rFonts w:ascii="Arial"/>
          <w:b/>
          <w:sz w:val="28"/>
        </w:rPr>
      </w:pPr>
      <w:r>
        <w:rPr>
          <w:rFonts w:ascii="Arial"/>
          <w:b/>
          <w:color w:val="1F4E78"/>
          <w:sz w:val="28"/>
        </w:rPr>
        <w:t>Automated Method-Level Refactoring with Contextual RAG and Multi-Agent</w:t>
      </w:r>
      <w:r>
        <w:rPr>
          <w:rFonts w:ascii="Arial"/>
          <w:b/>
          <w:color w:val="1F4E78"/>
          <w:spacing w:val="-9"/>
          <w:sz w:val="28"/>
        </w:rPr>
        <w:t> </w:t>
      </w:r>
      <w:r>
        <w:rPr>
          <w:rFonts w:ascii="Arial"/>
          <w:b/>
          <w:color w:val="1F4E78"/>
          <w:sz w:val="28"/>
        </w:rPr>
        <w:t>LLM</w:t>
      </w:r>
      <w:r>
        <w:rPr>
          <w:rFonts w:ascii="Arial"/>
          <w:b/>
          <w:color w:val="1F4E78"/>
          <w:spacing w:val="-9"/>
          <w:sz w:val="28"/>
        </w:rPr>
        <w:t> </w:t>
      </w:r>
      <w:r>
        <w:rPr>
          <w:rFonts w:ascii="Arial"/>
          <w:b/>
          <w:color w:val="1F4E78"/>
          <w:sz w:val="28"/>
        </w:rPr>
        <w:t>Collaboration.</w:t>
      </w:r>
      <w:r>
        <w:rPr>
          <w:rFonts w:ascii="Arial"/>
          <w:b/>
          <w:color w:val="1F4E78"/>
          <w:spacing w:val="-9"/>
          <w:sz w:val="28"/>
        </w:rPr>
        <w:t> </w:t>
      </w:r>
      <w:r>
        <w:rPr>
          <w:rFonts w:ascii="Arial"/>
          <w:b/>
          <w:color w:val="1F4E78"/>
          <w:sz w:val="28"/>
        </w:rPr>
        <w:t>arXiv</w:t>
      </w:r>
      <w:r>
        <w:rPr>
          <w:rFonts w:ascii="Arial"/>
          <w:b/>
          <w:color w:val="1F4E78"/>
          <w:spacing w:val="-9"/>
          <w:sz w:val="28"/>
        </w:rPr>
        <w:t> </w:t>
      </w:r>
      <w:r>
        <w:rPr>
          <w:rFonts w:ascii="Arial"/>
          <w:b/>
          <w:color w:val="1F4E78"/>
          <w:sz w:val="28"/>
        </w:rPr>
        <w:t>preprint</w:t>
      </w:r>
      <w:r>
        <w:rPr>
          <w:rFonts w:ascii="Arial"/>
          <w:b/>
          <w:color w:val="1F4E78"/>
          <w:spacing w:val="-9"/>
          <w:sz w:val="28"/>
        </w:rPr>
        <w:t> </w:t>
      </w:r>
      <w:r>
        <w:rPr>
          <w:rFonts w:ascii="Arial"/>
          <w:b/>
          <w:color w:val="1F4E78"/>
          <w:sz w:val="28"/>
        </w:rPr>
        <w:t>arXiv:2503.14340.</w:t>
      </w:r>
    </w:p>
    <w:p>
      <w:pPr>
        <w:pStyle w:val="BodyText"/>
        <w:spacing w:before="270"/>
      </w:pPr>
      <w:hyperlink r:id="rId7">
        <w:r>
          <w:rPr>
            <w:color w:val="1154CC"/>
            <w:spacing w:val="-2"/>
            <w:u w:val="thick" w:color="1154CC"/>
          </w:rPr>
          <w:t>https://arxiv.org/abs/2503.14340</w:t>
        </w:r>
      </w:hyperlink>
    </w:p>
    <w:p>
      <w:pPr>
        <w:pStyle w:val="BodyText"/>
        <w:spacing w:line="376" w:lineRule="auto" w:before="155"/>
        <w:ind w:right="21"/>
        <w:jc w:val="both"/>
      </w:pPr>
      <w:r>
        <w:rPr>
          <w:rFonts w:ascii="Arial" w:hAnsi="Arial"/>
          <w:b/>
        </w:rPr>
        <w:t>Resumen: </w:t>
      </w:r>
      <w:r>
        <w:rPr/>
        <w:t>Presenta un sistema para realizar refactorizaciones seguras (como Extract Method) garantizando que el comportamiento funcional no cambie mediante el uso de pruebas unitarias </w:t>
      </w:r>
      <w:r>
        <w:rPr>
          <w:spacing w:val="-2"/>
        </w:rPr>
        <w:t>automáticas.</w:t>
      </w:r>
    </w:p>
    <w:p>
      <w:pPr>
        <w:pStyle w:val="BodyText"/>
        <w:spacing w:line="376" w:lineRule="auto"/>
        <w:ind w:right="22" w:firstLine="15"/>
        <w:jc w:val="both"/>
      </w:pPr>
      <w:r>
        <w:rPr>
          <w:rFonts w:ascii="Arial" w:hAnsi="Arial"/>
          <w:b/>
        </w:rPr>
        <w:t>Relevancia: </w:t>
      </w:r>
      <w:r>
        <w:rPr/>
        <w:t>Refuerza el Paso 2.3 de la práctica (Ejecución de casos de prueba). Valida que el refactoring solo es seguro si se mantiene una suite de pruebas sólida, como la que estamos ejecutando con PyBuilder.</w:t>
      </w:r>
    </w:p>
    <w:p>
      <w:pPr>
        <w:pStyle w:val="BodyText"/>
        <w:spacing w:before="34"/>
        <w:ind w:left="0"/>
      </w:pPr>
    </w:p>
    <w:p>
      <w:pPr>
        <w:pStyle w:val="ListParagraph"/>
        <w:numPr>
          <w:ilvl w:val="0"/>
          <w:numId w:val="1"/>
        </w:numPr>
        <w:tabs>
          <w:tab w:pos="313" w:val="left" w:leader="none"/>
        </w:tabs>
        <w:spacing w:line="268" w:lineRule="auto" w:before="0" w:after="0"/>
        <w:ind w:left="4" w:right="325" w:firstLine="0"/>
        <w:jc w:val="left"/>
        <w:rPr>
          <w:b/>
          <w:sz w:val="28"/>
        </w:rPr>
      </w:pPr>
      <w:r>
        <w:rPr>
          <w:b/>
          <w:color w:val="1F4E78"/>
          <w:sz w:val="28"/>
        </w:rPr>
        <w:t>Publicación:</w:t>
      </w:r>
      <w:r>
        <w:rPr>
          <w:b/>
          <w:color w:val="1F4E78"/>
          <w:spacing w:val="-8"/>
          <w:sz w:val="28"/>
        </w:rPr>
        <w:t> </w:t>
      </w:r>
      <w:r>
        <w:rPr>
          <w:b/>
          <w:color w:val="1F4E78"/>
          <w:sz w:val="28"/>
        </w:rPr>
        <w:t>Almogahed,</w:t>
      </w:r>
      <w:r>
        <w:rPr>
          <w:b/>
          <w:color w:val="1F4E78"/>
          <w:spacing w:val="-8"/>
          <w:sz w:val="28"/>
        </w:rPr>
        <w:t> </w:t>
      </w:r>
      <w:r>
        <w:rPr>
          <w:b/>
          <w:color w:val="1F4E78"/>
          <w:sz w:val="28"/>
        </w:rPr>
        <w:t>A.,</w:t>
      </w:r>
      <w:r>
        <w:rPr>
          <w:b/>
          <w:color w:val="1F4E78"/>
          <w:spacing w:val="-8"/>
          <w:sz w:val="28"/>
        </w:rPr>
        <w:t> </w:t>
      </w:r>
      <w:r>
        <w:rPr>
          <w:b/>
          <w:color w:val="1F4E78"/>
          <w:sz w:val="28"/>
        </w:rPr>
        <w:t>Mahdin,</w:t>
      </w:r>
      <w:r>
        <w:rPr>
          <w:b/>
          <w:color w:val="1F4E78"/>
          <w:spacing w:val="-8"/>
          <w:sz w:val="28"/>
        </w:rPr>
        <w:t> </w:t>
      </w:r>
      <w:r>
        <w:rPr>
          <w:b/>
          <w:color w:val="1F4E78"/>
          <w:sz w:val="28"/>
        </w:rPr>
        <w:t>H.</w:t>
      </w:r>
      <w:r>
        <w:rPr>
          <w:b/>
          <w:color w:val="1F4E78"/>
          <w:spacing w:val="-8"/>
          <w:sz w:val="28"/>
        </w:rPr>
        <w:t> </w:t>
      </w:r>
      <w:r>
        <w:rPr>
          <w:b/>
          <w:color w:val="1F4E78"/>
          <w:sz w:val="28"/>
        </w:rPr>
        <w:t>et</w:t>
      </w:r>
      <w:r>
        <w:rPr>
          <w:b/>
          <w:color w:val="1F4E78"/>
          <w:spacing w:val="-8"/>
          <w:sz w:val="28"/>
        </w:rPr>
        <w:t> </w:t>
      </w:r>
      <w:r>
        <w:rPr>
          <w:b/>
          <w:color w:val="1F4E78"/>
          <w:sz w:val="28"/>
        </w:rPr>
        <w:t>al.</w:t>
      </w:r>
      <w:r>
        <w:rPr>
          <w:b/>
          <w:color w:val="1F4E78"/>
          <w:spacing w:val="-8"/>
          <w:sz w:val="28"/>
        </w:rPr>
        <w:t> </w:t>
      </w:r>
      <w:r>
        <w:rPr>
          <w:b/>
          <w:color w:val="1F4E78"/>
          <w:sz w:val="28"/>
        </w:rPr>
        <w:t>(2026).</w:t>
      </w:r>
      <w:r>
        <w:rPr>
          <w:b/>
          <w:color w:val="1F4E78"/>
          <w:spacing w:val="-8"/>
          <w:sz w:val="28"/>
        </w:rPr>
        <w:t> </w:t>
      </w:r>
      <w:r>
        <w:rPr>
          <w:b/>
          <w:color w:val="1F4E78"/>
          <w:sz w:val="28"/>
        </w:rPr>
        <w:t>Towards an effective refactoring taxonomy for sustainable software systems. Scientific Reports, PMC12799004.</w:t>
      </w:r>
    </w:p>
    <w:p>
      <w:pPr>
        <w:pStyle w:val="BodyText"/>
        <w:spacing w:before="266"/>
      </w:pPr>
      <w:hyperlink r:id="rId8">
        <w:r>
          <w:rPr>
            <w:color w:val="1154CC"/>
            <w:spacing w:val="-2"/>
            <w:u w:val="thick" w:color="1154CC"/>
          </w:rPr>
          <w:t>https://pmc.ncbi.nlm.nih.gov/articles/PMC12799004/</w:t>
        </w:r>
      </w:hyperlink>
    </w:p>
    <w:p>
      <w:pPr>
        <w:pStyle w:val="BodyText"/>
        <w:spacing w:line="376" w:lineRule="auto" w:before="162"/>
      </w:pPr>
      <w:r>
        <w:rPr>
          <w:rFonts w:ascii="Arial" w:hAnsi="Arial"/>
          <w:b/>
        </w:rPr>
        <w:t>Resumen:</w:t>
      </w:r>
      <w:r>
        <w:rPr>
          <w:rFonts w:ascii="Arial" w:hAnsi="Arial"/>
          <w:b/>
          <w:spacing w:val="-4"/>
        </w:rPr>
        <w:t> </w:t>
      </w:r>
      <w:r>
        <w:rPr/>
        <w:t>Propone</w:t>
      </w:r>
      <w:r>
        <w:rPr>
          <w:spacing w:val="-4"/>
        </w:rPr>
        <w:t> </w:t>
      </w:r>
      <w:r>
        <w:rPr/>
        <w:t>una</w:t>
      </w:r>
      <w:r>
        <w:rPr>
          <w:spacing w:val="-4"/>
        </w:rPr>
        <w:t> </w:t>
      </w:r>
      <w:r>
        <w:rPr/>
        <w:t>clasificación</w:t>
      </w:r>
      <w:r>
        <w:rPr>
          <w:spacing w:val="-4"/>
        </w:rPr>
        <w:t> </w:t>
      </w:r>
      <w:r>
        <w:rPr/>
        <w:t>de</w:t>
      </w:r>
      <w:r>
        <w:rPr>
          <w:spacing w:val="-4"/>
        </w:rPr>
        <w:t> </w:t>
      </w:r>
      <w:r>
        <w:rPr/>
        <w:t>técnicas</w:t>
      </w:r>
      <w:r>
        <w:rPr>
          <w:spacing w:val="-4"/>
        </w:rPr>
        <w:t> </w:t>
      </w:r>
      <w:r>
        <w:rPr/>
        <w:t>de</w:t>
      </w:r>
      <w:r>
        <w:rPr>
          <w:spacing w:val="-4"/>
        </w:rPr>
        <w:t> </w:t>
      </w:r>
      <w:r>
        <w:rPr/>
        <w:t>refactorización</w:t>
      </w:r>
      <w:r>
        <w:rPr>
          <w:spacing w:val="-4"/>
        </w:rPr>
        <w:t> </w:t>
      </w:r>
      <w:r>
        <w:rPr/>
        <w:t>centradas</w:t>
      </w:r>
      <w:r>
        <w:rPr>
          <w:spacing w:val="-4"/>
        </w:rPr>
        <w:t> </w:t>
      </w:r>
      <w:r>
        <w:rPr/>
        <w:t>en</w:t>
      </w:r>
      <w:r>
        <w:rPr>
          <w:spacing w:val="-4"/>
        </w:rPr>
        <w:t> </w:t>
      </w:r>
      <w:r>
        <w:rPr/>
        <w:t>la</w:t>
      </w:r>
      <w:r>
        <w:rPr>
          <w:spacing w:val="-4"/>
        </w:rPr>
        <w:t> </w:t>
      </w:r>
      <w:r>
        <w:rPr/>
        <w:t>mantenibilidad a largo plazo y cómo el diseño simple facilita que el software evolucione sin romperse.</w:t>
      </w:r>
    </w:p>
    <w:p>
      <w:pPr>
        <w:pStyle w:val="BodyText"/>
        <w:spacing w:line="369" w:lineRule="auto" w:before="186"/>
        <w:ind w:left="19"/>
      </w:pPr>
      <w:r>
        <w:rPr>
          <w:rFonts w:ascii="Arial" w:hAnsi="Arial"/>
          <w:b/>
        </w:rPr>
        <w:t>Relevancia:</w:t>
      </w:r>
      <w:r>
        <w:rPr>
          <w:rFonts w:ascii="Arial" w:hAnsi="Arial"/>
          <w:b/>
          <w:spacing w:val="-3"/>
        </w:rPr>
        <w:t> </w:t>
      </w:r>
      <w:r>
        <w:rPr/>
        <w:t>Clave</w:t>
      </w:r>
      <w:r>
        <w:rPr>
          <w:spacing w:val="-3"/>
        </w:rPr>
        <w:t> </w:t>
      </w:r>
      <w:r>
        <w:rPr/>
        <w:t>para</w:t>
      </w:r>
      <w:r>
        <w:rPr>
          <w:spacing w:val="-3"/>
        </w:rPr>
        <w:t> </w:t>
      </w:r>
      <w:r>
        <w:rPr/>
        <w:t>la</w:t>
      </w:r>
      <w:r>
        <w:rPr>
          <w:spacing w:val="-3"/>
        </w:rPr>
        <w:t> </w:t>
      </w:r>
      <w:r>
        <w:rPr/>
        <w:t>sección</w:t>
      </w:r>
      <w:r>
        <w:rPr>
          <w:spacing w:val="-3"/>
        </w:rPr>
        <w:t> </w:t>
      </w:r>
      <w:r>
        <w:rPr/>
        <w:t>de</w:t>
      </w:r>
      <w:r>
        <w:rPr>
          <w:spacing w:val="-3"/>
        </w:rPr>
        <w:t> </w:t>
      </w:r>
      <w:r>
        <w:rPr/>
        <w:t>“Diseño</w:t>
      </w:r>
      <w:r>
        <w:rPr>
          <w:spacing w:val="-3"/>
        </w:rPr>
        <w:t> </w:t>
      </w:r>
      <w:r>
        <w:rPr/>
        <w:t>Simple”</w:t>
      </w:r>
      <w:r>
        <w:rPr>
          <w:spacing w:val="-3"/>
        </w:rPr>
        <w:t> </w:t>
      </w:r>
      <w:r>
        <w:rPr/>
        <w:t>de</w:t>
      </w:r>
      <w:r>
        <w:rPr>
          <w:spacing w:val="-3"/>
        </w:rPr>
        <w:t> </w:t>
      </w:r>
      <w:r>
        <w:rPr/>
        <w:t>nuestra</w:t>
      </w:r>
      <w:r>
        <w:rPr>
          <w:spacing w:val="-3"/>
        </w:rPr>
        <w:t> </w:t>
      </w:r>
      <w:r>
        <w:rPr/>
        <w:t>práctica.</w:t>
      </w:r>
      <w:r>
        <w:rPr>
          <w:spacing w:val="-3"/>
        </w:rPr>
        <w:t> </w:t>
      </w:r>
      <w:r>
        <w:rPr/>
        <w:t>Nos</w:t>
      </w:r>
      <w:r>
        <w:rPr>
          <w:spacing w:val="-3"/>
        </w:rPr>
        <w:t> </w:t>
      </w:r>
      <w:r>
        <w:rPr/>
        <w:t>da</w:t>
      </w:r>
      <w:r>
        <w:rPr>
          <w:spacing w:val="-3"/>
        </w:rPr>
        <w:t> </w:t>
      </w:r>
      <w:r>
        <w:rPr/>
        <w:t>la</w:t>
      </w:r>
      <w:r>
        <w:rPr>
          <w:spacing w:val="-3"/>
        </w:rPr>
        <w:t> </w:t>
      </w:r>
      <w:r>
        <w:rPr/>
        <w:t>base</w:t>
      </w:r>
      <w:r>
        <w:rPr>
          <w:spacing w:val="-3"/>
        </w:rPr>
        <w:t> </w:t>
      </w:r>
      <w:r>
        <w:rPr/>
        <w:t>teórica para justificar por qué simplificar clases y aplicar patrones mejora la arquitectura del sistema.</w:t>
      </w:r>
    </w:p>
    <w:sectPr>
      <w:pgSz w:w="11920" w:h="16840"/>
      <w:pgMar w:top="150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 w:hanging="312"/>
        <w:jc w:val="left"/>
      </w:pPr>
      <w:rPr>
        <w:rFonts w:hint="default" w:ascii="Arial" w:hAnsi="Arial" w:eastAsia="Arial" w:cs="Arial"/>
        <w:b/>
        <w:bCs/>
        <w:i w:val="0"/>
        <w:iCs w:val="0"/>
        <w:color w:val="1F4E78"/>
        <w:spacing w:val="-1"/>
        <w:w w:val="100"/>
        <w:sz w:val="28"/>
        <w:szCs w:val="28"/>
        <w:lang w:val="es-ES" w:eastAsia="en-US" w:bidi="ar-SA"/>
      </w:rPr>
    </w:lvl>
    <w:lvl w:ilvl="1">
      <w:start w:val="0"/>
      <w:numFmt w:val="bullet"/>
      <w:lvlText w:val="•"/>
      <w:lvlJc w:val="left"/>
      <w:pPr>
        <w:ind w:left="880" w:hanging="312"/>
      </w:pPr>
      <w:rPr>
        <w:rFonts w:hint="default"/>
        <w:lang w:val="es-ES" w:eastAsia="en-US" w:bidi="ar-SA"/>
      </w:rPr>
    </w:lvl>
    <w:lvl w:ilvl="2">
      <w:start w:val="0"/>
      <w:numFmt w:val="bullet"/>
      <w:lvlText w:val="•"/>
      <w:lvlJc w:val="left"/>
      <w:pPr>
        <w:ind w:left="1760" w:hanging="312"/>
      </w:pPr>
      <w:rPr>
        <w:rFonts w:hint="default"/>
        <w:lang w:val="es-ES" w:eastAsia="en-US" w:bidi="ar-SA"/>
      </w:rPr>
    </w:lvl>
    <w:lvl w:ilvl="3">
      <w:start w:val="0"/>
      <w:numFmt w:val="bullet"/>
      <w:lvlText w:val="•"/>
      <w:lvlJc w:val="left"/>
      <w:pPr>
        <w:ind w:left="2640" w:hanging="312"/>
      </w:pPr>
      <w:rPr>
        <w:rFonts w:hint="default"/>
        <w:lang w:val="es-ES" w:eastAsia="en-US" w:bidi="ar-SA"/>
      </w:rPr>
    </w:lvl>
    <w:lvl w:ilvl="4">
      <w:start w:val="0"/>
      <w:numFmt w:val="bullet"/>
      <w:lvlText w:val="•"/>
      <w:lvlJc w:val="left"/>
      <w:pPr>
        <w:ind w:left="3520" w:hanging="312"/>
      </w:pPr>
      <w:rPr>
        <w:rFonts w:hint="default"/>
        <w:lang w:val="es-ES" w:eastAsia="en-US" w:bidi="ar-SA"/>
      </w:rPr>
    </w:lvl>
    <w:lvl w:ilvl="5">
      <w:start w:val="0"/>
      <w:numFmt w:val="bullet"/>
      <w:lvlText w:val="•"/>
      <w:lvlJc w:val="left"/>
      <w:pPr>
        <w:ind w:left="4401" w:hanging="312"/>
      </w:pPr>
      <w:rPr>
        <w:rFonts w:hint="default"/>
        <w:lang w:val="es-ES" w:eastAsia="en-US" w:bidi="ar-SA"/>
      </w:rPr>
    </w:lvl>
    <w:lvl w:ilvl="6">
      <w:start w:val="0"/>
      <w:numFmt w:val="bullet"/>
      <w:lvlText w:val="•"/>
      <w:lvlJc w:val="left"/>
      <w:pPr>
        <w:ind w:left="5281" w:hanging="312"/>
      </w:pPr>
      <w:rPr>
        <w:rFonts w:hint="default"/>
        <w:lang w:val="es-ES" w:eastAsia="en-US" w:bidi="ar-SA"/>
      </w:rPr>
    </w:lvl>
    <w:lvl w:ilvl="7">
      <w:start w:val="0"/>
      <w:numFmt w:val="bullet"/>
      <w:lvlText w:val="•"/>
      <w:lvlJc w:val="left"/>
      <w:pPr>
        <w:ind w:left="6161" w:hanging="312"/>
      </w:pPr>
      <w:rPr>
        <w:rFonts w:hint="default"/>
        <w:lang w:val="es-ES" w:eastAsia="en-US" w:bidi="ar-SA"/>
      </w:rPr>
    </w:lvl>
    <w:lvl w:ilvl="8">
      <w:start w:val="0"/>
      <w:numFmt w:val="bullet"/>
      <w:lvlText w:val="•"/>
      <w:lvlJc w:val="left"/>
      <w:pPr>
        <w:ind w:left="7041" w:hanging="312"/>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left="4"/>
    </w:pPr>
    <w:rPr>
      <w:rFonts w:ascii="Arial MT" w:hAnsi="Arial MT" w:eastAsia="Arial MT" w:cs="Arial MT"/>
      <w:sz w:val="20"/>
      <w:szCs w:val="20"/>
      <w:lang w:val="es-ES" w:eastAsia="en-US" w:bidi="ar-SA"/>
    </w:rPr>
  </w:style>
  <w:style w:styleId="Title" w:type="paragraph">
    <w:name w:val="Title"/>
    <w:basedOn w:val="Normal"/>
    <w:uiPriority w:val="1"/>
    <w:qFormat/>
    <w:pPr>
      <w:spacing w:before="68"/>
      <w:ind w:left="3403" w:hanging="2872"/>
    </w:pPr>
    <w:rPr>
      <w:rFonts w:ascii="Arial" w:hAnsi="Arial" w:eastAsia="Arial" w:cs="Arial"/>
      <w:b/>
      <w:bCs/>
      <w:sz w:val="36"/>
      <w:szCs w:val="36"/>
      <w:lang w:val="es-ES" w:eastAsia="en-US" w:bidi="ar-SA"/>
    </w:rPr>
  </w:style>
  <w:style w:styleId="ListParagraph" w:type="paragraph">
    <w:name w:val="List Paragraph"/>
    <w:basedOn w:val="Normal"/>
    <w:uiPriority w:val="1"/>
    <w:qFormat/>
    <w:pPr>
      <w:ind w:left="4"/>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ieeexplore.ieee.org/document/10626933" TargetMode="External"/><Relationship Id="rId6" Type="http://schemas.openxmlformats.org/officeDocument/2006/relationships/hyperlink" Target="https://www.researchgate.net/publication/389884213_Artificial_Intelligence_in_Code_Optimization_and_Refactoring" TargetMode="External"/><Relationship Id="rId7" Type="http://schemas.openxmlformats.org/officeDocument/2006/relationships/hyperlink" Target="https://arxiv.org/abs/2503.14340" TargetMode="External"/><Relationship Id="rId8" Type="http://schemas.openxmlformats.org/officeDocument/2006/relationships/hyperlink" Target="https://pmc.ncbi.nlm.nih.gov/articles/PMC12799004/"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Seccion_4_Publicaciones_Refactoring</dc:title>
  <dcterms:created xsi:type="dcterms:W3CDTF">2026-04-23T11:18:53Z</dcterms:created>
  <dcterms:modified xsi:type="dcterms:W3CDTF">2026-04-23T11:18:53Z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Producer">
    <vt:lpwstr>Skia/PDF m149 Google Docs Renderer</vt:lpwstr>
  </property>
  <property fmtid="{D5CDD505-2E9C-101B-9397-08002B2CF9AE}" pid="4" name="LastSaved">
    <vt:filetime>2026-04-23T00:00:00Z</vt:filetime>
  </property>
</Properties>
</file>