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wtmvcpyrz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Perguntas e Respostas – Edital Nº 01/ETSC Retificado/2025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9uokl78vx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Disposições preliminares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o objetivo do edital da ETSC/UFCG?</w:t>
        <w:br w:type="textWrapping"/>
      </w:r>
      <w:r w:rsidDel="00000000" w:rsidR="00000000" w:rsidRPr="00000000">
        <w:rPr>
          <w:rtl w:val="0"/>
        </w:rPr>
        <w:t xml:space="preserve"> Selecionar estudantes para ingresso nas 1ª, 2ª e 3ª séries do Ensino Médio da Escola Técnica de Saúde de Cajazeiras (ETSC/UFCG) para o ano letivo de 2026.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Qual a natureza do processo seletivo?</w:t>
        <w:br w:type="textWrapping"/>
      </w:r>
      <w:r w:rsidDel="00000000" w:rsidR="00000000" w:rsidRPr="00000000">
        <w:rPr>
          <w:rtl w:val="0"/>
        </w:rPr>
        <w:t xml:space="preserve"> É um processo </w:t>
      </w:r>
      <w:r w:rsidDel="00000000" w:rsidR="00000000" w:rsidRPr="00000000">
        <w:rPr>
          <w:b w:val="1"/>
          <w:rtl w:val="0"/>
        </w:rPr>
        <w:t xml:space="preserve">classificatório</w:t>
      </w:r>
      <w:r w:rsidDel="00000000" w:rsidR="00000000" w:rsidRPr="00000000">
        <w:rPr>
          <w:rtl w:val="0"/>
        </w:rPr>
        <w:t xml:space="preserve"> com fase única: prova objetiva, de caráter eliminatório e classificatório.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Onde o edital está disponível na íntegra?</w:t>
        <w:br w:type="textWrapping"/>
      </w:r>
      <w:r w:rsidDel="00000000" w:rsidR="00000000" w:rsidRPr="00000000">
        <w:rPr>
          <w:rtl w:val="0"/>
        </w:rPr>
        <w:t xml:space="preserve"> No 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www.comprov.ufcg.edu.br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Quando começam as atividades escolares de 2026?</w:t>
        <w:br w:type="textWrapping"/>
      </w:r>
      <w:r w:rsidDel="00000000" w:rsidR="00000000" w:rsidRPr="00000000">
        <w:rPr>
          <w:rtl w:val="0"/>
        </w:rPr>
        <w:t xml:space="preserve"> Dia </w:t>
      </w:r>
      <w:r w:rsidDel="00000000" w:rsidR="00000000" w:rsidRPr="00000000">
        <w:rPr>
          <w:b w:val="1"/>
          <w:rtl w:val="0"/>
        </w:rPr>
        <w:t xml:space="preserve">02 de fevereiro de 2026</w:t>
      </w:r>
      <w:r w:rsidDel="00000000" w:rsidR="00000000" w:rsidRPr="00000000">
        <w:rPr>
          <w:rtl w:val="0"/>
        </w:rPr>
        <w:t xml:space="preserve">, em turno integral (manhã e tarde).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ybc7org9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Cronograma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Quando é o período de inscrições?</w:t>
        <w:br w:type="textWrapping"/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25 de julho de 2025 a 05 de setembro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Qual o prazo para solicitar isenção da taxa de inscrição?</w:t>
        <w:br w:type="textWrapping"/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25 a 31 de julho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Qual a data da prova objetiva?</w:t>
        <w:br w:type="textWrapping"/>
      </w:r>
      <w:r w:rsidDel="00000000" w:rsidR="00000000" w:rsidRPr="00000000">
        <w:rPr>
          <w:rtl w:val="0"/>
        </w:rPr>
        <w:t xml:space="preserve"> Dia </w:t>
      </w:r>
      <w:r w:rsidDel="00000000" w:rsidR="00000000" w:rsidRPr="00000000">
        <w:rPr>
          <w:b w:val="1"/>
          <w:rtl w:val="0"/>
        </w:rPr>
        <w:t xml:space="preserve">23 de novembro de 2025</w:t>
      </w:r>
      <w:r w:rsidDel="00000000" w:rsidR="00000000" w:rsidRPr="00000000">
        <w:rPr>
          <w:rtl w:val="0"/>
        </w:rPr>
        <w:t xml:space="preserve">, em Cajazeiras-PB, no turno da manhã, das 09h às 12h.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Quando será divulgado o resultado final do processo seletivo?</w:t>
        <w:br w:type="textWrapping"/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05 de dezembro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Quando será o início do ano letivo de 2026?</w:t>
        <w:br w:type="textWrapping"/>
      </w:r>
      <w:r w:rsidDel="00000000" w:rsidR="00000000" w:rsidRPr="00000000">
        <w:rPr>
          <w:rtl w:val="0"/>
        </w:rPr>
        <w:t xml:space="preserve"> Dia </w:t>
      </w:r>
      <w:r w:rsidDel="00000000" w:rsidR="00000000" w:rsidRPr="00000000">
        <w:rPr>
          <w:b w:val="1"/>
          <w:rtl w:val="0"/>
        </w:rPr>
        <w:t xml:space="preserve">02 de fevereiro de 2026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vlrry93qc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Critérios de participação e vagas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O número de vagas já está definido?</w:t>
        <w:br w:type="textWrapping"/>
      </w:r>
      <w:r w:rsidDel="00000000" w:rsidR="00000000" w:rsidRPr="00000000">
        <w:rPr>
          <w:rtl w:val="0"/>
        </w:rPr>
        <w:t xml:space="preserve"> Não. Será divulgado em resolução própria até </w:t>
      </w:r>
      <w:r w:rsidDel="00000000" w:rsidR="00000000" w:rsidRPr="00000000">
        <w:rPr>
          <w:b w:val="1"/>
          <w:rtl w:val="0"/>
        </w:rPr>
        <w:t xml:space="preserve">17 de dezembro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Quais modalidades de concorrência são previstas?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LB_PPI: Pretos, pardos ou indígenas, baixa renda, escola pública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LB_Q: Quilombolas, baixa renda, escola pública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LB_PCD: Pessoas com deficiência, baixa renda, escola pública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LB_EP: Baixa renda, escola pública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LI_PPI: Pretos, pardos ou indígenas, escola pública (independente de renda)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LI_Q: Quilombolas, escola pública (independente de renda)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LI_PCD: Pessoas com deficiência, escola pública (independente de renda)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LI_EP: Escola pública (independente de renda)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AC: Ampla concorrência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Qual a reserva mínima de vagas para estudantes de escola pública?</w:t>
        <w:br w:type="textWrapping"/>
      </w:r>
      <w:r w:rsidDel="00000000" w:rsidR="00000000" w:rsidRPr="00000000">
        <w:rPr>
          <w:rtl w:val="0"/>
        </w:rPr>
        <w:t xml:space="preserve"> No mínimo </w:t>
      </w:r>
      <w:r w:rsidDel="00000000" w:rsidR="00000000" w:rsidRPr="00000000">
        <w:rPr>
          <w:b w:val="1"/>
          <w:rtl w:val="0"/>
        </w:rPr>
        <w:t xml:space="preserve">50% das vagas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Qual o percentual de referência do IBGE para pretos, pardos e indígenas e PcD no estado da Paraíba?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64,27% para pretos, pardos e indígenas;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9,78% para pessoas com deficiência.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p7oby76zx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Inscrições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Qual o valor da taxa de inscrição?</w:t>
        <w:br w:type="textWrapping"/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75,00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Qual a forma de pagamento da taxa?</w:t>
        <w:br w:type="textWrapping"/>
      </w:r>
      <w:r w:rsidDel="00000000" w:rsidR="00000000" w:rsidRPr="00000000">
        <w:rPr>
          <w:rtl w:val="0"/>
        </w:rPr>
        <w:t xml:space="preserve"> Exclusivamente via </w:t>
      </w:r>
      <w:r w:rsidDel="00000000" w:rsidR="00000000" w:rsidRPr="00000000">
        <w:rPr>
          <w:b w:val="1"/>
          <w:rtl w:val="0"/>
        </w:rPr>
        <w:t xml:space="preserve">GRU (Guia de Recolhimento da União)</w:t>
      </w:r>
      <w:r w:rsidDel="00000000" w:rsidR="00000000" w:rsidRPr="00000000">
        <w:rPr>
          <w:rtl w:val="0"/>
        </w:rPr>
        <w:t xml:space="preserve">, até </w:t>
      </w:r>
      <w:r w:rsidDel="00000000" w:rsidR="00000000" w:rsidRPr="00000000">
        <w:rPr>
          <w:b w:val="1"/>
          <w:rtl w:val="0"/>
        </w:rPr>
        <w:t xml:space="preserve">08 de setembro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Quem pode solicitar isenção da taxa de inscrição?</w:t>
        <w:br w:type="textWrapping"/>
      </w:r>
      <w:r w:rsidDel="00000000" w:rsidR="00000000" w:rsidRPr="00000000">
        <w:rPr>
          <w:rtl w:val="0"/>
        </w:rPr>
        <w:t xml:space="preserve"> Candidatos inscritos no </w:t>
      </w:r>
      <w:r w:rsidDel="00000000" w:rsidR="00000000" w:rsidRPr="00000000">
        <w:rPr>
          <w:b w:val="1"/>
          <w:rtl w:val="0"/>
        </w:rPr>
        <w:t xml:space="preserve">CadÚnico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 renda per capita ≤ 0,5 salário mínimo ou renda familiar ≤ 3 salários mínimos, conforme Lei nº 12.799/2013.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Onde são realizadas as inscrições?</w:t>
        <w:br w:type="textWrapping"/>
      </w:r>
      <w:r w:rsidDel="00000000" w:rsidR="00000000" w:rsidRPr="00000000">
        <w:rPr>
          <w:rtl w:val="0"/>
        </w:rPr>
        <w:t xml:space="preserve"> Exclusivamente pelo site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www.comprov.ufcg.edu.br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zmsp68gj8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Prova objetiva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Quantas questões terá a prova da 1ª série?</w:t>
        <w:br w:type="textWrapping"/>
      </w:r>
      <w:r w:rsidDel="00000000" w:rsidR="00000000" w:rsidRPr="00000000">
        <w:rPr>
          <w:rtl w:val="0"/>
        </w:rPr>
        <w:t xml:space="preserve"> 50 questões: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 de Língua Portuguesa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de Matemática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de História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de Geografia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de Ciências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Quantas questões terá a prova para 2ª e 3ª séries?</w:t>
        <w:br w:type="textWrapping"/>
      </w:r>
      <w:r w:rsidDel="00000000" w:rsidR="00000000" w:rsidRPr="00000000">
        <w:rPr>
          <w:rtl w:val="0"/>
        </w:rPr>
        <w:t xml:space="preserve"> 50 questões: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25 de Língua Portuguesa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 de Matemática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Qual a nota mínima para não ser eliminado?</w:t>
        <w:br w:type="textWrapping"/>
      </w:r>
      <w:r w:rsidDel="00000000" w:rsidR="00000000" w:rsidRPr="00000000">
        <w:rPr>
          <w:rtl w:val="0"/>
        </w:rPr>
        <w:t xml:space="preserve"> O candidato será eliminado se obtiver menos de </w:t>
      </w:r>
      <w:r w:rsidDel="00000000" w:rsidR="00000000" w:rsidRPr="00000000">
        <w:rPr>
          <w:b w:val="1"/>
          <w:rtl w:val="0"/>
        </w:rPr>
        <w:t xml:space="preserve">15 pontos</w:t>
      </w:r>
      <w:r w:rsidDel="00000000" w:rsidR="00000000" w:rsidRPr="00000000">
        <w:rPr>
          <w:rtl w:val="0"/>
        </w:rPr>
        <w:t xml:space="preserve"> ou zerar alguma disciplina.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Qual o critério de desempate em caso de notas iguais?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Maior média em Língua Portuguesa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Maior média em Matemática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Maior idade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shz3rjs9t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Classificação, chamadas e matrícula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 Quantas chamadas estão previstas?</w:t>
        <w:br w:type="textWrapping"/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4 chamadas</w:t>
      </w:r>
      <w:r w:rsidDel="00000000" w:rsidR="00000000" w:rsidRPr="00000000">
        <w:rPr>
          <w:rtl w:val="0"/>
        </w:rPr>
        <w:t xml:space="preserve"> (1 regular + 3 de lista de espera).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O que acontece se o candidato perder uma chamada?</w:t>
        <w:br w:type="textWrapping"/>
      </w:r>
      <w:r w:rsidDel="00000000" w:rsidR="00000000" w:rsidRPr="00000000">
        <w:rPr>
          <w:rtl w:val="0"/>
        </w:rPr>
        <w:t xml:space="preserve"> Perde o direito à vaga, sem possibilidade de remanejamento.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 Quais documentos são exigidos para matrícula?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Certidão de nascimento ou casamento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Histórico escolar da série anterior concluída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Documento de identidade e CPF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foto 3x4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Comprovante de residência recente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Quitação com o serviço militar (para homens ≥ 18 anos)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O que candidatos de cotas precisam apresentar além da documentação comum?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Declaração de baixa renda (LB) ou comprovante CadÚnico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Autodeclaração PPI ou declaração quilombola/indígena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Laudo médico para PcD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5lpkpn7be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Recursos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 Quais situações admitem recurso?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Indeferimento de isenção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Inscrição não homologada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 parcial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27. Como são interpostos os recursos?</w:t>
        <w:br w:type="textWrapping"/>
      </w:r>
      <w:r w:rsidDel="00000000" w:rsidR="00000000" w:rsidRPr="00000000">
        <w:rPr>
          <w:rtl w:val="0"/>
        </w:rPr>
        <w:t xml:space="preserve"> Pelo </w:t>
      </w:r>
      <w:r w:rsidDel="00000000" w:rsidR="00000000" w:rsidRPr="00000000">
        <w:rPr>
          <w:b w:val="1"/>
          <w:rtl w:val="0"/>
        </w:rPr>
        <w:t xml:space="preserve">Sistema Eletrônico de Recursos da Comprov</w:t>
      </w:r>
      <w:r w:rsidDel="00000000" w:rsidR="00000000" w:rsidRPr="00000000">
        <w:rPr>
          <w:rtl w:val="0"/>
        </w:rPr>
        <w:t xml:space="preserve">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https://recursos.comprov.ufcg.edu.br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gu8qtug1b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Disposições finais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28. É permitida matrícula em dois cursos simultaneamente?</w:t>
        <w:br w:type="textWrapping"/>
      </w:r>
      <w:r w:rsidDel="00000000" w:rsidR="00000000" w:rsidRPr="00000000">
        <w:rPr>
          <w:rtl w:val="0"/>
        </w:rPr>
        <w:t xml:space="preserve"> Não, conforme Lei nº 12.089/2009 e Regimento Geral da UFCG.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29. O que acontece em caso de informações falsas?</w:t>
        <w:br w:type="textWrapping"/>
      </w:r>
      <w:r w:rsidDel="00000000" w:rsidR="00000000" w:rsidRPr="00000000">
        <w:rPr>
          <w:rtl w:val="0"/>
        </w:rPr>
        <w:t xml:space="preserve"> Cancelamento do vínculo, além de sanções penais cabíveis.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30. Onde serão publicados resultados, avisos e convocações?</w:t>
        <w:br w:type="textWrapping"/>
      </w:r>
      <w:r w:rsidDel="00000000" w:rsidR="00000000" w:rsidRPr="00000000">
        <w:rPr>
          <w:rtl w:val="0"/>
        </w:rPr>
        <w:t xml:space="preserve"> Exclusivamente no site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www.comprov.ufcg.edu.br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cursos.comprov.ufcg.edu.br" TargetMode="External"/><Relationship Id="rId10" Type="http://schemas.openxmlformats.org/officeDocument/2006/relationships/hyperlink" Target="https://recursos.comprov.ufcg.edu.br" TargetMode="External"/><Relationship Id="rId13" Type="http://schemas.openxmlformats.org/officeDocument/2006/relationships/hyperlink" Target="http://www.comprov.ufcg.edu.br" TargetMode="External"/><Relationship Id="rId12" Type="http://schemas.openxmlformats.org/officeDocument/2006/relationships/hyperlink" Target="http://www.comprov.ufcg.edu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mprov.ufcg.edu.b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mprov.ufcg.edu.br" TargetMode="External"/><Relationship Id="rId7" Type="http://schemas.openxmlformats.org/officeDocument/2006/relationships/hyperlink" Target="http://www.comprov.ufcg.edu.br" TargetMode="External"/><Relationship Id="rId8" Type="http://schemas.openxmlformats.org/officeDocument/2006/relationships/hyperlink" Target="http://www.comprov.ufcg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