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0FD9A" w14:textId="57A08F91" w:rsidR="00CE35A8" w:rsidRPr="0007039A" w:rsidRDefault="00BF5504" w:rsidP="005D1DCB">
      <w:pPr>
        <w:jc w:val="center"/>
        <w:rPr>
          <w:rFonts w:ascii="Garamond" w:hAnsi="Garamond"/>
          <w:b/>
          <w:bCs/>
          <w:sz w:val="24"/>
          <w:szCs w:val="24"/>
        </w:rPr>
      </w:pPr>
      <w:r w:rsidRPr="0007039A">
        <w:rPr>
          <w:rFonts w:ascii="Garamond" w:hAnsi="Garamond"/>
          <w:b/>
          <w:bCs/>
          <w:sz w:val="24"/>
          <w:szCs w:val="24"/>
        </w:rPr>
        <w:t>Pontificia Universidad Javeriana</w:t>
      </w:r>
    </w:p>
    <w:p w14:paraId="45B0A064" w14:textId="17BB90A9" w:rsidR="00BF5504" w:rsidRPr="0007039A" w:rsidRDefault="005D1DCB" w:rsidP="005D1DCB">
      <w:pPr>
        <w:jc w:val="center"/>
        <w:rPr>
          <w:rFonts w:ascii="Garamond" w:hAnsi="Garamond"/>
          <w:b/>
          <w:bCs/>
          <w:sz w:val="24"/>
          <w:szCs w:val="24"/>
        </w:rPr>
      </w:pPr>
      <w:r w:rsidRPr="0007039A">
        <w:rPr>
          <w:rFonts w:ascii="Garamond" w:hAnsi="Garamond"/>
          <w:b/>
          <w:bCs/>
          <w:sz w:val="24"/>
          <w:szCs w:val="24"/>
        </w:rPr>
        <w:t>Visualización</w:t>
      </w:r>
      <w:r w:rsidR="00BF5504" w:rsidRPr="0007039A">
        <w:rPr>
          <w:rFonts w:ascii="Garamond" w:hAnsi="Garamond"/>
          <w:b/>
          <w:bCs/>
          <w:sz w:val="24"/>
          <w:szCs w:val="24"/>
        </w:rPr>
        <w:t xml:space="preserve"> de Datos</w:t>
      </w:r>
    </w:p>
    <w:p w14:paraId="6DD1C04F" w14:textId="03449D6C" w:rsidR="00BF5504" w:rsidRPr="0007039A" w:rsidRDefault="00BF5504" w:rsidP="005D1DCB">
      <w:pPr>
        <w:jc w:val="center"/>
        <w:rPr>
          <w:rFonts w:ascii="Garamond" w:hAnsi="Garamond"/>
          <w:sz w:val="24"/>
          <w:szCs w:val="24"/>
        </w:rPr>
      </w:pPr>
      <w:r w:rsidRPr="0007039A">
        <w:rPr>
          <w:rFonts w:ascii="Garamond" w:hAnsi="Garamond"/>
          <w:b/>
          <w:bCs/>
          <w:sz w:val="24"/>
          <w:szCs w:val="24"/>
        </w:rPr>
        <w:t xml:space="preserve">Miguel Ángel Peña, </w:t>
      </w:r>
      <w:r w:rsidR="005D1DCB" w:rsidRPr="0007039A">
        <w:rPr>
          <w:rFonts w:ascii="Garamond" w:hAnsi="Garamond"/>
          <w:b/>
          <w:bCs/>
          <w:sz w:val="24"/>
          <w:szCs w:val="24"/>
        </w:rPr>
        <w:t>Víctor</w:t>
      </w:r>
      <w:r w:rsidRPr="0007039A">
        <w:rPr>
          <w:rFonts w:ascii="Garamond" w:hAnsi="Garamond"/>
          <w:b/>
          <w:bCs/>
          <w:sz w:val="24"/>
          <w:szCs w:val="24"/>
        </w:rPr>
        <w:t xml:space="preserve"> </w:t>
      </w:r>
      <w:r w:rsidR="005D1DCB" w:rsidRPr="0007039A">
        <w:rPr>
          <w:rFonts w:ascii="Garamond" w:hAnsi="Garamond"/>
          <w:b/>
          <w:bCs/>
          <w:sz w:val="24"/>
          <w:szCs w:val="24"/>
        </w:rPr>
        <w:t>Sánchez</w:t>
      </w:r>
    </w:p>
    <w:p w14:paraId="735219B7" w14:textId="77777777" w:rsidR="00BF5504" w:rsidRPr="0007039A" w:rsidRDefault="00BF5504">
      <w:pPr>
        <w:rPr>
          <w:rFonts w:ascii="Garamond" w:hAnsi="Garamond"/>
          <w:sz w:val="24"/>
          <w:szCs w:val="24"/>
        </w:rPr>
      </w:pPr>
    </w:p>
    <w:p w14:paraId="704C808F" w14:textId="244BC7ED" w:rsidR="005D1DCB" w:rsidRDefault="00893B96" w:rsidP="00BF5504">
      <w:pPr>
        <w:jc w:val="both"/>
        <w:rPr>
          <w:rFonts w:ascii="Garamond" w:hAnsi="Garamond"/>
          <w:sz w:val="24"/>
          <w:szCs w:val="24"/>
        </w:rPr>
      </w:pPr>
      <w:r w:rsidRPr="0007039A">
        <w:rPr>
          <w:rFonts w:ascii="Garamond" w:hAnsi="Garamond"/>
          <w:sz w:val="24"/>
          <w:szCs w:val="24"/>
        </w:rPr>
        <w:t xml:space="preserve">El diagrama Entidad-Relación se utilizó con el fin de visualizar cómo estaría estructurada la información si se almacenara en una base de datos relacional. La información fue obtenida a partir de archivos de Excel, y el país fue elegido como la entidad central del modelo, actuando como la tabla principal. Los identificadores de cada país funcionan como llave primaria en dicha tabla, y a su vez como llave foránea en las demás tablas, permitiendo conectar la información relacionada con felicidad, paz y resultados olímpicos. Estas tablas secundarias contienen los datos necesarios para construir los </w:t>
      </w:r>
      <w:proofErr w:type="spellStart"/>
      <w:r w:rsidRPr="0007039A">
        <w:rPr>
          <w:rFonts w:ascii="Garamond" w:hAnsi="Garamond"/>
          <w:sz w:val="24"/>
          <w:szCs w:val="24"/>
        </w:rPr>
        <w:t>dashboards</w:t>
      </w:r>
      <w:proofErr w:type="spellEnd"/>
      <w:r w:rsidRPr="0007039A">
        <w:rPr>
          <w:rFonts w:ascii="Garamond" w:hAnsi="Garamond"/>
          <w:sz w:val="24"/>
          <w:szCs w:val="24"/>
        </w:rPr>
        <w:t xml:space="preserve"> que facilitarán la comunicación visual de los hallazgos al usuario final.</w:t>
      </w:r>
    </w:p>
    <w:p w14:paraId="0A419B14" w14:textId="77777777" w:rsidR="00F72F66" w:rsidRPr="0007039A" w:rsidRDefault="00F72F66" w:rsidP="00BF5504">
      <w:pPr>
        <w:jc w:val="both"/>
        <w:rPr>
          <w:rFonts w:ascii="Garamond" w:hAnsi="Garamond"/>
          <w:sz w:val="24"/>
          <w:szCs w:val="24"/>
        </w:rPr>
      </w:pPr>
    </w:p>
    <w:p w14:paraId="4FFD197B" w14:textId="5A0BE6A2" w:rsidR="00CE35A8" w:rsidRPr="0007039A" w:rsidRDefault="005D1DCB" w:rsidP="00BF5504">
      <w:pPr>
        <w:jc w:val="both"/>
        <w:rPr>
          <w:rFonts w:ascii="Garamond" w:hAnsi="Garamond"/>
          <w:sz w:val="24"/>
          <w:szCs w:val="24"/>
        </w:rPr>
      </w:pPr>
      <w:r w:rsidRPr="0007039A">
        <w:rPr>
          <w:rFonts w:ascii="Garamond" w:hAnsi="Garamond"/>
          <w:noProof/>
          <w:sz w:val="24"/>
          <w:szCs w:val="24"/>
        </w:rPr>
        <w:drawing>
          <wp:inline distT="114300" distB="114300" distL="114300" distR="114300" wp14:anchorId="159BC1BA" wp14:editId="1363AD20">
            <wp:extent cx="5731200" cy="3454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200" cy="3454400"/>
                    </a:xfrm>
                    <a:prstGeom prst="rect">
                      <a:avLst/>
                    </a:prstGeom>
                    <a:ln/>
                  </pic:spPr>
                </pic:pic>
              </a:graphicData>
            </a:graphic>
          </wp:inline>
        </w:drawing>
      </w:r>
    </w:p>
    <w:p w14:paraId="7A6036FA" w14:textId="7CEFC000" w:rsidR="005D1DCB" w:rsidRDefault="005D1DCB" w:rsidP="00BF5504">
      <w:pPr>
        <w:jc w:val="both"/>
        <w:rPr>
          <w:rFonts w:ascii="Garamond" w:hAnsi="Garamond"/>
          <w:sz w:val="24"/>
          <w:szCs w:val="24"/>
        </w:rPr>
      </w:pPr>
    </w:p>
    <w:p w14:paraId="14A5BA10" w14:textId="031FCE8B" w:rsidR="00F72F66" w:rsidRPr="0007039A" w:rsidRDefault="00F72F66" w:rsidP="00BF5504">
      <w:pPr>
        <w:jc w:val="both"/>
        <w:rPr>
          <w:rFonts w:ascii="Garamond" w:hAnsi="Garamond"/>
          <w:sz w:val="24"/>
          <w:szCs w:val="24"/>
        </w:rPr>
      </w:pPr>
      <w:r w:rsidRPr="0007039A">
        <w:rPr>
          <w:rFonts w:ascii="Garamond" w:hAnsi="Garamond"/>
          <w:sz w:val="24"/>
          <w:szCs w:val="24"/>
        </w:rPr>
        <w:t>Se optó por el modelo analítico de estrella principalmente porque se adapta bien a la naturaleza de los datos disponibles. Dado que toda la información proviene de tres archivos Excel consolidados en una misma carpeta, y que ninguno de estos archivos contiene datos que requieran el uso de llaves foráneas para conectarse con otras tablas, el modelo de copo de nieve resultaría innecesariamente complejo. El modelo estrella es la opción más eficiente en este caso, ya que los datos son simples, no presentan dependencias entre tablas secundarias y no existen jerarquías que justifiquen una estructura más elaborada</w:t>
      </w:r>
      <w:r>
        <w:rPr>
          <w:rFonts w:ascii="Garamond" w:hAnsi="Garamond"/>
          <w:sz w:val="24"/>
          <w:szCs w:val="24"/>
        </w:rPr>
        <w:t>.</w:t>
      </w:r>
    </w:p>
    <w:p w14:paraId="501D85FC" w14:textId="023A4FF6" w:rsidR="00B92F6E" w:rsidRPr="0007039A" w:rsidRDefault="00F72F66" w:rsidP="00BF5504">
      <w:pPr>
        <w:jc w:val="both"/>
        <w:rPr>
          <w:rFonts w:ascii="Garamond" w:hAnsi="Garamond"/>
          <w:sz w:val="24"/>
          <w:szCs w:val="24"/>
        </w:rPr>
      </w:pPr>
      <w:r w:rsidRPr="0007039A">
        <w:rPr>
          <w:rFonts w:ascii="Garamond" w:hAnsi="Garamond"/>
          <w:noProof/>
          <w:sz w:val="24"/>
          <w:szCs w:val="24"/>
        </w:rPr>
        <w:lastRenderedPageBreak/>
        <w:drawing>
          <wp:anchor distT="0" distB="0" distL="114300" distR="114300" simplePos="0" relativeHeight="251658240" behindDoc="1" locked="0" layoutInCell="1" allowOverlap="1" wp14:anchorId="43091EBB" wp14:editId="1FA5521C">
            <wp:simplePos x="0" y="0"/>
            <wp:positionH relativeFrom="margin">
              <wp:posOffset>8890</wp:posOffset>
            </wp:positionH>
            <wp:positionV relativeFrom="paragraph">
              <wp:posOffset>114300</wp:posOffset>
            </wp:positionV>
            <wp:extent cx="5730875" cy="3644900"/>
            <wp:effectExtent l="0" t="0" r="3175" b="0"/>
            <wp:wrapTight wrapText="bothSides">
              <wp:wrapPolygon edited="0">
                <wp:start x="0" y="0"/>
                <wp:lineTo x="0" y="21449"/>
                <wp:lineTo x="21540" y="21449"/>
                <wp:lineTo x="21540" y="0"/>
                <wp:lineTo x="0" y="0"/>
              </wp:wrapPolygon>
            </wp:wrapTight>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5730875" cy="3644900"/>
                    </a:xfrm>
                    <a:prstGeom prst="rect">
                      <a:avLst/>
                    </a:prstGeom>
                    <a:ln/>
                  </pic:spPr>
                </pic:pic>
              </a:graphicData>
            </a:graphic>
          </wp:anchor>
        </w:drawing>
      </w:r>
    </w:p>
    <w:p w14:paraId="7FD244BC" w14:textId="5949E09A" w:rsidR="0007039A" w:rsidRDefault="0007039A" w:rsidP="00BF5504">
      <w:pPr>
        <w:jc w:val="both"/>
        <w:rPr>
          <w:rFonts w:ascii="Garamond" w:hAnsi="Garamond"/>
          <w:sz w:val="24"/>
          <w:szCs w:val="24"/>
        </w:rPr>
      </w:pPr>
    </w:p>
    <w:p w14:paraId="692AA8C8" w14:textId="6CE9CC14" w:rsidR="0007039A" w:rsidRPr="0007039A" w:rsidRDefault="0007039A" w:rsidP="00BF5504">
      <w:pPr>
        <w:jc w:val="both"/>
        <w:rPr>
          <w:rFonts w:ascii="Garamond" w:hAnsi="Garamond"/>
          <w:b/>
          <w:bCs/>
          <w:sz w:val="24"/>
          <w:szCs w:val="24"/>
        </w:rPr>
      </w:pPr>
      <w:proofErr w:type="spellStart"/>
      <w:r w:rsidRPr="0007039A">
        <w:rPr>
          <w:rFonts w:ascii="Garamond" w:hAnsi="Garamond"/>
          <w:b/>
          <w:bCs/>
          <w:sz w:val="24"/>
          <w:szCs w:val="24"/>
        </w:rPr>
        <w:t>Idioms</w:t>
      </w:r>
      <w:proofErr w:type="spellEnd"/>
      <w:r w:rsidRPr="0007039A">
        <w:rPr>
          <w:rFonts w:ascii="Garamond" w:hAnsi="Garamond"/>
          <w:b/>
          <w:bCs/>
          <w:sz w:val="24"/>
          <w:szCs w:val="24"/>
        </w:rPr>
        <w:t xml:space="preserve"> y color</w:t>
      </w:r>
    </w:p>
    <w:p w14:paraId="0A3E1352" w14:textId="6DB475BB" w:rsidR="00B92F6E" w:rsidRPr="0007039A" w:rsidRDefault="00B92F6E" w:rsidP="00BF5504">
      <w:pPr>
        <w:jc w:val="both"/>
        <w:rPr>
          <w:rFonts w:ascii="Garamond" w:hAnsi="Garamond"/>
          <w:sz w:val="24"/>
          <w:szCs w:val="24"/>
        </w:rPr>
      </w:pPr>
    </w:p>
    <w:p w14:paraId="4987E316" w14:textId="1ADE5D59" w:rsidR="0007039A" w:rsidRPr="0007039A" w:rsidRDefault="0007039A" w:rsidP="0007039A">
      <w:pPr>
        <w:jc w:val="both"/>
        <w:rPr>
          <w:rFonts w:ascii="Garamond" w:hAnsi="Garamond"/>
          <w:sz w:val="24"/>
          <w:szCs w:val="24"/>
          <w:lang w:val="es-CO"/>
        </w:rPr>
      </w:pPr>
      <w:r w:rsidRPr="0007039A">
        <w:rPr>
          <w:rFonts w:ascii="Garamond" w:hAnsi="Garamond"/>
          <w:sz w:val="24"/>
          <w:szCs w:val="24"/>
          <w:lang w:val="es-CO"/>
        </w:rPr>
        <w:t xml:space="preserve">Para el desarrollo del </w:t>
      </w:r>
      <w:proofErr w:type="spellStart"/>
      <w:r w:rsidRPr="0007039A">
        <w:rPr>
          <w:rFonts w:ascii="Garamond" w:hAnsi="Garamond"/>
          <w:sz w:val="24"/>
          <w:szCs w:val="24"/>
          <w:lang w:val="es-CO"/>
        </w:rPr>
        <w:t>dashboard</w:t>
      </w:r>
      <w:proofErr w:type="spellEnd"/>
      <w:r w:rsidRPr="0007039A">
        <w:rPr>
          <w:rFonts w:ascii="Garamond" w:hAnsi="Garamond"/>
          <w:sz w:val="24"/>
          <w:szCs w:val="24"/>
          <w:lang w:val="es-CO"/>
        </w:rPr>
        <w:t xml:space="preserve"> se diseñaron cinco </w:t>
      </w:r>
      <w:proofErr w:type="spellStart"/>
      <w:r w:rsidRPr="0007039A">
        <w:rPr>
          <w:rFonts w:ascii="Garamond" w:hAnsi="Garamond"/>
          <w:sz w:val="24"/>
          <w:szCs w:val="24"/>
          <w:lang w:val="es-CO"/>
        </w:rPr>
        <w:t>idioms</w:t>
      </w:r>
      <w:proofErr w:type="spellEnd"/>
      <w:r w:rsidRPr="0007039A">
        <w:rPr>
          <w:rFonts w:ascii="Garamond" w:hAnsi="Garamond"/>
          <w:sz w:val="24"/>
          <w:szCs w:val="24"/>
          <w:lang w:val="es-CO"/>
        </w:rPr>
        <w:t xml:space="preserve"> distintos, cada uno seleccionado según la naturaleza de los datos y el objetivo analítico de cada tarea, garantizando que ninguno se repita.</w:t>
      </w:r>
    </w:p>
    <w:p w14:paraId="176C106F" w14:textId="7589415F" w:rsidR="0007039A" w:rsidRDefault="0007039A" w:rsidP="0007039A">
      <w:pPr>
        <w:jc w:val="both"/>
        <w:rPr>
          <w:rFonts w:ascii="Garamond" w:hAnsi="Garamond"/>
          <w:sz w:val="24"/>
          <w:szCs w:val="24"/>
          <w:lang w:val="es-CO"/>
        </w:rPr>
      </w:pPr>
    </w:p>
    <w:p w14:paraId="7D1FAF1C" w14:textId="4DE07816" w:rsidR="0007039A" w:rsidRPr="00F72F66" w:rsidRDefault="0007039A" w:rsidP="0007039A">
      <w:pPr>
        <w:jc w:val="both"/>
        <w:rPr>
          <w:rFonts w:ascii="Garamond" w:hAnsi="Garamond"/>
          <w:sz w:val="24"/>
          <w:szCs w:val="24"/>
          <w:lang w:val="es-CO"/>
        </w:rPr>
      </w:pPr>
      <w:r w:rsidRPr="0007039A">
        <w:rPr>
          <w:rFonts w:ascii="Garamond" w:hAnsi="Garamond"/>
          <w:sz w:val="24"/>
          <w:szCs w:val="24"/>
          <w:lang w:val="es-CO"/>
        </w:rPr>
        <w:t xml:space="preserve">En OE1 se utilizó un gráfico de líneas, el </w:t>
      </w:r>
      <w:proofErr w:type="spellStart"/>
      <w:r w:rsidRPr="0007039A">
        <w:rPr>
          <w:rFonts w:ascii="Garamond" w:hAnsi="Garamond"/>
          <w:sz w:val="24"/>
          <w:szCs w:val="24"/>
          <w:lang w:val="es-CO"/>
        </w:rPr>
        <w:t>idiom</w:t>
      </w:r>
      <w:proofErr w:type="spellEnd"/>
      <w:r w:rsidRPr="0007039A">
        <w:rPr>
          <w:rFonts w:ascii="Garamond" w:hAnsi="Garamond"/>
          <w:sz w:val="24"/>
          <w:szCs w:val="24"/>
          <w:lang w:val="es-CO"/>
        </w:rPr>
        <w:t xml:space="preserve"> para datos temporales continuos, que permite comparar la evolución del </w:t>
      </w:r>
      <w:r>
        <w:rPr>
          <w:rFonts w:ascii="Garamond" w:hAnsi="Garamond"/>
          <w:sz w:val="24"/>
          <w:szCs w:val="24"/>
          <w:lang w:val="es-CO"/>
        </w:rPr>
        <w:t>puntaje de felicidad</w:t>
      </w:r>
      <w:r w:rsidRPr="0007039A">
        <w:rPr>
          <w:rFonts w:ascii="Garamond" w:hAnsi="Garamond"/>
          <w:sz w:val="24"/>
          <w:szCs w:val="24"/>
          <w:lang w:val="es-CO"/>
        </w:rPr>
        <w:t xml:space="preserve"> entre 11 regiones simultáneamente</w:t>
      </w:r>
      <w:r>
        <w:rPr>
          <w:rFonts w:ascii="Garamond" w:hAnsi="Garamond"/>
          <w:sz w:val="24"/>
          <w:szCs w:val="24"/>
          <w:lang w:val="es-CO"/>
        </w:rPr>
        <w:t xml:space="preserve"> como </w:t>
      </w:r>
      <w:proofErr w:type="spellStart"/>
      <w:r>
        <w:rPr>
          <w:rFonts w:ascii="Garamond" w:hAnsi="Garamond"/>
          <w:sz w:val="24"/>
          <w:szCs w:val="24"/>
          <w:lang w:val="es-CO"/>
        </w:rPr>
        <w:t>maximo</w:t>
      </w:r>
      <w:proofErr w:type="spellEnd"/>
      <w:r w:rsidRPr="0007039A">
        <w:rPr>
          <w:rFonts w:ascii="Garamond" w:hAnsi="Garamond"/>
          <w:sz w:val="24"/>
          <w:szCs w:val="24"/>
          <w:lang w:val="es-CO"/>
        </w:rPr>
        <w:t>. Su paleta es categórica de 11 colores distribuidos en el espectro visible (#38bdf8, #818cf8, #f472b6, #34d399, #fb923c, #fbbf24, #a78bfa, #f87171, #2dd4bf, #e879f9, #60a5fa), elegidos por su diferenciación</w:t>
      </w:r>
      <w:r>
        <w:rPr>
          <w:rFonts w:ascii="Garamond" w:hAnsi="Garamond"/>
          <w:sz w:val="24"/>
          <w:szCs w:val="24"/>
          <w:lang w:val="es-CO"/>
        </w:rPr>
        <w:t xml:space="preserve">. Anteriormente se desplegaban automáticamente las 11 </w:t>
      </w:r>
      <w:proofErr w:type="gramStart"/>
      <w:r>
        <w:rPr>
          <w:rFonts w:ascii="Garamond" w:hAnsi="Garamond"/>
          <w:sz w:val="24"/>
          <w:szCs w:val="24"/>
          <w:lang w:val="es-CO"/>
        </w:rPr>
        <w:t>regiones</w:t>
      </w:r>
      <w:proofErr w:type="gramEnd"/>
      <w:r>
        <w:rPr>
          <w:rFonts w:ascii="Garamond" w:hAnsi="Garamond"/>
          <w:sz w:val="24"/>
          <w:szCs w:val="24"/>
          <w:lang w:val="es-CO"/>
        </w:rPr>
        <w:t xml:space="preserve"> pero se ha modificado agregando un filtro que permite </w:t>
      </w:r>
      <w:r w:rsidR="00F72F66">
        <w:rPr>
          <w:rFonts w:ascii="Garamond" w:hAnsi="Garamond"/>
          <w:sz w:val="24"/>
          <w:szCs w:val="24"/>
          <w:lang w:val="es-ES"/>
        </w:rPr>
        <w:t>añadir o quitar regiones a conveniencia para preservar la claridad visual.</w:t>
      </w:r>
    </w:p>
    <w:p w14:paraId="41EAAE63" w14:textId="77777777" w:rsidR="0007039A" w:rsidRPr="0007039A" w:rsidRDefault="0007039A" w:rsidP="0007039A">
      <w:pPr>
        <w:jc w:val="both"/>
        <w:rPr>
          <w:rFonts w:ascii="Garamond" w:hAnsi="Garamond"/>
          <w:sz w:val="24"/>
          <w:szCs w:val="24"/>
          <w:lang w:val="es-CO"/>
        </w:rPr>
      </w:pPr>
    </w:p>
    <w:p w14:paraId="438DC97F" w14:textId="1B3374C4" w:rsidR="0007039A" w:rsidRDefault="0007039A" w:rsidP="0007039A">
      <w:pPr>
        <w:jc w:val="both"/>
        <w:rPr>
          <w:rFonts w:ascii="Garamond" w:hAnsi="Garamond"/>
          <w:sz w:val="24"/>
          <w:szCs w:val="24"/>
          <w:lang w:val="es-CO"/>
        </w:rPr>
      </w:pPr>
      <w:r w:rsidRPr="0007039A">
        <w:rPr>
          <w:rFonts w:ascii="Garamond" w:hAnsi="Garamond"/>
          <w:sz w:val="24"/>
          <w:szCs w:val="24"/>
          <w:lang w:val="es-CO"/>
        </w:rPr>
        <w:t xml:space="preserve">En OE2 se empleó un box </w:t>
      </w:r>
      <w:proofErr w:type="spellStart"/>
      <w:r w:rsidRPr="0007039A">
        <w:rPr>
          <w:rFonts w:ascii="Garamond" w:hAnsi="Garamond"/>
          <w:sz w:val="24"/>
          <w:szCs w:val="24"/>
          <w:lang w:val="es-CO"/>
        </w:rPr>
        <w:t>plot</w:t>
      </w:r>
      <w:proofErr w:type="spellEnd"/>
      <w:r w:rsidRPr="0007039A">
        <w:rPr>
          <w:rFonts w:ascii="Garamond" w:hAnsi="Garamond"/>
          <w:sz w:val="24"/>
          <w:szCs w:val="24"/>
          <w:lang w:val="es-CO"/>
        </w:rPr>
        <w:t xml:space="preserve">, </w:t>
      </w:r>
      <w:r w:rsidR="00F72F66">
        <w:rPr>
          <w:rFonts w:ascii="Garamond" w:hAnsi="Garamond"/>
          <w:sz w:val="24"/>
          <w:szCs w:val="24"/>
          <w:lang w:val="es-CO"/>
        </w:rPr>
        <w:t xml:space="preserve">ya que permite visualizar de forma muy clara la posición de los datos haciendo uso de los cuartiles y demás medidas de tendencia </w:t>
      </w:r>
      <w:proofErr w:type="spellStart"/>
      <w:r w:rsidR="00F72F66">
        <w:rPr>
          <w:rFonts w:ascii="Garamond" w:hAnsi="Garamond"/>
          <w:sz w:val="24"/>
          <w:szCs w:val="24"/>
          <w:lang w:val="es-CO"/>
        </w:rPr>
        <w:t>cental</w:t>
      </w:r>
      <w:proofErr w:type="spellEnd"/>
      <w:r w:rsidRPr="0007039A">
        <w:rPr>
          <w:rFonts w:ascii="Garamond" w:hAnsi="Garamond"/>
          <w:sz w:val="24"/>
          <w:szCs w:val="24"/>
          <w:lang w:val="es-CO"/>
        </w:rPr>
        <w:t xml:space="preserve"> (mínimo, Q1, mediana, Q3 y máximo), lo que permite comparar la dispersión del puntaje de paz entre medallistas y no medallistas. Se usaron dos colores opuestos: cian #38bdf8 y rosa #f472b6, donde la oposición frío-cálido refuerza la distinción binaria entre grupos.</w:t>
      </w:r>
    </w:p>
    <w:p w14:paraId="51C8AD88" w14:textId="77777777" w:rsidR="0007039A" w:rsidRDefault="0007039A" w:rsidP="0007039A">
      <w:pPr>
        <w:jc w:val="both"/>
        <w:rPr>
          <w:rFonts w:ascii="Garamond" w:hAnsi="Garamond"/>
          <w:sz w:val="24"/>
          <w:szCs w:val="24"/>
          <w:lang w:val="es-CO"/>
        </w:rPr>
      </w:pPr>
    </w:p>
    <w:p w14:paraId="3177DE96" w14:textId="0ABA2711" w:rsidR="0007039A" w:rsidRPr="0007039A" w:rsidRDefault="0007039A" w:rsidP="0007039A">
      <w:pPr>
        <w:jc w:val="both"/>
        <w:rPr>
          <w:rFonts w:ascii="Garamond" w:hAnsi="Garamond"/>
          <w:sz w:val="24"/>
          <w:szCs w:val="24"/>
        </w:rPr>
      </w:pPr>
      <w:r w:rsidRPr="0007039A">
        <w:rPr>
          <w:rFonts w:ascii="Garamond" w:hAnsi="Garamond"/>
          <w:sz w:val="24"/>
          <w:szCs w:val="24"/>
          <w:lang w:val="es-CO"/>
        </w:rPr>
        <w:t xml:space="preserve">En OE3 se aplicó un </w:t>
      </w:r>
      <w:proofErr w:type="spellStart"/>
      <w:r w:rsidRPr="0007039A">
        <w:rPr>
          <w:rFonts w:ascii="Garamond" w:hAnsi="Garamond"/>
          <w:sz w:val="24"/>
          <w:szCs w:val="24"/>
          <w:lang w:val="es-CO"/>
        </w:rPr>
        <w:t>lollipop</w:t>
      </w:r>
      <w:proofErr w:type="spellEnd"/>
      <w:r w:rsidRPr="0007039A">
        <w:rPr>
          <w:rFonts w:ascii="Garamond" w:hAnsi="Garamond"/>
          <w:sz w:val="24"/>
          <w:szCs w:val="24"/>
          <w:lang w:val="es-CO"/>
        </w:rPr>
        <w:t xml:space="preserve"> chart para mostrar medallas olímpicas por país ordenados por GDP</w:t>
      </w:r>
      <w:r>
        <w:rPr>
          <w:rFonts w:ascii="Garamond" w:hAnsi="Garamond"/>
          <w:sz w:val="24"/>
          <w:szCs w:val="24"/>
          <w:lang w:val="es-CO"/>
        </w:rPr>
        <w:t xml:space="preserve">. </w:t>
      </w:r>
      <w:r>
        <w:rPr>
          <w:rFonts w:ascii="Garamond" w:hAnsi="Garamond"/>
          <w:sz w:val="24"/>
          <w:szCs w:val="24"/>
        </w:rPr>
        <w:t>Hemos</w:t>
      </w:r>
      <w:r w:rsidRPr="0007039A">
        <w:rPr>
          <w:rFonts w:ascii="Garamond" w:hAnsi="Garamond"/>
          <w:sz w:val="24"/>
          <w:szCs w:val="24"/>
        </w:rPr>
        <w:t xml:space="preserve"> decidido cambiar las escalas de colores usadas</w:t>
      </w:r>
      <w:r>
        <w:rPr>
          <w:rFonts w:ascii="Garamond" w:hAnsi="Garamond"/>
          <w:sz w:val="24"/>
          <w:szCs w:val="24"/>
        </w:rPr>
        <w:t xml:space="preserve"> anteriormente, y pasaron de ser</w:t>
      </w:r>
      <w:r w:rsidRPr="0007039A">
        <w:rPr>
          <w:rFonts w:ascii="Garamond" w:hAnsi="Garamond"/>
          <w:sz w:val="24"/>
          <w:szCs w:val="24"/>
        </w:rPr>
        <w:t xml:space="preserve"> de rojo a verde</w:t>
      </w:r>
      <w:r>
        <w:rPr>
          <w:rFonts w:ascii="Garamond" w:hAnsi="Garamond"/>
          <w:sz w:val="24"/>
          <w:szCs w:val="24"/>
        </w:rPr>
        <w:t xml:space="preserve">, </w:t>
      </w:r>
      <w:r w:rsidRPr="0007039A">
        <w:rPr>
          <w:rFonts w:ascii="Garamond" w:hAnsi="Garamond"/>
          <w:sz w:val="24"/>
          <w:szCs w:val="24"/>
        </w:rPr>
        <w:t>a amarillo oscuro a amarillo</w:t>
      </w:r>
      <w:r>
        <w:rPr>
          <w:rFonts w:ascii="Garamond" w:hAnsi="Garamond"/>
          <w:sz w:val="24"/>
          <w:szCs w:val="24"/>
        </w:rPr>
        <w:t xml:space="preserve">. Esto </w:t>
      </w:r>
      <w:r w:rsidRPr="0007039A">
        <w:rPr>
          <w:rFonts w:ascii="Garamond" w:hAnsi="Garamond"/>
          <w:sz w:val="24"/>
          <w:szCs w:val="24"/>
        </w:rPr>
        <w:t>debido a que consideramos que</w:t>
      </w:r>
      <w:r>
        <w:rPr>
          <w:rFonts w:ascii="Garamond" w:hAnsi="Garamond"/>
          <w:sz w:val="24"/>
          <w:szCs w:val="24"/>
        </w:rPr>
        <w:t xml:space="preserve"> un único color de oscuro a claro es</w:t>
      </w:r>
      <w:r w:rsidRPr="0007039A">
        <w:rPr>
          <w:rFonts w:ascii="Garamond" w:hAnsi="Garamond"/>
          <w:sz w:val="24"/>
          <w:szCs w:val="24"/>
        </w:rPr>
        <w:t xml:space="preserve"> una escala </w:t>
      </w:r>
      <w:r w:rsidRPr="0007039A">
        <w:rPr>
          <w:rFonts w:ascii="Garamond" w:hAnsi="Garamond"/>
          <w:sz w:val="24"/>
          <w:szCs w:val="24"/>
        </w:rPr>
        <w:t>más</w:t>
      </w:r>
      <w:r w:rsidRPr="0007039A">
        <w:rPr>
          <w:rFonts w:ascii="Garamond" w:hAnsi="Garamond"/>
          <w:sz w:val="24"/>
          <w:szCs w:val="24"/>
        </w:rPr>
        <w:t xml:space="preserve"> simple, la anterior escala era muy cercana al uso arcoíris de los colores </w:t>
      </w:r>
      <w:r w:rsidRPr="0007039A">
        <w:rPr>
          <w:rFonts w:ascii="Garamond" w:hAnsi="Garamond"/>
          <w:sz w:val="24"/>
          <w:szCs w:val="24"/>
        </w:rPr>
        <w:lastRenderedPageBreak/>
        <w:t>que en clase se e</w:t>
      </w:r>
      <w:r w:rsidRPr="0007039A">
        <w:rPr>
          <w:rFonts w:ascii="Garamond" w:hAnsi="Garamond"/>
          <w:sz w:val="24"/>
          <w:szCs w:val="24"/>
          <w:lang w:val="es-CO"/>
        </w:rPr>
        <w:t>n</w:t>
      </w:r>
      <w:r w:rsidRPr="0007039A">
        <w:rPr>
          <w:rFonts w:ascii="Garamond" w:hAnsi="Garamond"/>
          <w:sz w:val="24"/>
          <w:szCs w:val="24"/>
        </w:rPr>
        <w:t>seño que no era correcto</w:t>
      </w:r>
      <w:r>
        <w:rPr>
          <w:rFonts w:ascii="Garamond" w:hAnsi="Garamond"/>
          <w:sz w:val="24"/>
          <w:szCs w:val="24"/>
        </w:rPr>
        <w:t xml:space="preserve">. </w:t>
      </w:r>
      <w:r w:rsidRPr="0007039A">
        <w:rPr>
          <w:rFonts w:ascii="Garamond" w:hAnsi="Garamond"/>
          <w:sz w:val="24"/>
          <w:szCs w:val="24"/>
          <w:lang w:val="es-CO"/>
        </w:rPr>
        <w:t xml:space="preserve">El color de cada paleta codifica el </w:t>
      </w:r>
      <w:proofErr w:type="spellStart"/>
      <w:r w:rsidRPr="0007039A">
        <w:rPr>
          <w:rFonts w:ascii="Garamond" w:hAnsi="Garamond"/>
          <w:sz w:val="24"/>
          <w:szCs w:val="24"/>
          <w:lang w:val="es-CO"/>
        </w:rPr>
        <w:t>Happiness</w:t>
      </w:r>
      <w:proofErr w:type="spellEnd"/>
      <w:r w:rsidRPr="0007039A">
        <w:rPr>
          <w:rFonts w:ascii="Garamond" w:hAnsi="Garamond"/>
          <w:sz w:val="24"/>
          <w:szCs w:val="24"/>
          <w:lang w:val="es-CO"/>
        </w:rPr>
        <w:t xml:space="preserve"> Score mediante un gradiente secuencial de marrón oscuro #78350f a amarillo claro #fef08a, donde mayor luminosidad equivale a mayor felicidad.</w:t>
      </w:r>
    </w:p>
    <w:p w14:paraId="57EFCA5F" w14:textId="77777777" w:rsidR="0007039A" w:rsidRPr="0007039A" w:rsidRDefault="0007039A" w:rsidP="0007039A">
      <w:pPr>
        <w:jc w:val="both"/>
        <w:rPr>
          <w:rFonts w:ascii="Garamond" w:hAnsi="Garamond"/>
          <w:sz w:val="24"/>
          <w:szCs w:val="24"/>
          <w:lang w:val="es-CO"/>
        </w:rPr>
      </w:pPr>
    </w:p>
    <w:p w14:paraId="5EA2E4FA" w14:textId="22796A47" w:rsidR="0007039A" w:rsidRPr="0007039A" w:rsidRDefault="0007039A" w:rsidP="0007039A">
      <w:pPr>
        <w:jc w:val="both"/>
        <w:rPr>
          <w:rFonts w:ascii="Garamond" w:hAnsi="Garamond"/>
          <w:sz w:val="24"/>
          <w:szCs w:val="24"/>
          <w:lang w:val="es-CO"/>
        </w:rPr>
      </w:pPr>
      <w:r w:rsidRPr="0007039A">
        <w:rPr>
          <w:rFonts w:ascii="Garamond" w:hAnsi="Garamond"/>
          <w:sz w:val="24"/>
          <w:szCs w:val="24"/>
          <w:lang w:val="es-CO"/>
        </w:rPr>
        <w:t xml:space="preserve">En OE4 se usó un </w:t>
      </w:r>
      <w:proofErr w:type="spellStart"/>
      <w:r w:rsidRPr="0007039A">
        <w:rPr>
          <w:rFonts w:ascii="Garamond" w:hAnsi="Garamond"/>
          <w:sz w:val="24"/>
          <w:szCs w:val="24"/>
          <w:lang w:val="es-CO"/>
        </w:rPr>
        <w:t>scatter</w:t>
      </w:r>
      <w:proofErr w:type="spellEnd"/>
      <w:r w:rsidRPr="0007039A">
        <w:rPr>
          <w:rFonts w:ascii="Garamond" w:hAnsi="Garamond"/>
          <w:sz w:val="24"/>
          <w:szCs w:val="24"/>
          <w:lang w:val="es-CO"/>
        </w:rPr>
        <w:t xml:space="preserve"> </w:t>
      </w:r>
      <w:proofErr w:type="spellStart"/>
      <w:proofErr w:type="gramStart"/>
      <w:r w:rsidRPr="0007039A">
        <w:rPr>
          <w:rFonts w:ascii="Garamond" w:hAnsi="Garamond"/>
          <w:sz w:val="24"/>
          <w:szCs w:val="24"/>
          <w:lang w:val="es-CO"/>
        </w:rPr>
        <w:t>plot</w:t>
      </w:r>
      <w:proofErr w:type="spellEnd"/>
      <w:r w:rsidRPr="0007039A">
        <w:rPr>
          <w:rFonts w:ascii="Garamond" w:hAnsi="Garamond"/>
          <w:sz w:val="24"/>
          <w:szCs w:val="24"/>
          <w:lang w:val="es-CO"/>
        </w:rPr>
        <w:t>,.</w:t>
      </w:r>
      <w:proofErr w:type="gramEnd"/>
      <w:r w:rsidRPr="0007039A">
        <w:rPr>
          <w:rFonts w:ascii="Garamond" w:hAnsi="Garamond"/>
          <w:sz w:val="24"/>
          <w:szCs w:val="24"/>
          <w:lang w:val="es-CO"/>
        </w:rPr>
        <w:t xml:space="preserve"> Los cuatro cuadrantes usan una paleta semántica: verde #34d399 para países felices y pacíficos, amarillo #fbbf24 para felices y conflictivos, azul #60a5fa para infelices y pacíficos, y rojo #ef4444 para infelices y conflictivos, de modo que el color comunica el significado antes de leer la etiqueta.</w:t>
      </w:r>
    </w:p>
    <w:p w14:paraId="573DFB84" w14:textId="77777777" w:rsidR="0007039A" w:rsidRPr="0007039A" w:rsidRDefault="0007039A" w:rsidP="0007039A">
      <w:pPr>
        <w:jc w:val="both"/>
        <w:rPr>
          <w:rFonts w:ascii="Garamond" w:hAnsi="Garamond"/>
          <w:sz w:val="24"/>
          <w:szCs w:val="24"/>
          <w:lang w:val="es-CO"/>
        </w:rPr>
      </w:pPr>
    </w:p>
    <w:p w14:paraId="2A372569" w14:textId="5F7284AD" w:rsidR="0007039A" w:rsidRPr="0007039A" w:rsidRDefault="0007039A" w:rsidP="0007039A">
      <w:pPr>
        <w:jc w:val="both"/>
        <w:rPr>
          <w:rFonts w:ascii="Garamond" w:hAnsi="Garamond"/>
          <w:sz w:val="24"/>
          <w:szCs w:val="24"/>
          <w:lang w:val="es-CO"/>
        </w:rPr>
      </w:pPr>
      <w:r w:rsidRPr="0007039A">
        <w:rPr>
          <w:rFonts w:ascii="Garamond" w:hAnsi="Garamond"/>
          <w:sz w:val="24"/>
          <w:szCs w:val="24"/>
          <w:lang w:val="es-CO"/>
        </w:rPr>
        <w:t xml:space="preserve">En OE5 se implementó un radar chart para comparar países en cinco dimensiones simultáneas (medallas, felicidad, GDP, libertad y paz), ya que es el único </w:t>
      </w:r>
      <w:proofErr w:type="spellStart"/>
      <w:r w:rsidRPr="0007039A">
        <w:rPr>
          <w:rFonts w:ascii="Garamond" w:hAnsi="Garamond"/>
          <w:sz w:val="24"/>
          <w:szCs w:val="24"/>
          <w:lang w:val="es-CO"/>
        </w:rPr>
        <w:t>idiom</w:t>
      </w:r>
      <w:proofErr w:type="spellEnd"/>
      <w:r w:rsidRPr="0007039A">
        <w:rPr>
          <w:rFonts w:ascii="Garamond" w:hAnsi="Garamond"/>
          <w:sz w:val="24"/>
          <w:szCs w:val="24"/>
          <w:lang w:val="es-CO"/>
        </w:rPr>
        <w:t xml:space="preserve"> que permite visualizar la "forma" de un perfil multivariado de un vistazo.</w:t>
      </w:r>
      <w:r w:rsidR="00F72F66">
        <w:rPr>
          <w:rFonts w:ascii="Garamond" w:hAnsi="Garamond"/>
          <w:sz w:val="24"/>
          <w:szCs w:val="24"/>
          <w:lang w:val="es-CO"/>
        </w:rPr>
        <w:t xml:space="preserve"> Anteriormente solo podía visualizarse un top 10 de los países con </w:t>
      </w:r>
      <w:proofErr w:type="spellStart"/>
      <w:r w:rsidR="00F72F66">
        <w:rPr>
          <w:rFonts w:ascii="Garamond" w:hAnsi="Garamond"/>
          <w:sz w:val="24"/>
          <w:szCs w:val="24"/>
          <w:lang w:val="es-CO"/>
        </w:rPr>
        <w:t>mas</w:t>
      </w:r>
      <w:proofErr w:type="spellEnd"/>
      <w:r w:rsidR="00F72F66">
        <w:rPr>
          <w:rFonts w:ascii="Garamond" w:hAnsi="Garamond"/>
          <w:sz w:val="24"/>
          <w:szCs w:val="24"/>
          <w:lang w:val="es-CO"/>
        </w:rPr>
        <w:t xml:space="preserve"> medallas, pero hemos modificado el </w:t>
      </w:r>
      <w:proofErr w:type="spellStart"/>
      <w:r w:rsidR="00F72F66">
        <w:rPr>
          <w:rFonts w:ascii="Garamond" w:hAnsi="Garamond"/>
          <w:sz w:val="24"/>
          <w:szCs w:val="24"/>
          <w:lang w:val="es-CO"/>
        </w:rPr>
        <w:t>dashboard</w:t>
      </w:r>
      <w:proofErr w:type="spellEnd"/>
      <w:r w:rsidR="00F72F66">
        <w:rPr>
          <w:rFonts w:ascii="Garamond" w:hAnsi="Garamond"/>
          <w:sz w:val="24"/>
          <w:szCs w:val="24"/>
          <w:lang w:val="es-CO"/>
        </w:rPr>
        <w:t xml:space="preserve"> de forma en que ahora puede usarse una pestaña de buscador donde uno puede buscar por el nombre los países que desee agregar.</w:t>
      </w:r>
      <w:r w:rsidRPr="0007039A">
        <w:rPr>
          <w:rFonts w:ascii="Garamond" w:hAnsi="Garamond"/>
          <w:sz w:val="24"/>
          <w:szCs w:val="24"/>
          <w:lang w:val="es-CO"/>
        </w:rPr>
        <w:t xml:space="preserve"> </w:t>
      </w:r>
      <w:r w:rsidR="00F72F66">
        <w:rPr>
          <w:rFonts w:ascii="Garamond" w:hAnsi="Garamond"/>
          <w:sz w:val="24"/>
          <w:szCs w:val="24"/>
          <w:lang w:val="es-CO"/>
        </w:rPr>
        <w:t>El grafico r</w:t>
      </w:r>
      <w:r w:rsidRPr="0007039A">
        <w:rPr>
          <w:rFonts w:ascii="Garamond" w:hAnsi="Garamond"/>
          <w:sz w:val="24"/>
          <w:szCs w:val="24"/>
          <w:lang w:val="es-CO"/>
        </w:rPr>
        <w:t xml:space="preserve">eutiliza el mismo </w:t>
      </w:r>
      <w:r>
        <w:rPr>
          <w:rFonts w:ascii="Garamond" w:hAnsi="Garamond"/>
          <w:sz w:val="24"/>
          <w:szCs w:val="24"/>
          <w:lang w:val="es-CO"/>
        </w:rPr>
        <w:t xml:space="preserve">conjunto de </w:t>
      </w:r>
      <w:r w:rsidRPr="0007039A">
        <w:rPr>
          <w:rFonts w:ascii="Garamond" w:hAnsi="Garamond"/>
          <w:sz w:val="24"/>
          <w:szCs w:val="24"/>
          <w:lang w:val="es-CO"/>
        </w:rPr>
        <w:t xml:space="preserve">colores del </w:t>
      </w:r>
      <w:r w:rsidR="00F72F66">
        <w:rPr>
          <w:rFonts w:ascii="Garamond" w:hAnsi="Garamond"/>
          <w:sz w:val="24"/>
          <w:szCs w:val="24"/>
          <w:lang w:val="es-CO"/>
        </w:rPr>
        <w:t>OE</w:t>
      </w:r>
      <w:r w:rsidRPr="0007039A">
        <w:rPr>
          <w:rFonts w:ascii="Garamond" w:hAnsi="Garamond"/>
          <w:sz w:val="24"/>
          <w:szCs w:val="24"/>
          <w:lang w:val="es-CO"/>
        </w:rPr>
        <w:t>1 para mantener coherencia visual, con los rellenos al 10% de opacidad para permitir la superposición entre países.</w:t>
      </w:r>
    </w:p>
    <w:p w14:paraId="2B25E245" w14:textId="77777777" w:rsidR="0007039A" w:rsidRPr="0007039A" w:rsidRDefault="0007039A" w:rsidP="0007039A">
      <w:pPr>
        <w:jc w:val="both"/>
        <w:rPr>
          <w:rFonts w:ascii="Garamond" w:hAnsi="Garamond"/>
          <w:sz w:val="24"/>
          <w:szCs w:val="24"/>
          <w:lang w:val="es-CO"/>
        </w:rPr>
      </w:pPr>
    </w:p>
    <w:p w14:paraId="32C7EA09" w14:textId="4758C34E" w:rsidR="00B92F6E" w:rsidRDefault="0007039A" w:rsidP="0007039A">
      <w:pPr>
        <w:jc w:val="both"/>
        <w:rPr>
          <w:rFonts w:ascii="Garamond" w:hAnsi="Garamond"/>
          <w:sz w:val="24"/>
          <w:szCs w:val="24"/>
          <w:lang w:val="es-CO"/>
        </w:rPr>
      </w:pPr>
      <w:r w:rsidRPr="0007039A">
        <w:rPr>
          <w:rFonts w:ascii="Garamond" w:hAnsi="Garamond"/>
          <w:sz w:val="24"/>
          <w:szCs w:val="24"/>
          <w:lang w:val="es-CO"/>
        </w:rPr>
        <w:t xml:space="preserve">La paleta general del </w:t>
      </w:r>
      <w:proofErr w:type="spellStart"/>
      <w:r w:rsidRPr="0007039A">
        <w:rPr>
          <w:rFonts w:ascii="Garamond" w:hAnsi="Garamond"/>
          <w:sz w:val="24"/>
          <w:szCs w:val="24"/>
          <w:lang w:val="es-CO"/>
        </w:rPr>
        <w:t>dashboard</w:t>
      </w:r>
      <w:proofErr w:type="spellEnd"/>
      <w:r w:rsidRPr="0007039A">
        <w:rPr>
          <w:rFonts w:ascii="Garamond" w:hAnsi="Garamond"/>
          <w:sz w:val="24"/>
          <w:szCs w:val="24"/>
          <w:lang w:val="es-CO"/>
        </w:rPr>
        <w:t xml:space="preserve"> se construyó sobre un tema oscuro con fondo #0a0e17 y superficies en #111827, dado que los fondos oscuros maximizan el contraste de colores saturados sin aumentar su intensidad, reduciendo la fatiga visual en sesiones de análisis prolongadas. El cian #38bdf8 fue elegido como acento principal para navegación y elementos interactivos por ser el tono frío de mayor luminancia. El texto opera en dos niveles jerárquicos: blanco suave #e2e8f0 para contenido primario y gris #94a3b8 para información secundaria, mientras las líneas de cuadrícula en #1e293b permanecen visibles sin competir con los datos.</w:t>
      </w:r>
    </w:p>
    <w:p w14:paraId="334954BD" w14:textId="1F44A27D" w:rsidR="00F72F66" w:rsidRDefault="00F72F66" w:rsidP="0007039A">
      <w:pPr>
        <w:jc w:val="both"/>
        <w:rPr>
          <w:rFonts w:ascii="Garamond" w:hAnsi="Garamond"/>
          <w:sz w:val="24"/>
          <w:szCs w:val="24"/>
          <w:lang w:val="es-CO"/>
        </w:rPr>
      </w:pPr>
    </w:p>
    <w:p w14:paraId="271A685C" w14:textId="4EFFC451" w:rsidR="00F72F66" w:rsidRPr="0007039A" w:rsidRDefault="00F72F66" w:rsidP="0007039A">
      <w:pPr>
        <w:jc w:val="both"/>
        <w:rPr>
          <w:rFonts w:ascii="Garamond" w:hAnsi="Garamond"/>
          <w:sz w:val="24"/>
          <w:szCs w:val="24"/>
          <w:lang w:val="es-CO"/>
        </w:rPr>
      </w:pPr>
      <w:r>
        <w:rPr>
          <w:rFonts w:ascii="Garamond" w:hAnsi="Garamond"/>
          <w:sz w:val="24"/>
          <w:szCs w:val="24"/>
          <w:lang w:val="es-CO"/>
        </w:rPr>
        <w:t xml:space="preserve">Por último, se </w:t>
      </w:r>
      <w:r w:rsidR="009C304B">
        <w:rPr>
          <w:rFonts w:ascii="Garamond" w:hAnsi="Garamond"/>
          <w:sz w:val="24"/>
          <w:szCs w:val="24"/>
          <w:lang w:val="es-CO"/>
        </w:rPr>
        <w:t>agregó</w:t>
      </w:r>
      <w:r w:rsidR="00BE4B92">
        <w:rPr>
          <w:rFonts w:ascii="Garamond" w:hAnsi="Garamond"/>
          <w:sz w:val="24"/>
          <w:szCs w:val="24"/>
          <w:lang w:val="es-CO"/>
        </w:rPr>
        <w:t xml:space="preserve"> un botón que permite alternar entre vista oscura y vista clara para poder facilitar la visualización dependiendo de si se </w:t>
      </w:r>
      <w:r w:rsidR="009C304B">
        <w:rPr>
          <w:rFonts w:ascii="Garamond" w:hAnsi="Garamond"/>
          <w:sz w:val="24"/>
          <w:szCs w:val="24"/>
          <w:lang w:val="es-CO"/>
        </w:rPr>
        <w:t>está</w:t>
      </w:r>
      <w:r w:rsidR="00BE4B92">
        <w:rPr>
          <w:rFonts w:ascii="Garamond" w:hAnsi="Garamond"/>
          <w:sz w:val="24"/>
          <w:szCs w:val="24"/>
          <w:lang w:val="es-CO"/>
        </w:rPr>
        <w:t xml:space="preserve"> usando un PC o un proyector para acceder al </w:t>
      </w:r>
      <w:proofErr w:type="spellStart"/>
      <w:r w:rsidR="00BE4B92">
        <w:rPr>
          <w:rFonts w:ascii="Garamond" w:hAnsi="Garamond"/>
          <w:sz w:val="24"/>
          <w:szCs w:val="24"/>
          <w:lang w:val="es-CO"/>
        </w:rPr>
        <w:t>dashboard</w:t>
      </w:r>
      <w:proofErr w:type="spellEnd"/>
      <w:r w:rsidR="00BE4B92">
        <w:rPr>
          <w:rFonts w:ascii="Garamond" w:hAnsi="Garamond"/>
          <w:sz w:val="24"/>
          <w:szCs w:val="24"/>
          <w:lang w:val="es-CO"/>
        </w:rPr>
        <w:t xml:space="preserve">. </w:t>
      </w:r>
      <w:r w:rsidR="009C304B">
        <w:rPr>
          <w:rFonts w:ascii="Garamond" w:hAnsi="Garamond"/>
          <w:sz w:val="24"/>
          <w:szCs w:val="24"/>
          <w:lang w:val="es-CO"/>
        </w:rPr>
        <w:t>También</w:t>
      </w:r>
      <w:r w:rsidR="00BE4B92">
        <w:rPr>
          <w:rFonts w:ascii="Garamond" w:hAnsi="Garamond"/>
          <w:sz w:val="24"/>
          <w:szCs w:val="24"/>
          <w:lang w:val="es-CO"/>
        </w:rPr>
        <w:t xml:space="preserve"> se </w:t>
      </w:r>
      <w:r w:rsidR="009C304B">
        <w:rPr>
          <w:rFonts w:ascii="Garamond" w:hAnsi="Garamond"/>
          <w:sz w:val="24"/>
          <w:szCs w:val="24"/>
          <w:lang w:val="es-CO"/>
        </w:rPr>
        <w:t>separó</w:t>
      </w:r>
      <w:r>
        <w:rPr>
          <w:rFonts w:ascii="Garamond" w:hAnsi="Garamond"/>
          <w:sz w:val="24"/>
          <w:szCs w:val="24"/>
          <w:lang w:val="es-CO"/>
        </w:rPr>
        <w:t xml:space="preserve"> cada grafica en una ventana por separado, antes teníamos dos graficas en una ventana y tres en la otra ventana. Adicionalmente se añadieron filtros universales para que el </w:t>
      </w:r>
      <w:proofErr w:type="spellStart"/>
      <w:r>
        <w:rPr>
          <w:rFonts w:ascii="Garamond" w:hAnsi="Garamond"/>
          <w:sz w:val="24"/>
          <w:szCs w:val="24"/>
          <w:lang w:val="es-CO"/>
        </w:rPr>
        <w:t>dashboard</w:t>
      </w:r>
      <w:proofErr w:type="spellEnd"/>
      <w:r>
        <w:rPr>
          <w:rFonts w:ascii="Garamond" w:hAnsi="Garamond"/>
          <w:sz w:val="24"/>
          <w:szCs w:val="24"/>
          <w:lang w:val="es-CO"/>
        </w:rPr>
        <w:t xml:space="preserve"> sea interactivo en general, anteriormente si uno </w:t>
      </w:r>
      <w:proofErr w:type="spellStart"/>
      <w:r>
        <w:rPr>
          <w:rFonts w:ascii="Garamond" w:hAnsi="Garamond"/>
          <w:sz w:val="24"/>
          <w:szCs w:val="24"/>
          <w:lang w:val="es-CO"/>
        </w:rPr>
        <w:t>clickeaba</w:t>
      </w:r>
      <w:proofErr w:type="spellEnd"/>
      <w:r>
        <w:rPr>
          <w:rFonts w:ascii="Garamond" w:hAnsi="Garamond"/>
          <w:sz w:val="24"/>
          <w:szCs w:val="24"/>
          <w:lang w:val="es-CO"/>
        </w:rPr>
        <w:t xml:space="preserve"> en un país el </w:t>
      </w:r>
      <w:proofErr w:type="spellStart"/>
      <w:r>
        <w:rPr>
          <w:rFonts w:ascii="Garamond" w:hAnsi="Garamond"/>
          <w:sz w:val="24"/>
          <w:szCs w:val="24"/>
          <w:lang w:val="es-CO"/>
        </w:rPr>
        <w:t>dashboard</w:t>
      </w:r>
      <w:proofErr w:type="spellEnd"/>
      <w:r>
        <w:rPr>
          <w:rFonts w:ascii="Garamond" w:hAnsi="Garamond"/>
          <w:sz w:val="24"/>
          <w:szCs w:val="24"/>
          <w:lang w:val="es-CO"/>
        </w:rPr>
        <w:t xml:space="preserve"> no tenía </w:t>
      </w:r>
      <w:r w:rsidR="009C304B">
        <w:rPr>
          <w:rFonts w:ascii="Garamond" w:hAnsi="Garamond"/>
          <w:sz w:val="24"/>
          <w:szCs w:val="24"/>
          <w:lang w:val="es-CO"/>
        </w:rPr>
        <w:t>cambios,</w:t>
      </w:r>
      <w:r>
        <w:rPr>
          <w:rFonts w:ascii="Garamond" w:hAnsi="Garamond"/>
          <w:sz w:val="24"/>
          <w:szCs w:val="24"/>
          <w:lang w:val="es-CO"/>
        </w:rPr>
        <w:t xml:space="preserve"> pero ahora con </w:t>
      </w:r>
      <w:proofErr w:type="spellStart"/>
      <w:r>
        <w:rPr>
          <w:rFonts w:ascii="Garamond" w:hAnsi="Garamond"/>
          <w:sz w:val="24"/>
          <w:szCs w:val="24"/>
          <w:lang w:val="es-CO"/>
        </w:rPr>
        <w:t>clickear</w:t>
      </w:r>
      <w:proofErr w:type="spellEnd"/>
      <w:r>
        <w:rPr>
          <w:rFonts w:ascii="Garamond" w:hAnsi="Garamond"/>
          <w:sz w:val="24"/>
          <w:szCs w:val="24"/>
          <w:lang w:val="es-CO"/>
        </w:rPr>
        <w:t xml:space="preserve"> en un país se genera un filtro que aplica en la mayoría de las demás graficas a excepción de OE5 ya que ese funciona con una barra de búsqueda. El mismo filtro interactivo funciona para las regiones.</w:t>
      </w:r>
    </w:p>
    <w:sectPr w:rsidR="00F72F66" w:rsidRPr="0007039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274BF597-75B3-42DD-A3B9-9F1C15B998DD}"/>
    <w:embedBold r:id="rId2" w:fontKey="{988FE302-FF10-438D-92FF-2ABC8EE71B52}"/>
  </w:font>
  <w:font w:name="Calibri">
    <w:panose1 w:val="020F0502020204030204"/>
    <w:charset w:val="00"/>
    <w:family w:val="swiss"/>
    <w:pitch w:val="variable"/>
    <w:sig w:usb0="E4002EFF" w:usb1="C200247B" w:usb2="00000009" w:usb3="00000000" w:csb0="000001FF" w:csb1="00000000"/>
    <w:embedRegular r:id="rId3" w:fontKey="{1F6AB681-F9BC-4255-A718-D76BB2A2F23A}"/>
  </w:font>
  <w:font w:name="Cambria">
    <w:panose1 w:val="02040503050406030204"/>
    <w:charset w:val="00"/>
    <w:family w:val="roman"/>
    <w:pitch w:val="variable"/>
    <w:sig w:usb0="E00006FF" w:usb1="420024FF" w:usb2="02000000" w:usb3="00000000" w:csb0="0000019F" w:csb1="00000000"/>
    <w:embedRegular r:id="rId4" w:fontKey="{4720445A-16B5-463A-AB02-3442078F230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5A8"/>
    <w:rsid w:val="0007039A"/>
    <w:rsid w:val="005D1DCB"/>
    <w:rsid w:val="00893B96"/>
    <w:rsid w:val="009C304B"/>
    <w:rsid w:val="00B92F6E"/>
    <w:rsid w:val="00BE4B92"/>
    <w:rsid w:val="00BF5504"/>
    <w:rsid w:val="00CE35A8"/>
    <w:rsid w:val="00F72F6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A6228"/>
  <w15:docId w15:val="{DB409161-DD39-48F3-9182-5F2FFF2EF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62749">
      <w:bodyDiv w:val="1"/>
      <w:marLeft w:val="0"/>
      <w:marRight w:val="0"/>
      <w:marTop w:val="0"/>
      <w:marBottom w:val="0"/>
      <w:divBdr>
        <w:top w:val="none" w:sz="0" w:space="0" w:color="auto"/>
        <w:left w:val="none" w:sz="0" w:space="0" w:color="auto"/>
        <w:bottom w:val="none" w:sz="0" w:space="0" w:color="auto"/>
        <w:right w:val="none" w:sz="0" w:space="0" w:color="auto"/>
      </w:divBdr>
    </w:div>
    <w:div w:id="21136987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862</Words>
  <Characters>4741</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angel peña</dc:creator>
  <cp:lastModifiedBy>Miguel angel peña</cp:lastModifiedBy>
  <cp:revision>4</cp:revision>
  <dcterms:created xsi:type="dcterms:W3CDTF">2026-05-01T03:41:00Z</dcterms:created>
  <dcterms:modified xsi:type="dcterms:W3CDTF">2026-05-01T04:34:00Z</dcterms:modified>
</cp:coreProperties>
</file>