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9D375" w14:textId="77777777" w:rsidR="004B5A3C" w:rsidRDefault="004B5A3C" w:rsidP="004B5A3C">
      <w:pPr>
        <w:pStyle w:val="Ttulo"/>
        <w:jc w:val="center"/>
        <w:rPr>
          <w:b/>
          <w:bCs/>
          <w:u w:val="single"/>
          <w:lang w:val="es-MX"/>
        </w:rPr>
      </w:pPr>
    </w:p>
    <w:p w14:paraId="1D575B64" w14:textId="31F671E1" w:rsidR="004B5A3C" w:rsidRDefault="004B5A3C" w:rsidP="004B5A3C">
      <w:pPr>
        <w:pStyle w:val="Ttulo"/>
        <w:jc w:val="center"/>
        <w:rPr>
          <w:b/>
          <w:bCs/>
          <w:u w:val="single"/>
          <w:lang w:val="es-MX"/>
        </w:rPr>
      </w:pPr>
    </w:p>
    <w:p w14:paraId="567B973C" w14:textId="5E65B21C" w:rsidR="004B5A3C" w:rsidRDefault="004B5A3C" w:rsidP="004B5A3C">
      <w:pPr>
        <w:rPr>
          <w:lang w:val="es-MX"/>
        </w:rPr>
      </w:pPr>
    </w:p>
    <w:p w14:paraId="7E6EC9CA" w14:textId="77777777" w:rsidR="004B5A3C" w:rsidRPr="004B5A3C" w:rsidRDefault="004B5A3C" w:rsidP="004B5A3C">
      <w:pPr>
        <w:rPr>
          <w:lang w:val="es-MX"/>
        </w:rPr>
      </w:pPr>
    </w:p>
    <w:p w14:paraId="00AE4BD6" w14:textId="77777777" w:rsidR="004B5A3C" w:rsidRDefault="004B5A3C" w:rsidP="004B5A3C">
      <w:pPr>
        <w:pStyle w:val="Ttulo"/>
        <w:jc w:val="center"/>
        <w:rPr>
          <w:b/>
          <w:bCs/>
          <w:u w:val="single"/>
          <w:lang w:val="es-MX"/>
        </w:rPr>
      </w:pPr>
    </w:p>
    <w:p w14:paraId="31F4D644" w14:textId="3B59D788" w:rsidR="000B4D59" w:rsidRPr="004B5A3C" w:rsidRDefault="004B5A3C" w:rsidP="004B5A3C">
      <w:pPr>
        <w:pStyle w:val="Ttulo"/>
        <w:jc w:val="center"/>
        <w:rPr>
          <w:b/>
          <w:bCs/>
          <w:u w:val="single"/>
          <w:lang w:val="es-MX"/>
        </w:rPr>
      </w:pPr>
      <w:r w:rsidRPr="004B5A3C">
        <w:rPr>
          <w:b/>
          <w:bCs/>
          <w:u w:val="single"/>
          <w:lang w:val="es-MX"/>
        </w:rPr>
        <w:t>BASE DE DATOS</w:t>
      </w:r>
    </w:p>
    <w:p w14:paraId="4828488A" w14:textId="77777777" w:rsidR="004B5A3C" w:rsidRDefault="004B5A3C" w:rsidP="004B5A3C"/>
    <w:p w14:paraId="6AFBDF83" w14:textId="77777777" w:rsidR="004B5A3C" w:rsidRDefault="004B5A3C" w:rsidP="004B5A3C">
      <w:pPr>
        <w:jc w:val="center"/>
        <w:rPr>
          <w:rFonts w:asciiTheme="majorHAnsi" w:hAnsiTheme="majorHAnsi" w:cstheme="majorHAnsi"/>
          <w:b/>
          <w:bCs/>
          <w:sz w:val="32"/>
          <w:szCs w:val="32"/>
        </w:rPr>
      </w:pPr>
    </w:p>
    <w:p w14:paraId="6E8A0198" w14:textId="7B40409E" w:rsidR="004B5A3C" w:rsidRPr="004B5A3C" w:rsidRDefault="004B5A3C" w:rsidP="004B5A3C">
      <w:pPr>
        <w:jc w:val="center"/>
        <w:rPr>
          <w:rFonts w:asciiTheme="majorHAnsi" w:hAnsiTheme="majorHAnsi" w:cstheme="majorHAnsi"/>
          <w:b/>
          <w:bCs/>
          <w:sz w:val="32"/>
          <w:szCs w:val="32"/>
        </w:rPr>
      </w:pPr>
      <w:r w:rsidRPr="004B5A3C">
        <w:rPr>
          <w:rFonts w:asciiTheme="majorHAnsi" w:hAnsiTheme="majorHAnsi" w:cstheme="majorHAnsi"/>
          <w:b/>
          <w:bCs/>
          <w:sz w:val="32"/>
          <w:szCs w:val="32"/>
        </w:rPr>
        <w:t>MODULO 8: Seguridad y Privacidad en Bases de Datos</w:t>
      </w:r>
    </w:p>
    <w:p w14:paraId="79F774D6" w14:textId="77777777" w:rsidR="004B5A3C" w:rsidRDefault="004B5A3C" w:rsidP="006D6586">
      <w:pPr>
        <w:rPr>
          <w:lang w:val="es-MX"/>
        </w:rPr>
      </w:pPr>
    </w:p>
    <w:p w14:paraId="296C2907" w14:textId="77777777" w:rsidR="004B5A3C" w:rsidRDefault="004B5A3C" w:rsidP="006D6586">
      <w:pPr>
        <w:rPr>
          <w:lang w:val="es-MX"/>
        </w:rPr>
      </w:pPr>
    </w:p>
    <w:p w14:paraId="732D466C" w14:textId="77777777" w:rsidR="004B5A3C" w:rsidRDefault="004B5A3C" w:rsidP="006D6586">
      <w:pPr>
        <w:rPr>
          <w:lang w:val="es-MX"/>
        </w:rPr>
      </w:pPr>
    </w:p>
    <w:p w14:paraId="5D1158D9" w14:textId="77777777" w:rsidR="004B5A3C" w:rsidRDefault="004B5A3C" w:rsidP="006D6586">
      <w:pPr>
        <w:rPr>
          <w:lang w:val="es-MX"/>
        </w:rPr>
      </w:pPr>
    </w:p>
    <w:p w14:paraId="3F9BF11D" w14:textId="77777777" w:rsidR="004B5A3C" w:rsidRDefault="004B5A3C" w:rsidP="006D6586">
      <w:pPr>
        <w:rPr>
          <w:lang w:val="es-MX"/>
        </w:rPr>
      </w:pPr>
    </w:p>
    <w:p w14:paraId="5DFE64BD" w14:textId="77777777" w:rsidR="004B5A3C" w:rsidRDefault="004B5A3C" w:rsidP="006D6586">
      <w:pPr>
        <w:rPr>
          <w:lang w:val="es-MX"/>
        </w:rPr>
      </w:pPr>
    </w:p>
    <w:p w14:paraId="4DDD03CB" w14:textId="77777777" w:rsidR="004B5A3C" w:rsidRDefault="004B5A3C" w:rsidP="006D6586">
      <w:pPr>
        <w:rPr>
          <w:lang w:val="es-MX"/>
        </w:rPr>
      </w:pPr>
    </w:p>
    <w:p w14:paraId="70D1F86C" w14:textId="77777777" w:rsidR="004B5A3C" w:rsidRDefault="004B5A3C" w:rsidP="006D6586">
      <w:pPr>
        <w:rPr>
          <w:lang w:val="es-MX"/>
        </w:rPr>
      </w:pPr>
    </w:p>
    <w:p w14:paraId="66109A32" w14:textId="77777777" w:rsidR="004B5A3C" w:rsidRDefault="004B5A3C" w:rsidP="006D6586">
      <w:pPr>
        <w:rPr>
          <w:lang w:val="es-MX"/>
        </w:rPr>
      </w:pPr>
    </w:p>
    <w:p w14:paraId="46F8B7F3" w14:textId="77777777" w:rsidR="004B5A3C" w:rsidRDefault="004B5A3C" w:rsidP="006D6586">
      <w:pPr>
        <w:rPr>
          <w:lang w:val="es-MX"/>
        </w:rPr>
      </w:pPr>
    </w:p>
    <w:p w14:paraId="2DFE8D3C" w14:textId="77777777" w:rsidR="004B5A3C" w:rsidRDefault="004B5A3C" w:rsidP="006D6586">
      <w:pPr>
        <w:rPr>
          <w:lang w:val="es-MX"/>
        </w:rPr>
      </w:pPr>
    </w:p>
    <w:p w14:paraId="1FD3361A" w14:textId="77777777" w:rsidR="004B5A3C" w:rsidRDefault="004B5A3C" w:rsidP="006D6586">
      <w:pPr>
        <w:rPr>
          <w:lang w:val="es-MX"/>
        </w:rPr>
      </w:pPr>
    </w:p>
    <w:p w14:paraId="1E32999F" w14:textId="77777777" w:rsidR="004B5A3C" w:rsidRDefault="004B5A3C" w:rsidP="006D6586">
      <w:pPr>
        <w:rPr>
          <w:lang w:val="es-MX"/>
        </w:rPr>
      </w:pPr>
    </w:p>
    <w:p w14:paraId="1E419D3C" w14:textId="77777777" w:rsidR="004B5A3C" w:rsidRPr="004B5A3C" w:rsidRDefault="004B5A3C" w:rsidP="004B5A3C">
      <w:pPr>
        <w:ind w:left="4956"/>
        <w:jc w:val="both"/>
        <w:rPr>
          <w:sz w:val="18"/>
          <w:szCs w:val="18"/>
          <w:lang w:val="es-MX"/>
        </w:rPr>
      </w:pPr>
    </w:p>
    <w:p w14:paraId="6558AC2C" w14:textId="28B1FCED" w:rsidR="004B5A3C" w:rsidRPr="004B5A3C" w:rsidRDefault="004B5A3C" w:rsidP="004B5A3C">
      <w:pPr>
        <w:ind w:left="4956"/>
        <w:jc w:val="both"/>
        <w:rPr>
          <w:sz w:val="18"/>
          <w:szCs w:val="18"/>
          <w:lang w:val="es-MX"/>
        </w:rPr>
      </w:pPr>
      <w:r w:rsidRPr="004B5A3C">
        <w:rPr>
          <w:sz w:val="18"/>
          <w:szCs w:val="18"/>
          <w:lang w:val="es-MX"/>
        </w:rPr>
        <w:t>ALUMNO: Pichulman, Miguel Angel</w:t>
      </w:r>
    </w:p>
    <w:p w14:paraId="15F6ED99" w14:textId="28BBB183" w:rsidR="004B5A3C" w:rsidRPr="004B5A3C" w:rsidRDefault="004B5A3C" w:rsidP="004B5A3C">
      <w:pPr>
        <w:ind w:left="4956"/>
        <w:jc w:val="both"/>
        <w:rPr>
          <w:sz w:val="18"/>
          <w:szCs w:val="18"/>
        </w:rPr>
      </w:pPr>
      <w:r w:rsidRPr="004B5A3C">
        <w:rPr>
          <w:sz w:val="18"/>
          <w:szCs w:val="18"/>
        </w:rPr>
        <w:t>LEGAJO: 100346</w:t>
      </w:r>
    </w:p>
    <w:p w14:paraId="4395BA0B" w14:textId="26299EE2" w:rsidR="004B5A3C" w:rsidRPr="004B5A3C" w:rsidRDefault="004B5A3C" w:rsidP="004B5A3C">
      <w:pPr>
        <w:ind w:left="5812" w:hanging="856"/>
        <w:jc w:val="both"/>
        <w:rPr>
          <w:sz w:val="18"/>
          <w:szCs w:val="18"/>
        </w:rPr>
      </w:pPr>
      <w:r w:rsidRPr="004B5A3C">
        <w:rPr>
          <w:sz w:val="18"/>
          <w:szCs w:val="18"/>
        </w:rPr>
        <w:t xml:space="preserve">CARRERA: Tecnicatura Universitaria en Programación – Modalidad </w:t>
      </w:r>
      <w:proofErr w:type="gramStart"/>
      <w:r w:rsidRPr="004B5A3C">
        <w:rPr>
          <w:sz w:val="18"/>
          <w:szCs w:val="18"/>
        </w:rPr>
        <w:t xml:space="preserve">a </w:t>
      </w:r>
      <w:r>
        <w:rPr>
          <w:sz w:val="18"/>
          <w:szCs w:val="18"/>
        </w:rPr>
        <w:t xml:space="preserve"> </w:t>
      </w:r>
      <w:r w:rsidRPr="004B5A3C">
        <w:rPr>
          <w:sz w:val="18"/>
          <w:szCs w:val="18"/>
        </w:rPr>
        <w:t>distancia</w:t>
      </w:r>
      <w:proofErr w:type="gramEnd"/>
    </w:p>
    <w:p w14:paraId="5E0BC815" w14:textId="696ACD5C" w:rsidR="004B5A3C" w:rsidRDefault="004B5A3C" w:rsidP="004B5A3C">
      <w:pPr>
        <w:ind w:left="4956"/>
        <w:jc w:val="both"/>
        <w:rPr>
          <w:sz w:val="18"/>
          <w:szCs w:val="18"/>
        </w:rPr>
      </w:pPr>
      <w:r w:rsidRPr="004B5A3C">
        <w:rPr>
          <w:sz w:val="18"/>
          <w:szCs w:val="18"/>
        </w:rPr>
        <w:t>FECHA: 5 de noviembre de 2025</w:t>
      </w:r>
    </w:p>
    <w:p w14:paraId="584ED025" w14:textId="629409BC" w:rsidR="004B5A3C" w:rsidRDefault="004B5A3C" w:rsidP="004B5A3C">
      <w:pPr>
        <w:rPr>
          <w:sz w:val="18"/>
          <w:szCs w:val="18"/>
        </w:rPr>
      </w:pPr>
    </w:p>
    <w:p w14:paraId="41EE7D3C" w14:textId="77777777" w:rsidR="00F90312" w:rsidRDefault="00F90312" w:rsidP="00F90312">
      <w:pPr>
        <w:pStyle w:val="Default"/>
      </w:pPr>
    </w:p>
    <w:p w14:paraId="75474A60" w14:textId="38244386" w:rsidR="00F90312" w:rsidRDefault="00F90312" w:rsidP="00F90312">
      <w:pPr>
        <w:pStyle w:val="Default"/>
      </w:pPr>
      <w:r>
        <w:t xml:space="preserve"> </w:t>
      </w:r>
    </w:p>
    <w:p w14:paraId="20019481" w14:textId="77777777" w:rsidR="000135D9" w:rsidRPr="000135D9" w:rsidRDefault="000135D9" w:rsidP="000135D9">
      <w:pPr>
        <w:autoSpaceDE w:val="0"/>
        <w:autoSpaceDN w:val="0"/>
        <w:adjustRightInd w:val="0"/>
        <w:spacing w:after="0" w:line="240" w:lineRule="auto"/>
        <w:rPr>
          <w:rFonts w:ascii="Times New Roman" w:hAnsi="Times New Roman" w:cs="Times New Roman"/>
          <w:color w:val="000000"/>
          <w:sz w:val="24"/>
          <w:szCs w:val="24"/>
        </w:rPr>
      </w:pPr>
    </w:p>
    <w:p w14:paraId="77AADCAC" w14:textId="77777777" w:rsidR="000135D9" w:rsidRPr="000135D9" w:rsidRDefault="000135D9" w:rsidP="000135D9">
      <w:pPr>
        <w:autoSpaceDE w:val="0"/>
        <w:autoSpaceDN w:val="0"/>
        <w:adjustRightInd w:val="0"/>
        <w:spacing w:after="0" w:line="240" w:lineRule="auto"/>
        <w:rPr>
          <w:rFonts w:ascii="Times New Roman" w:hAnsi="Times New Roman" w:cs="Times New Roman"/>
          <w:color w:val="000000"/>
          <w:sz w:val="24"/>
          <w:szCs w:val="24"/>
        </w:rPr>
      </w:pPr>
      <w:r w:rsidRPr="000135D9">
        <w:rPr>
          <w:rFonts w:ascii="Times New Roman" w:hAnsi="Times New Roman" w:cs="Times New Roman"/>
          <w:color w:val="000000"/>
          <w:sz w:val="24"/>
          <w:szCs w:val="24"/>
        </w:rPr>
        <w:t xml:space="preserve"> </w:t>
      </w:r>
    </w:p>
    <w:p w14:paraId="70E09B15" w14:textId="7C82E8FD" w:rsidR="000135D9" w:rsidRPr="000135D9" w:rsidRDefault="000135D9" w:rsidP="00E327AB">
      <w:pPr>
        <w:jc w:val="center"/>
        <w:rPr>
          <w:rFonts w:asciiTheme="majorHAnsi" w:hAnsiTheme="majorHAnsi" w:cstheme="majorHAnsi"/>
          <w:b/>
          <w:bCs/>
          <w:sz w:val="26"/>
          <w:szCs w:val="26"/>
        </w:rPr>
      </w:pPr>
      <w:r w:rsidRPr="000135D9">
        <w:rPr>
          <w:rFonts w:asciiTheme="majorHAnsi" w:hAnsiTheme="majorHAnsi" w:cstheme="majorHAnsi"/>
          <w:b/>
          <w:bCs/>
          <w:sz w:val="26"/>
          <w:szCs w:val="26"/>
        </w:rPr>
        <w:t>Explorando el Cifrado Homomórfico para la Protección de Datos en Uso</w:t>
      </w:r>
    </w:p>
    <w:p w14:paraId="623F42D2" w14:textId="77777777" w:rsidR="000135D9" w:rsidRDefault="000135D9" w:rsidP="00F90312">
      <w:pPr>
        <w:pStyle w:val="Default"/>
      </w:pPr>
    </w:p>
    <w:p w14:paraId="0E5EAFC9" w14:textId="77777777" w:rsidR="00F90312" w:rsidRPr="000135D9" w:rsidRDefault="00F90312" w:rsidP="00F90312">
      <w:pPr>
        <w:tabs>
          <w:tab w:val="left" w:pos="6384"/>
        </w:tabs>
        <w:rPr>
          <w:rFonts w:asciiTheme="majorHAnsi" w:hAnsiTheme="majorHAnsi" w:cstheme="majorHAnsi"/>
          <w:b/>
          <w:bCs/>
          <w:u w:val="single"/>
        </w:rPr>
      </w:pPr>
      <w:r w:rsidRPr="000135D9">
        <w:rPr>
          <w:rFonts w:asciiTheme="majorHAnsi" w:hAnsiTheme="majorHAnsi" w:cstheme="majorHAnsi"/>
          <w:b/>
          <w:bCs/>
          <w:u w:val="single"/>
        </w:rPr>
        <w:t>¿Qué es el cifrado homomórfico? (Definición y concepto básico).</w:t>
      </w:r>
    </w:p>
    <w:p w14:paraId="17477516" w14:textId="1B5D420E" w:rsidR="00F90312" w:rsidRDefault="007A02B9" w:rsidP="00F90312">
      <w:pPr>
        <w:tabs>
          <w:tab w:val="left" w:pos="6384"/>
        </w:tabs>
      </w:pPr>
      <w:r>
        <w:rPr>
          <w:rStyle w:val="citation-96"/>
        </w:rPr>
        <w:t xml:space="preserve">El Cifrado Homomórfico es un tipo de algoritmo de cifrado que permite realizar </w:t>
      </w:r>
      <w:r>
        <w:rPr>
          <w:rStyle w:val="citation-96"/>
          <w:b/>
          <w:bCs/>
        </w:rPr>
        <w:t>operaciones matemáticas y cómputos directamente sobre datos cifrados</w:t>
      </w:r>
      <w:r>
        <w:rPr>
          <w:rStyle w:val="citation-96"/>
        </w:rPr>
        <w:t xml:space="preserve"> (texto cifrado), sin la necesidad de descifrarlos previamente</w:t>
      </w:r>
      <w:r>
        <w:t xml:space="preserve">. </w:t>
      </w:r>
      <w:r>
        <w:rPr>
          <w:rStyle w:val="citation-95"/>
        </w:rPr>
        <w:t>Una vez que se completa la operación, el resultado, que también está cifrado, se puede descifrar para obtener el resultado correcto de la operación, como si se hubiera realizado sobre los datos originales (texto plano)</w:t>
      </w:r>
    </w:p>
    <w:p w14:paraId="22EE1126" w14:textId="77777777" w:rsidR="00F90312" w:rsidRDefault="00F90312" w:rsidP="00F90312">
      <w:pPr>
        <w:tabs>
          <w:tab w:val="left" w:pos="6384"/>
        </w:tabs>
      </w:pPr>
    </w:p>
    <w:p w14:paraId="3DABA10E" w14:textId="77777777" w:rsidR="007A02B9" w:rsidRPr="000135D9" w:rsidRDefault="00F90312" w:rsidP="00F90312">
      <w:pPr>
        <w:rPr>
          <w:b/>
          <w:bCs/>
          <w:u w:val="single"/>
        </w:rPr>
      </w:pPr>
      <w:r w:rsidRPr="000135D9">
        <w:rPr>
          <w:b/>
          <w:bCs/>
          <w:u w:val="single"/>
        </w:rPr>
        <w:t>¿Cuál es su principio fundamental y cómo se diferencia de otras técnicas de cifrado más tradicionales (como el cifrado en reposo o en tránsito) en términos de su aplicación a los datos en uso?</w:t>
      </w:r>
    </w:p>
    <w:p w14:paraId="5620DA7E" w14:textId="2B18054A" w:rsidR="007A02B9" w:rsidRPr="000135D9" w:rsidRDefault="000135D9" w:rsidP="000135D9">
      <w:r>
        <w:t>-</w:t>
      </w:r>
      <w:r w:rsidR="007A02B9" w:rsidRPr="000135D9">
        <w:t xml:space="preserve"> Principio Fundamental: Permite aplicar un cálculo a un texto cifrado, E(x), para obtener un resultado cifrado, E(f(x)), de tal forma que al descifrarlo se obtenga el resultado correcto, f(x). Esto significa que un tercero puede realizar análisis sin acceder a los datos reales.</w:t>
      </w:r>
    </w:p>
    <w:p w14:paraId="456B04EA" w14:textId="60A5CB94" w:rsidR="007A02B9" w:rsidRPr="000135D9" w:rsidRDefault="000135D9" w:rsidP="000135D9">
      <w:r>
        <w:t xml:space="preserve">- </w:t>
      </w:r>
      <w:r w:rsidR="007A02B9" w:rsidRPr="000135D9">
        <w:t>Diferencia con el Cifrado Tradicional: Se distingue de técnicas tradicionales (como el cifrado en reposo o en tránsito) en términos de su aplicación a los datos en uso, ya que el CH mantiene los datos protegidos durante el procesamiento, mientras que las técnicas tradicionales requieren que los datos sean descifrados en la memoria para poder ser procesados.</w:t>
      </w:r>
    </w:p>
    <w:p w14:paraId="69F229B1" w14:textId="122E8C4E" w:rsidR="00F90312" w:rsidRPr="00F90312" w:rsidRDefault="00F90312" w:rsidP="00F90312">
      <w:r w:rsidRPr="00F90312">
        <w:t xml:space="preserve"> </w:t>
      </w:r>
    </w:p>
    <w:p w14:paraId="0A366750" w14:textId="7A185E2E" w:rsidR="00F90312" w:rsidRPr="000135D9" w:rsidRDefault="00F90312" w:rsidP="00F90312">
      <w:pPr>
        <w:rPr>
          <w:b/>
          <w:bCs/>
          <w:u w:val="single"/>
        </w:rPr>
      </w:pPr>
      <w:r w:rsidRPr="000135D9">
        <w:rPr>
          <w:b/>
          <w:bCs/>
          <w:u w:val="single"/>
        </w:rPr>
        <w:t>Identifique al menos dos ventajas clave y dos desafíos o limitaciones para su implementación en sistemas de bases de datos a gran escala.</w:t>
      </w:r>
    </w:p>
    <w:p w14:paraId="6339E5ED" w14:textId="77777777" w:rsidR="007A02B9" w:rsidRPr="000135D9" w:rsidRDefault="007A02B9" w:rsidP="007A02B9">
      <w:pPr>
        <w:pStyle w:val="NormalWeb"/>
        <w:rPr>
          <w:rFonts w:asciiTheme="minorHAnsi" w:hAnsiTheme="minorHAnsi" w:cstheme="minorHAnsi"/>
          <w:sz w:val="22"/>
          <w:szCs w:val="22"/>
        </w:rPr>
      </w:pPr>
      <w:r w:rsidRPr="000135D9">
        <w:rPr>
          <w:rFonts w:asciiTheme="minorHAnsi" w:hAnsiTheme="minorHAnsi" w:cstheme="minorHAnsi"/>
          <w:sz w:val="22"/>
          <w:szCs w:val="22"/>
        </w:rPr>
        <w:t>El Cifrado Homomórfico es especialmente relevante para el procesamiento seguro en entornos de nube o de terceros.</w:t>
      </w:r>
    </w:p>
    <w:p w14:paraId="3F36AF9B" w14:textId="77777777" w:rsidR="007A02B9" w:rsidRPr="000135D9" w:rsidRDefault="007A02B9" w:rsidP="007A02B9">
      <w:pPr>
        <w:pStyle w:val="Ttulo4"/>
        <w:rPr>
          <w:rFonts w:asciiTheme="minorHAnsi" w:hAnsiTheme="minorHAnsi" w:cstheme="minorHAnsi"/>
          <w:i w:val="0"/>
          <w:iCs w:val="0"/>
          <w:color w:val="auto"/>
        </w:rPr>
      </w:pPr>
      <w:r w:rsidRPr="000135D9">
        <w:rPr>
          <w:rFonts w:asciiTheme="minorHAnsi" w:hAnsiTheme="minorHAnsi" w:cstheme="minorHAnsi"/>
          <w:i w:val="0"/>
          <w:iCs w:val="0"/>
          <w:color w:val="auto"/>
        </w:rPr>
        <w:t>Ventajas Clave</w:t>
      </w:r>
    </w:p>
    <w:p w14:paraId="2FFBA679" w14:textId="77777777" w:rsidR="007A02B9" w:rsidRPr="000135D9" w:rsidRDefault="007A02B9" w:rsidP="007A02B9">
      <w:pPr>
        <w:pStyle w:val="NormalWeb"/>
        <w:numPr>
          <w:ilvl w:val="0"/>
          <w:numId w:val="3"/>
        </w:numPr>
        <w:rPr>
          <w:rFonts w:asciiTheme="minorHAnsi" w:hAnsiTheme="minorHAnsi" w:cstheme="minorHAnsi"/>
          <w:sz w:val="22"/>
          <w:szCs w:val="22"/>
        </w:rPr>
      </w:pPr>
      <w:r w:rsidRPr="000135D9">
        <w:rPr>
          <w:rStyle w:val="citation-92"/>
          <w:rFonts w:asciiTheme="minorHAnsi" w:hAnsiTheme="minorHAnsi" w:cstheme="minorHAnsi"/>
          <w:sz w:val="22"/>
          <w:szCs w:val="22"/>
        </w:rPr>
        <w:t>Privacidad y Confidencialidad Reforzadas: Permite externalizar el análisis de datos sensibles (financieros, de salud) a proveedores externos sin comprometer la confidencialidad, ya que el proveedor opera solo con datos cifrados</w:t>
      </w:r>
      <w:r w:rsidRPr="000135D9">
        <w:rPr>
          <w:rFonts w:asciiTheme="minorHAnsi" w:hAnsiTheme="minorHAnsi" w:cstheme="minorHAnsi"/>
          <w:sz w:val="22"/>
          <w:szCs w:val="22"/>
        </w:rPr>
        <w:t>.</w:t>
      </w:r>
    </w:p>
    <w:p w14:paraId="642E4FA3" w14:textId="77777777" w:rsidR="007A02B9" w:rsidRPr="000135D9" w:rsidRDefault="007A02B9" w:rsidP="007A02B9">
      <w:pPr>
        <w:pStyle w:val="NormalWeb"/>
        <w:numPr>
          <w:ilvl w:val="0"/>
          <w:numId w:val="3"/>
        </w:numPr>
        <w:rPr>
          <w:rFonts w:asciiTheme="minorHAnsi" w:hAnsiTheme="minorHAnsi" w:cstheme="minorHAnsi"/>
          <w:sz w:val="22"/>
          <w:szCs w:val="22"/>
        </w:rPr>
      </w:pPr>
      <w:r w:rsidRPr="000135D9">
        <w:rPr>
          <w:rFonts w:asciiTheme="minorHAnsi" w:hAnsiTheme="minorHAnsi" w:cstheme="minorHAnsi"/>
          <w:sz w:val="22"/>
          <w:szCs w:val="22"/>
        </w:rPr>
        <w:t>Cumplimiento Normativo Facilitado: Ayuda a cumplir normativas de privacidad (como la Ley 25.326 en Argentina o el RGPD en la UE) al garantizar que la información se mantenga protegida, incluso durante el cómputo.</w:t>
      </w:r>
    </w:p>
    <w:p w14:paraId="5FB21EB1" w14:textId="77777777" w:rsidR="007A02B9" w:rsidRPr="000135D9" w:rsidRDefault="007A02B9" w:rsidP="007A02B9">
      <w:pPr>
        <w:pStyle w:val="Ttulo4"/>
        <w:rPr>
          <w:rFonts w:asciiTheme="minorHAnsi" w:hAnsiTheme="minorHAnsi" w:cstheme="minorHAnsi"/>
          <w:i w:val="0"/>
          <w:iCs w:val="0"/>
          <w:color w:val="auto"/>
        </w:rPr>
      </w:pPr>
      <w:r w:rsidRPr="000135D9">
        <w:rPr>
          <w:rFonts w:asciiTheme="minorHAnsi" w:hAnsiTheme="minorHAnsi" w:cstheme="minorHAnsi"/>
          <w:i w:val="0"/>
          <w:iCs w:val="0"/>
          <w:color w:val="auto"/>
        </w:rPr>
        <w:t>Desafíos o Limitaciones</w:t>
      </w:r>
    </w:p>
    <w:p w14:paraId="4F505D84" w14:textId="77777777" w:rsidR="007A02B9" w:rsidRPr="000135D9" w:rsidRDefault="007A02B9" w:rsidP="007A02B9">
      <w:pPr>
        <w:pStyle w:val="NormalWeb"/>
        <w:numPr>
          <w:ilvl w:val="0"/>
          <w:numId w:val="4"/>
        </w:numPr>
        <w:rPr>
          <w:rFonts w:asciiTheme="minorHAnsi" w:hAnsiTheme="minorHAnsi" w:cstheme="minorHAnsi"/>
          <w:sz w:val="22"/>
          <w:szCs w:val="22"/>
        </w:rPr>
      </w:pPr>
      <w:r w:rsidRPr="000135D9">
        <w:rPr>
          <w:rStyle w:val="citation-91"/>
          <w:rFonts w:asciiTheme="minorHAnsi" w:hAnsiTheme="minorHAnsi" w:cstheme="minorHAnsi"/>
          <w:sz w:val="22"/>
          <w:szCs w:val="22"/>
        </w:rPr>
        <w:t>Rendimiento y Complejidad Computacional: El CH es significativamente más lento y requiere un alto consumo de recursos computacionales (tiempo de procesamiento, memoria), lo que supone un desafío para sistemas de bases de datos a gran escala y en tiempo real</w:t>
      </w:r>
      <w:r w:rsidRPr="000135D9">
        <w:rPr>
          <w:rFonts w:asciiTheme="minorHAnsi" w:hAnsiTheme="minorHAnsi" w:cstheme="minorHAnsi"/>
          <w:sz w:val="22"/>
          <w:szCs w:val="22"/>
        </w:rPr>
        <w:t>.</w:t>
      </w:r>
    </w:p>
    <w:p w14:paraId="59207C66" w14:textId="77777777" w:rsidR="007A02B9" w:rsidRPr="000135D9" w:rsidRDefault="007A02B9" w:rsidP="007A02B9">
      <w:pPr>
        <w:pStyle w:val="NormalWeb"/>
        <w:numPr>
          <w:ilvl w:val="0"/>
          <w:numId w:val="4"/>
        </w:numPr>
        <w:rPr>
          <w:rFonts w:asciiTheme="minorHAnsi" w:hAnsiTheme="minorHAnsi" w:cstheme="minorHAnsi"/>
          <w:sz w:val="22"/>
          <w:szCs w:val="22"/>
        </w:rPr>
      </w:pPr>
      <w:r w:rsidRPr="000135D9">
        <w:rPr>
          <w:rStyle w:val="citation-90"/>
          <w:rFonts w:asciiTheme="minorHAnsi" w:hAnsiTheme="minorHAnsi" w:cstheme="minorHAnsi"/>
          <w:sz w:val="22"/>
          <w:szCs w:val="22"/>
        </w:rPr>
        <w:lastRenderedPageBreak/>
        <w:t>Implementación de Consultas: La complejidad en la implementación obliga a reingenierías complejas de las consultas de bases de datos, ya que estas deben mapearse a las operaciones aritméticas que el algoritmo de CH pueda soportar (suma, multiplicación)</w:t>
      </w:r>
      <w:r w:rsidRPr="000135D9">
        <w:rPr>
          <w:rFonts w:asciiTheme="minorHAnsi" w:hAnsiTheme="minorHAnsi" w:cstheme="minorHAnsi"/>
          <w:sz w:val="22"/>
          <w:szCs w:val="22"/>
        </w:rPr>
        <w:t>.</w:t>
      </w:r>
    </w:p>
    <w:p w14:paraId="26C2BE38" w14:textId="77777777" w:rsidR="007A02B9" w:rsidRPr="00F90312" w:rsidRDefault="007A02B9" w:rsidP="00F90312"/>
    <w:p w14:paraId="64260CC7" w14:textId="797748AC" w:rsidR="00F90312" w:rsidRPr="000135D9" w:rsidRDefault="00F90312" w:rsidP="00F90312">
      <w:pPr>
        <w:rPr>
          <w:b/>
          <w:bCs/>
          <w:u w:val="single"/>
        </w:rPr>
      </w:pPr>
      <w:r w:rsidRPr="000135D9">
        <w:rPr>
          <w:b/>
          <w:bCs/>
          <w:u w:val="single"/>
        </w:rPr>
        <w:t>Mencione al menos dos ejemplos concretos de aplicaciones potenciales donde el cifrado homomórfico podría ser particularmente útil para garantizar la privacidad y seguridad de los datos en bases de datos.</w:t>
      </w:r>
    </w:p>
    <w:p w14:paraId="7CAFD7B2" w14:textId="76F3A67B" w:rsidR="007A02B9" w:rsidRPr="007A02B9" w:rsidRDefault="000135D9" w:rsidP="007A02B9">
      <w:pPr>
        <w:spacing w:before="100" w:beforeAutospacing="1" w:after="100" w:afterAutospacing="1" w:line="240" w:lineRule="auto"/>
        <w:rPr>
          <w:rFonts w:eastAsia="Times New Roman" w:cstheme="minorHAnsi"/>
          <w:lang w:eastAsia="es-AR"/>
        </w:rPr>
      </w:pPr>
      <w:r>
        <w:rPr>
          <w:rFonts w:eastAsia="Times New Roman" w:cstheme="minorHAnsi"/>
          <w:lang w:eastAsia="es-AR"/>
        </w:rPr>
        <w:t>-</w:t>
      </w:r>
      <w:r w:rsidR="007A02B9" w:rsidRPr="007A02B9">
        <w:rPr>
          <w:rFonts w:eastAsia="Times New Roman" w:cstheme="minorHAnsi"/>
          <w:lang w:eastAsia="es-AR"/>
        </w:rPr>
        <w:t xml:space="preserve"> Análisis Predictivo en el Sector Sanitario: Permite realizar análisis e investigaciones sobre datos genómicos o historiales clínicos cifrados para obtener tendencias y patrones, sin exponer la información personal de los pacientes.</w:t>
      </w:r>
    </w:p>
    <w:p w14:paraId="00F2B690" w14:textId="7796C1CB" w:rsidR="007A02B9" w:rsidRPr="007A02B9" w:rsidRDefault="000135D9" w:rsidP="007A02B9">
      <w:pPr>
        <w:spacing w:before="100" w:beforeAutospacing="1" w:after="100" w:afterAutospacing="1" w:line="240" w:lineRule="auto"/>
        <w:rPr>
          <w:rFonts w:eastAsia="Times New Roman" w:cstheme="minorHAnsi"/>
          <w:lang w:eastAsia="es-AR"/>
        </w:rPr>
      </w:pPr>
      <w:r>
        <w:rPr>
          <w:rFonts w:eastAsia="Times New Roman" w:cstheme="minorHAnsi"/>
          <w:lang w:eastAsia="es-AR"/>
        </w:rPr>
        <w:t>-</w:t>
      </w:r>
      <w:r w:rsidR="007A02B9" w:rsidRPr="007A02B9">
        <w:rPr>
          <w:rFonts w:eastAsia="Times New Roman" w:cstheme="minorHAnsi"/>
          <w:lang w:eastAsia="es-AR"/>
        </w:rPr>
        <w:t xml:space="preserve"> Servicios de Búsqueda Segura: Un motor de búsqueda puede realizar consultas sobre un índice de datos cifrados sin que el proveedor del servicio de búsqueda (o la nube) sepa qué términos se están buscando ni cuáles son los resultados, garantizando la privacidad del usuario y de la información.</w:t>
      </w:r>
    </w:p>
    <w:p w14:paraId="7C053750" w14:textId="77777777" w:rsidR="00E327AB" w:rsidRPr="00E327AB" w:rsidRDefault="00E327AB" w:rsidP="00E327AB">
      <w:pPr>
        <w:autoSpaceDE w:val="0"/>
        <w:autoSpaceDN w:val="0"/>
        <w:adjustRightInd w:val="0"/>
        <w:spacing w:after="0" w:line="240" w:lineRule="auto"/>
        <w:rPr>
          <w:rFonts w:ascii="Times New Roman" w:hAnsi="Times New Roman" w:cs="Times New Roman"/>
          <w:color w:val="000000"/>
          <w:sz w:val="24"/>
          <w:szCs w:val="24"/>
        </w:rPr>
      </w:pPr>
    </w:p>
    <w:p w14:paraId="25FD2BB8" w14:textId="77777777" w:rsidR="00E327AB" w:rsidRDefault="00E327AB" w:rsidP="00E327AB">
      <w:pPr>
        <w:autoSpaceDE w:val="0"/>
        <w:autoSpaceDN w:val="0"/>
        <w:adjustRightInd w:val="0"/>
        <w:spacing w:after="0" w:line="240" w:lineRule="auto"/>
        <w:rPr>
          <w:rFonts w:asciiTheme="majorHAnsi" w:hAnsiTheme="majorHAnsi" w:cstheme="majorHAnsi"/>
          <w:b/>
          <w:bCs/>
          <w:color w:val="000000"/>
          <w:sz w:val="26"/>
          <w:szCs w:val="26"/>
        </w:rPr>
      </w:pPr>
    </w:p>
    <w:p w14:paraId="6F27FD95" w14:textId="45312620" w:rsidR="00E327AB" w:rsidRPr="00E327AB" w:rsidRDefault="00E327AB" w:rsidP="00E327AB">
      <w:pPr>
        <w:autoSpaceDE w:val="0"/>
        <w:autoSpaceDN w:val="0"/>
        <w:adjustRightInd w:val="0"/>
        <w:spacing w:after="0" w:line="240" w:lineRule="auto"/>
        <w:jc w:val="center"/>
        <w:rPr>
          <w:rFonts w:asciiTheme="majorHAnsi" w:hAnsiTheme="majorHAnsi" w:cstheme="majorHAnsi"/>
          <w:b/>
          <w:bCs/>
          <w:color w:val="000000"/>
          <w:sz w:val="26"/>
          <w:szCs w:val="26"/>
        </w:rPr>
      </w:pPr>
      <w:r w:rsidRPr="00E327AB">
        <w:rPr>
          <w:rFonts w:asciiTheme="majorHAnsi" w:hAnsiTheme="majorHAnsi" w:cstheme="majorHAnsi"/>
          <w:b/>
          <w:bCs/>
          <w:color w:val="000000"/>
          <w:sz w:val="26"/>
          <w:szCs w:val="26"/>
        </w:rPr>
        <w:t>Técnicas de Auditoría y Monitoreo en Bases de Datos Relacionales</w:t>
      </w:r>
    </w:p>
    <w:p w14:paraId="25E9E929" w14:textId="77777777" w:rsidR="007A02B9" w:rsidRPr="007A02B9" w:rsidRDefault="007A02B9" w:rsidP="007A02B9">
      <w:pPr>
        <w:autoSpaceDE w:val="0"/>
        <w:autoSpaceDN w:val="0"/>
        <w:adjustRightInd w:val="0"/>
        <w:spacing w:after="0" w:line="240" w:lineRule="auto"/>
        <w:rPr>
          <w:rFonts w:ascii="Calibri" w:hAnsi="Calibri" w:cs="Calibri"/>
          <w:color w:val="000000"/>
          <w:sz w:val="24"/>
          <w:szCs w:val="24"/>
        </w:rPr>
      </w:pPr>
    </w:p>
    <w:p w14:paraId="19A29C2B" w14:textId="0CFA86CE" w:rsidR="007A02B9" w:rsidRPr="007A02B9" w:rsidRDefault="007A02B9" w:rsidP="007A02B9">
      <w:pPr>
        <w:numPr>
          <w:ilvl w:val="1"/>
          <w:numId w:val="5"/>
        </w:numPr>
        <w:autoSpaceDE w:val="0"/>
        <w:autoSpaceDN w:val="0"/>
        <w:adjustRightInd w:val="0"/>
        <w:spacing w:after="219" w:line="240" w:lineRule="auto"/>
        <w:rPr>
          <w:rFonts w:ascii="Calibri" w:hAnsi="Calibri" w:cs="Calibri"/>
          <w:color w:val="000000"/>
          <w:u w:val="single"/>
        </w:rPr>
      </w:pPr>
      <w:r w:rsidRPr="00E327AB">
        <w:rPr>
          <w:rFonts w:ascii="Calibri" w:hAnsi="Calibri" w:cs="Calibri"/>
          <w:b/>
          <w:bCs/>
          <w:color w:val="000000"/>
          <w:u w:val="single"/>
        </w:rPr>
        <w:t>¿Cuál es el propósito principal de la auditoría y el monitoreo en la seguridad de bases de datos?</w:t>
      </w:r>
      <w:r w:rsidRPr="007A02B9">
        <w:rPr>
          <w:rFonts w:ascii="Calibri" w:hAnsi="Calibri" w:cs="Calibri"/>
          <w:color w:val="000000"/>
          <w:u w:val="single"/>
        </w:rPr>
        <w:t xml:space="preserve"> </w:t>
      </w:r>
    </w:p>
    <w:p w14:paraId="13AF62D6" w14:textId="77777777" w:rsidR="00E327AB" w:rsidRPr="00C66B73" w:rsidRDefault="00E327AB" w:rsidP="00C66B73">
      <w:pPr>
        <w:pStyle w:val="Sinespaciado"/>
      </w:pPr>
      <w:r w:rsidRPr="00C66B73">
        <w:t>El propósito principal es doble:</w:t>
      </w:r>
    </w:p>
    <w:p w14:paraId="7B13F458" w14:textId="34222A73" w:rsidR="00E327AB" w:rsidRDefault="00C66B73" w:rsidP="00C66B73">
      <w:pPr>
        <w:pStyle w:val="Sinespaciado"/>
      </w:pPr>
      <w:r>
        <w:t>-</w:t>
      </w:r>
      <w:r w:rsidR="00E327AB" w:rsidRPr="00C66B73">
        <w:t>Detección de Incidentes: La auditoría y el monitoreo ayudan a detectar actividades sospechosas en tiempo real o casi real.</w:t>
      </w:r>
    </w:p>
    <w:p w14:paraId="1430EDDE" w14:textId="77777777" w:rsidR="00C66B73" w:rsidRPr="00C66B73" w:rsidRDefault="00C66B73" w:rsidP="00C66B73">
      <w:pPr>
        <w:pStyle w:val="Sinespaciado"/>
      </w:pPr>
    </w:p>
    <w:p w14:paraId="4791C52F" w14:textId="1DC35E96" w:rsidR="00E327AB" w:rsidRPr="00C66B73" w:rsidRDefault="00C66B73" w:rsidP="00C66B73">
      <w:pPr>
        <w:pStyle w:val="Sinespaciado"/>
      </w:pPr>
      <w:r>
        <w:t>-</w:t>
      </w:r>
      <w:r w:rsidR="00E327AB" w:rsidRPr="00C66B73">
        <w:t xml:space="preserve">Registro Forense y Mantenimiento de la Integridad: La auditoría de la base de datos ayuda a identificar cambios no autorizados en registros críticos y proporciona un registro inmutable que es vital para el análisis forense </w:t>
      </w:r>
      <w:proofErr w:type="spellStart"/>
      <w:r w:rsidR="00E327AB" w:rsidRPr="00C66B73">
        <w:t>post-incidente</w:t>
      </w:r>
      <w:proofErr w:type="spellEnd"/>
      <w:r w:rsidR="00E327AB" w:rsidRPr="00C66B73">
        <w:t>.</w:t>
      </w:r>
    </w:p>
    <w:p w14:paraId="3D82A1E5" w14:textId="77777777" w:rsidR="00E327AB" w:rsidRPr="00C66B73" w:rsidRDefault="00E327AB" w:rsidP="00C66B73">
      <w:pPr>
        <w:pStyle w:val="Sinespaciado"/>
      </w:pPr>
    </w:p>
    <w:p w14:paraId="56259668" w14:textId="77777777" w:rsidR="00E327AB" w:rsidRPr="00E327AB" w:rsidRDefault="00E327AB" w:rsidP="007A02B9">
      <w:pPr>
        <w:numPr>
          <w:ilvl w:val="1"/>
          <w:numId w:val="5"/>
        </w:numPr>
        <w:autoSpaceDE w:val="0"/>
        <w:autoSpaceDN w:val="0"/>
        <w:adjustRightInd w:val="0"/>
        <w:spacing w:after="219" w:line="240" w:lineRule="auto"/>
        <w:rPr>
          <w:rFonts w:ascii="Calibri" w:hAnsi="Calibri" w:cs="Calibri"/>
          <w:color w:val="000000"/>
        </w:rPr>
      </w:pPr>
    </w:p>
    <w:p w14:paraId="0E4DE209" w14:textId="596484B1" w:rsidR="007A02B9" w:rsidRPr="00C66B73" w:rsidRDefault="007A02B9" w:rsidP="007A02B9">
      <w:pPr>
        <w:numPr>
          <w:ilvl w:val="1"/>
          <w:numId w:val="5"/>
        </w:numPr>
        <w:autoSpaceDE w:val="0"/>
        <w:autoSpaceDN w:val="0"/>
        <w:adjustRightInd w:val="0"/>
        <w:spacing w:after="219" w:line="240" w:lineRule="auto"/>
        <w:rPr>
          <w:rFonts w:ascii="Calibri" w:hAnsi="Calibri" w:cs="Calibri"/>
          <w:b/>
          <w:bCs/>
          <w:color w:val="000000"/>
          <w:u w:val="single"/>
        </w:rPr>
      </w:pPr>
      <w:r w:rsidRPr="007A02B9">
        <w:rPr>
          <w:rFonts w:ascii="Calibri" w:hAnsi="Calibri" w:cs="Calibri"/>
          <w:b/>
          <w:bCs/>
          <w:color w:val="000000"/>
          <w:u w:val="single"/>
        </w:rPr>
        <w:t>Describa al menos tres tipos de actividades o eventos específicos que deben ser monitoreados en una base de datos para detectar posibles incidentes de seguridad</w:t>
      </w:r>
      <w:r w:rsidR="00C66B73" w:rsidRPr="00C66B73">
        <w:rPr>
          <w:rFonts w:ascii="Calibri" w:hAnsi="Calibri" w:cs="Calibri"/>
          <w:b/>
          <w:bCs/>
          <w:color w:val="000000"/>
          <w:u w:val="single"/>
        </w:rPr>
        <w:t>.</w:t>
      </w:r>
    </w:p>
    <w:p w14:paraId="57953595" w14:textId="77777777" w:rsidR="007A02B9" w:rsidRPr="00C66B73" w:rsidRDefault="007A02B9" w:rsidP="007A02B9">
      <w:pPr>
        <w:pStyle w:val="NormalWeb"/>
        <w:rPr>
          <w:rFonts w:asciiTheme="minorHAnsi" w:hAnsiTheme="minorHAnsi" w:cstheme="minorHAnsi"/>
          <w:sz w:val="22"/>
          <w:szCs w:val="22"/>
        </w:rPr>
      </w:pPr>
      <w:r w:rsidRPr="00C66B73">
        <w:rPr>
          <w:rStyle w:val="citation-85"/>
          <w:rFonts w:asciiTheme="minorHAnsi" w:hAnsiTheme="minorHAnsi" w:cstheme="minorHAnsi"/>
          <w:sz w:val="22"/>
          <w:szCs w:val="22"/>
        </w:rPr>
        <w:t>Para detectar posibles incidentes de seguridad, se deben monitorear eventos específicos</w:t>
      </w:r>
      <w:r w:rsidRPr="00C66B73">
        <w:rPr>
          <w:rFonts w:asciiTheme="minorHAnsi" w:hAnsiTheme="minorHAnsi" w:cstheme="minorHAnsi"/>
          <w:sz w:val="22"/>
          <w:szCs w:val="22"/>
        </w:rPr>
        <w:t>:</w:t>
      </w:r>
    </w:p>
    <w:p w14:paraId="12358573" w14:textId="77777777" w:rsidR="007A02B9" w:rsidRPr="00C66B73" w:rsidRDefault="007A02B9" w:rsidP="007A02B9">
      <w:pPr>
        <w:pStyle w:val="NormalWeb"/>
        <w:numPr>
          <w:ilvl w:val="0"/>
          <w:numId w:val="7"/>
        </w:numPr>
        <w:rPr>
          <w:rFonts w:asciiTheme="minorHAnsi" w:hAnsiTheme="minorHAnsi" w:cstheme="minorHAnsi"/>
          <w:sz w:val="22"/>
          <w:szCs w:val="22"/>
        </w:rPr>
      </w:pPr>
      <w:r w:rsidRPr="00C66B73">
        <w:rPr>
          <w:rStyle w:val="citation-84"/>
          <w:rFonts w:asciiTheme="minorHAnsi" w:hAnsiTheme="minorHAnsi" w:cstheme="minorHAnsi"/>
          <w:sz w:val="22"/>
          <w:szCs w:val="22"/>
        </w:rPr>
        <w:t>Seguimiento de Inicios de Sesión y Autenticación: Se monitorean los intentos de inicio de sesión exitosos, fallidos, los cambios de credenciales y los intentos de acceso fuera del horario habitual o desde ubicaciones sospechosas</w:t>
      </w:r>
      <w:r w:rsidRPr="00C66B73">
        <w:rPr>
          <w:rFonts w:asciiTheme="minorHAnsi" w:hAnsiTheme="minorHAnsi" w:cstheme="minorHAnsi"/>
          <w:sz w:val="22"/>
          <w:szCs w:val="22"/>
        </w:rPr>
        <w:t>.</w:t>
      </w:r>
    </w:p>
    <w:p w14:paraId="2A4D4AF8" w14:textId="77777777" w:rsidR="007A02B9" w:rsidRPr="00C66B73" w:rsidRDefault="007A02B9" w:rsidP="007A02B9">
      <w:pPr>
        <w:pStyle w:val="NormalWeb"/>
        <w:numPr>
          <w:ilvl w:val="0"/>
          <w:numId w:val="7"/>
        </w:numPr>
        <w:rPr>
          <w:rFonts w:asciiTheme="minorHAnsi" w:hAnsiTheme="minorHAnsi" w:cstheme="minorHAnsi"/>
          <w:sz w:val="22"/>
          <w:szCs w:val="22"/>
        </w:rPr>
      </w:pPr>
      <w:r w:rsidRPr="00C66B73">
        <w:rPr>
          <w:rStyle w:val="citation-83"/>
          <w:rFonts w:asciiTheme="minorHAnsi" w:hAnsiTheme="minorHAnsi" w:cstheme="minorHAnsi"/>
          <w:sz w:val="22"/>
          <w:szCs w:val="22"/>
        </w:rPr>
        <w:t>Cambios de Esquema (DDL): Incluye la supervisión de la creación, modificación o eliminación de tablas, índices, procedimientos almacenados y, en especial, cambios en permisos y privilegios de usuario, lo que podría indicar una escalada de privilegios</w:t>
      </w:r>
      <w:r w:rsidRPr="00C66B73">
        <w:rPr>
          <w:rFonts w:asciiTheme="minorHAnsi" w:hAnsiTheme="minorHAnsi" w:cstheme="minorHAnsi"/>
          <w:sz w:val="22"/>
          <w:szCs w:val="22"/>
        </w:rPr>
        <w:t>.</w:t>
      </w:r>
    </w:p>
    <w:p w14:paraId="7241DCCA" w14:textId="77777777" w:rsidR="007A02B9" w:rsidRPr="00C66B73" w:rsidRDefault="007A02B9" w:rsidP="007A02B9">
      <w:pPr>
        <w:pStyle w:val="NormalWeb"/>
        <w:numPr>
          <w:ilvl w:val="0"/>
          <w:numId w:val="7"/>
        </w:numPr>
        <w:rPr>
          <w:rFonts w:asciiTheme="minorHAnsi" w:hAnsiTheme="minorHAnsi" w:cstheme="minorHAnsi"/>
          <w:sz w:val="22"/>
          <w:szCs w:val="22"/>
        </w:rPr>
      </w:pPr>
      <w:r w:rsidRPr="00C66B73">
        <w:rPr>
          <w:rFonts w:asciiTheme="minorHAnsi" w:hAnsiTheme="minorHAnsi" w:cstheme="minorHAnsi"/>
          <w:sz w:val="22"/>
          <w:szCs w:val="22"/>
        </w:rPr>
        <w:t>Ejecución de Consultas Anormales (DML): Se monitorean las consultas de gran volumen (SELECT) a tablas sensibles (exfiltración de datos), así como operaciones de modificación (INSERT, UPDATE, DELETE) en registros críticos.</w:t>
      </w:r>
    </w:p>
    <w:p w14:paraId="37CB2125" w14:textId="70058B39" w:rsidR="007A02B9" w:rsidRDefault="007A02B9" w:rsidP="007A02B9">
      <w:pPr>
        <w:autoSpaceDE w:val="0"/>
        <w:autoSpaceDN w:val="0"/>
        <w:adjustRightInd w:val="0"/>
        <w:spacing w:after="219" w:line="240" w:lineRule="auto"/>
        <w:rPr>
          <w:rFonts w:ascii="Calibri" w:hAnsi="Calibri" w:cs="Calibri"/>
          <w:color w:val="000000"/>
        </w:rPr>
      </w:pPr>
    </w:p>
    <w:p w14:paraId="5CE52086" w14:textId="03B18661" w:rsidR="007A02B9" w:rsidRPr="00C66B73" w:rsidRDefault="007A02B9" w:rsidP="007A02B9">
      <w:pPr>
        <w:numPr>
          <w:ilvl w:val="1"/>
          <w:numId w:val="5"/>
        </w:numPr>
        <w:autoSpaceDE w:val="0"/>
        <w:autoSpaceDN w:val="0"/>
        <w:adjustRightInd w:val="0"/>
        <w:spacing w:after="219" w:line="240" w:lineRule="auto"/>
        <w:rPr>
          <w:rFonts w:ascii="Calibri" w:hAnsi="Calibri" w:cs="Calibri"/>
          <w:b/>
          <w:bCs/>
          <w:color w:val="000000"/>
          <w:u w:val="single"/>
        </w:rPr>
      </w:pPr>
      <w:r w:rsidRPr="007A02B9">
        <w:rPr>
          <w:rFonts w:ascii="Calibri" w:hAnsi="Calibri" w:cs="Calibri"/>
          <w:b/>
          <w:bCs/>
          <w:color w:val="000000"/>
          <w:u w:val="single"/>
        </w:rPr>
        <w:lastRenderedPageBreak/>
        <w:t xml:space="preserve">Explique cómo las herramientas de Gestión de Eventos e Información de Seguridad (SIEM) pueden mejorar la detección de incidentes al analizar registros de auditoría de bases de datos. </w:t>
      </w:r>
    </w:p>
    <w:p w14:paraId="7EE47D1D" w14:textId="77777777" w:rsidR="00C66B73" w:rsidRDefault="007A02B9" w:rsidP="00C66B73">
      <w:pPr>
        <w:pStyle w:val="NormalWeb"/>
        <w:rPr>
          <w:rFonts w:asciiTheme="minorHAnsi" w:hAnsiTheme="minorHAnsi" w:cstheme="minorHAnsi"/>
          <w:sz w:val="22"/>
          <w:szCs w:val="22"/>
        </w:rPr>
      </w:pPr>
      <w:r w:rsidRPr="00C66B73">
        <w:rPr>
          <w:rFonts w:asciiTheme="minorHAnsi" w:hAnsiTheme="minorHAnsi" w:cstheme="minorHAnsi"/>
          <w:sz w:val="22"/>
          <w:szCs w:val="22"/>
        </w:rPr>
        <w:t>Las herramientas de Gestión de Eventos e Información de Seguridad (SIEM) mejoran la detección de incidentes al analizar registros de auditoría de bases de datos de la siguiente manera:</w:t>
      </w:r>
    </w:p>
    <w:p w14:paraId="3C661B7C" w14:textId="1694743D" w:rsidR="007A02B9" w:rsidRDefault="00C66B73" w:rsidP="00C66B73">
      <w:pPr>
        <w:pStyle w:val="NormalWeb"/>
        <w:rPr>
          <w:rFonts w:asciiTheme="minorHAnsi" w:hAnsiTheme="minorHAnsi" w:cstheme="minorHAnsi"/>
          <w:sz w:val="22"/>
          <w:szCs w:val="22"/>
        </w:rPr>
      </w:pPr>
      <w:r>
        <w:rPr>
          <w:rFonts w:asciiTheme="minorHAnsi" w:hAnsiTheme="minorHAnsi" w:cstheme="minorHAnsi"/>
          <w:sz w:val="22"/>
          <w:szCs w:val="22"/>
        </w:rPr>
        <w:t xml:space="preserve">- </w:t>
      </w:r>
      <w:r w:rsidR="007A02B9" w:rsidRPr="00C66B73">
        <w:rPr>
          <w:rStyle w:val="citation-82"/>
          <w:rFonts w:asciiTheme="minorHAnsi" w:hAnsiTheme="minorHAnsi" w:cstheme="minorHAnsi"/>
          <w:sz w:val="22"/>
          <w:szCs w:val="22"/>
        </w:rPr>
        <w:t>Correlación de Eventos: SIEM recopila y centraliza los registros de auditoría de la base de datos y los correlaciona con eventos de otros dispositivos (firewalls, servidores, aplicaciones)</w:t>
      </w:r>
      <w:r w:rsidR="007A02B9" w:rsidRPr="00C66B73">
        <w:rPr>
          <w:rFonts w:asciiTheme="minorHAnsi" w:hAnsiTheme="minorHAnsi" w:cstheme="minorHAnsi"/>
          <w:sz w:val="22"/>
          <w:szCs w:val="22"/>
        </w:rPr>
        <w:t xml:space="preserve">. </w:t>
      </w:r>
      <w:r w:rsidR="007A02B9" w:rsidRPr="00C66B73">
        <w:rPr>
          <w:rStyle w:val="citation-81"/>
          <w:rFonts w:asciiTheme="minorHAnsi" w:hAnsiTheme="minorHAnsi" w:cstheme="minorHAnsi"/>
          <w:sz w:val="22"/>
          <w:szCs w:val="22"/>
        </w:rPr>
        <w:t>Esto permite identificar patrones de ataque complejos que se extienden a través de múltiples capas del sistema (por ejemplo, un inicio de sesión exitoso seguido de una transferencia masiva de datos)</w:t>
      </w:r>
      <w:r w:rsidR="007A02B9" w:rsidRPr="00C66B73">
        <w:rPr>
          <w:rFonts w:asciiTheme="minorHAnsi" w:hAnsiTheme="minorHAnsi" w:cstheme="minorHAnsi"/>
          <w:sz w:val="22"/>
          <w:szCs w:val="22"/>
        </w:rPr>
        <w:t>.</w:t>
      </w:r>
    </w:p>
    <w:p w14:paraId="34394335" w14:textId="017FB302" w:rsidR="007A02B9" w:rsidRPr="00C66B73" w:rsidRDefault="00C66B73" w:rsidP="00C66B73">
      <w:pPr>
        <w:pStyle w:val="NormalWeb"/>
        <w:rPr>
          <w:rFonts w:asciiTheme="minorHAnsi" w:hAnsiTheme="minorHAnsi" w:cstheme="minorHAnsi"/>
          <w:sz w:val="22"/>
          <w:szCs w:val="22"/>
        </w:rPr>
      </w:pPr>
      <w:r>
        <w:rPr>
          <w:rFonts w:asciiTheme="minorHAnsi" w:hAnsiTheme="minorHAnsi" w:cstheme="minorHAnsi"/>
          <w:sz w:val="22"/>
          <w:szCs w:val="22"/>
        </w:rPr>
        <w:t xml:space="preserve">- </w:t>
      </w:r>
      <w:r w:rsidR="007A02B9" w:rsidRPr="00C66B73">
        <w:rPr>
          <w:rFonts w:asciiTheme="minorHAnsi" w:hAnsiTheme="minorHAnsi" w:cstheme="minorHAnsi"/>
          <w:sz w:val="22"/>
          <w:szCs w:val="22"/>
        </w:rPr>
        <w:t>Análisis y Alerta en Tiempo Real: Utiliza reglas y analíticas avanzadas para analizar los logs a gran velocidad, generando alertas inmediatas ante actividades que violan las políticas de seguridad o que representan un comportamiento anómalo.</w:t>
      </w:r>
    </w:p>
    <w:p w14:paraId="60B3767B" w14:textId="77777777" w:rsidR="00C66B73" w:rsidRPr="00C66B73" w:rsidRDefault="00C66B73" w:rsidP="007A02B9">
      <w:pPr>
        <w:numPr>
          <w:ilvl w:val="1"/>
          <w:numId w:val="5"/>
        </w:numPr>
        <w:autoSpaceDE w:val="0"/>
        <w:autoSpaceDN w:val="0"/>
        <w:adjustRightInd w:val="0"/>
        <w:spacing w:after="0" w:line="240" w:lineRule="auto"/>
        <w:rPr>
          <w:rFonts w:ascii="Calibri" w:hAnsi="Calibri" w:cs="Calibri"/>
          <w:color w:val="000000"/>
        </w:rPr>
      </w:pPr>
    </w:p>
    <w:p w14:paraId="5D1DA9CB" w14:textId="0977ACE2" w:rsidR="007A02B9" w:rsidRPr="007A02B9" w:rsidRDefault="007A02B9" w:rsidP="007A02B9">
      <w:pPr>
        <w:numPr>
          <w:ilvl w:val="1"/>
          <w:numId w:val="5"/>
        </w:numPr>
        <w:autoSpaceDE w:val="0"/>
        <w:autoSpaceDN w:val="0"/>
        <w:adjustRightInd w:val="0"/>
        <w:spacing w:after="0" w:line="240" w:lineRule="auto"/>
        <w:rPr>
          <w:rFonts w:ascii="Calibri" w:hAnsi="Calibri" w:cs="Calibri"/>
          <w:b/>
          <w:bCs/>
          <w:color w:val="000000"/>
          <w:u w:val="single"/>
        </w:rPr>
      </w:pPr>
      <w:r w:rsidRPr="007A02B9">
        <w:rPr>
          <w:rFonts w:ascii="Calibri" w:hAnsi="Calibri" w:cs="Calibri"/>
          <w:b/>
          <w:bCs/>
          <w:color w:val="000000"/>
          <w:u w:val="single"/>
        </w:rPr>
        <w:t>Argumente la importancia de la auditoría y el monitoreo para el cumplimiento legal y normativo</w:t>
      </w:r>
      <w:r w:rsidR="009A535E" w:rsidRPr="009A535E">
        <w:rPr>
          <w:rFonts w:ascii="Calibri" w:hAnsi="Calibri" w:cs="Calibri"/>
          <w:b/>
          <w:bCs/>
          <w:color w:val="000000"/>
          <w:u w:val="single"/>
        </w:rPr>
        <w:t>.</w:t>
      </w:r>
      <w:r w:rsidRPr="007A02B9">
        <w:rPr>
          <w:rFonts w:ascii="Calibri" w:hAnsi="Calibri" w:cs="Calibri"/>
          <w:b/>
          <w:bCs/>
          <w:color w:val="000000"/>
          <w:u w:val="single"/>
        </w:rPr>
        <w:t xml:space="preserve"> </w:t>
      </w:r>
    </w:p>
    <w:p w14:paraId="5607A6EA" w14:textId="77777777" w:rsidR="007A02B9" w:rsidRPr="007A02B9" w:rsidRDefault="007A02B9" w:rsidP="007A02B9">
      <w:pPr>
        <w:numPr>
          <w:ilvl w:val="1"/>
          <w:numId w:val="5"/>
        </w:numPr>
        <w:autoSpaceDE w:val="0"/>
        <w:autoSpaceDN w:val="0"/>
        <w:adjustRightInd w:val="0"/>
        <w:spacing w:after="0" w:line="240" w:lineRule="auto"/>
        <w:rPr>
          <w:rFonts w:ascii="Calibri" w:hAnsi="Calibri" w:cs="Calibri"/>
          <w:color w:val="000000"/>
        </w:rPr>
      </w:pPr>
    </w:p>
    <w:p w14:paraId="0CB5AB4F" w14:textId="77777777" w:rsidR="007A02B9" w:rsidRPr="009A535E" w:rsidRDefault="007A02B9" w:rsidP="007A02B9">
      <w:pPr>
        <w:pStyle w:val="NormalWeb"/>
        <w:rPr>
          <w:rFonts w:asciiTheme="minorHAnsi" w:hAnsiTheme="minorHAnsi" w:cstheme="minorHAnsi"/>
          <w:sz w:val="22"/>
          <w:szCs w:val="22"/>
        </w:rPr>
      </w:pPr>
      <w:r w:rsidRPr="009A535E">
        <w:rPr>
          <w:rFonts w:asciiTheme="minorHAnsi" w:hAnsiTheme="minorHAnsi" w:cstheme="minorHAnsi"/>
          <w:sz w:val="22"/>
          <w:szCs w:val="22"/>
        </w:rPr>
        <w:t>La auditoría y el monitoreo son cruciales para el cumplimiento legal y normativo:</w:t>
      </w:r>
    </w:p>
    <w:p w14:paraId="3079BCA8" w14:textId="2097E9D7" w:rsidR="007A02B9" w:rsidRPr="009A535E" w:rsidRDefault="009A535E" w:rsidP="009A535E">
      <w:pPr>
        <w:pStyle w:val="NormalWeb"/>
        <w:rPr>
          <w:rFonts w:asciiTheme="minorHAnsi" w:hAnsiTheme="minorHAnsi" w:cstheme="minorHAnsi"/>
          <w:sz w:val="22"/>
          <w:szCs w:val="22"/>
        </w:rPr>
      </w:pPr>
      <w:r>
        <w:rPr>
          <w:rStyle w:val="citation-80"/>
          <w:rFonts w:asciiTheme="minorHAnsi" w:hAnsiTheme="minorHAnsi" w:cstheme="minorHAnsi"/>
          <w:sz w:val="22"/>
          <w:szCs w:val="22"/>
        </w:rPr>
        <w:t>-</w:t>
      </w:r>
      <w:r w:rsidR="007A02B9" w:rsidRPr="009A535E">
        <w:rPr>
          <w:rStyle w:val="citation-80"/>
          <w:rFonts w:asciiTheme="minorHAnsi" w:hAnsiTheme="minorHAnsi" w:cstheme="minorHAnsi"/>
          <w:sz w:val="22"/>
          <w:szCs w:val="22"/>
        </w:rPr>
        <w:t>Requisito de Seguridad: Normativas como la Ley 25.326 en Argentina y el RGPD en la UE exigen explícitamente que las organizaciones implementen medidas de seguridad de datos para proteger la información personal del cliente</w:t>
      </w:r>
      <w:r w:rsidR="007A02B9" w:rsidRPr="009A535E">
        <w:rPr>
          <w:rFonts w:asciiTheme="minorHAnsi" w:hAnsiTheme="minorHAnsi" w:cstheme="minorHAnsi"/>
          <w:sz w:val="22"/>
          <w:szCs w:val="22"/>
        </w:rPr>
        <w:t>.</w:t>
      </w:r>
    </w:p>
    <w:p w14:paraId="49475365" w14:textId="6DB77914" w:rsidR="007A02B9" w:rsidRDefault="009A535E" w:rsidP="009A535E">
      <w:pPr>
        <w:pStyle w:val="NormalWeb"/>
        <w:rPr>
          <w:rFonts w:asciiTheme="minorHAnsi" w:hAnsiTheme="minorHAnsi" w:cstheme="minorHAnsi"/>
          <w:sz w:val="22"/>
          <w:szCs w:val="22"/>
        </w:rPr>
      </w:pPr>
      <w:r>
        <w:rPr>
          <w:rStyle w:val="citation-79"/>
          <w:rFonts w:asciiTheme="minorHAnsi" w:hAnsiTheme="minorHAnsi" w:cstheme="minorHAnsi"/>
          <w:sz w:val="22"/>
          <w:szCs w:val="22"/>
        </w:rPr>
        <w:t>-</w:t>
      </w:r>
      <w:r w:rsidR="007A02B9" w:rsidRPr="009A535E">
        <w:rPr>
          <w:rStyle w:val="citation-79"/>
          <w:rFonts w:asciiTheme="minorHAnsi" w:hAnsiTheme="minorHAnsi" w:cstheme="minorHAnsi"/>
          <w:sz w:val="22"/>
          <w:szCs w:val="22"/>
        </w:rPr>
        <w:t>Demostración de Diligencia: La auditoría proporciona la prueba necesaria de que la organización está monitoreando activamente sus sistemas, aplicando políticas de acceso y detectando posibles amenazas</w:t>
      </w:r>
      <w:r w:rsidR="007A02B9" w:rsidRPr="009A535E">
        <w:rPr>
          <w:rFonts w:asciiTheme="minorHAnsi" w:hAnsiTheme="minorHAnsi" w:cstheme="minorHAnsi"/>
          <w:sz w:val="22"/>
          <w:szCs w:val="22"/>
        </w:rPr>
        <w:t>. Esto es vital para mitigar sanciones al demostrar el esfuerzo por proteger la información personal del cliente y cumplir con las regulaciones.</w:t>
      </w:r>
    </w:p>
    <w:p w14:paraId="45F7D40C" w14:textId="77777777" w:rsidR="009A535E" w:rsidRPr="009A535E" w:rsidRDefault="009A535E" w:rsidP="009A535E">
      <w:pPr>
        <w:autoSpaceDE w:val="0"/>
        <w:autoSpaceDN w:val="0"/>
        <w:adjustRightInd w:val="0"/>
        <w:spacing w:after="0" w:line="240" w:lineRule="auto"/>
        <w:rPr>
          <w:rFonts w:ascii="Times New Roman" w:hAnsi="Times New Roman" w:cs="Times New Roman"/>
          <w:color w:val="000000"/>
          <w:sz w:val="24"/>
          <w:szCs w:val="24"/>
        </w:rPr>
      </w:pPr>
    </w:p>
    <w:p w14:paraId="32ACE21D" w14:textId="5D555E48" w:rsidR="009A535E" w:rsidRPr="009A535E" w:rsidRDefault="009A535E" w:rsidP="009A535E">
      <w:pPr>
        <w:autoSpaceDE w:val="0"/>
        <w:autoSpaceDN w:val="0"/>
        <w:adjustRightInd w:val="0"/>
        <w:spacing w:after="0" w:line="240" w:lineRule="auto"/>
        <w:jc w:val="center"/>
        <w:rPr>
          <w:rFonts w:cstheme="minorHAnsi"/>
        </w:rPr>
      </w:pPr>
      <w:r w:rsidRPr="009A535E">
        <w:rPr>
          <w:rFonts w:asciiTheme="majorHAnsi" w:hAnsiTheme="majorHAnsi" w:cstheme="majorHAnsi"/>
          <w:b/>
          <w:bCs/>
          <w:color w:val="000000"/>
          <w:sz w:val="26"/>
          <w:szCs w:val="26"/>
        </w:rPr>
        <w:t>Estrategias de Respaldo y Recuperación para la Resiliencia de Bases de Datos</w:t>
      </w:r>
    </w:p>
    <w:p w14:paraId="572B16E1" w14:textId="77777777" w:rsidR="007A02B9" w:rsidRPr="007A02B9" w:rsidRDefault="007A02B9" w:rsidP="007A02B9">
      <w:pPr>
        <w:autoSpaceDE w:val="0"/>
        <w:autoSpaceDN w:val="0"/>
        <w:adjustRightInd w:val="0"/>
        <w:spacing w:after="0" w:line="240" w:lineRule="auto"/>
        <w:rPr>
          <w:rFonts w:ascii="Calibri" w:hAnsi="Calibri" w:cs="Calibri"/>
          <w:color w:val="000000"/>
          <w:sz w:val="24"/>
          <w:szCs w:val="24"/>
        </w:rPr>
      </w:pPr>
    </w:p>
    <w:p w14:paraId="2B199619" w14:textId="77777777" w:rsidR="007A02B9" w:rsidRPr="007A02B9" w:rsidRDefault="007A02B9" w:rsidP="007A02B9">
      <w:pPr>
        <w:numPr>
          <w:ilvl w:val="1"/>
          <w:numId w:val="10"/>
        </w:numPr>
        <w:autoSpaceDE w:val="0"/>
        <w:autoSpaceDN w:val="0"/>
        <w:adjustRightInd w:val="0"/>
        <w:spacing w:after="0" w:line="240" w:lineRule="auto"/>
        <w:rPr>
          <w:rFonts w:ascii="Calibri" w:hAnsi="Calibri" w:cs="Calibri"/>
          <w:b/>
          <w:bCs/>
          <w:color w:val="000000"/>
          <w:u w:val="single"/>
        </w:rPr>
      </w:pPr>
      <w:r w:rsidRPr="007A02B9">
        <w:rPr>
          <w:rFonts w:ascii="Calibri" w:hAnsi="Calibri" w:cs="Calibri"/>
          <w:b/>
          <w:bCs/>
          <w:color w:val="000000"/>
          <w:u w:val="single"/>
        </w:rPr>
        <w:t xml:space="preserve">Defina la importancia fundamental de las estrategias de respaldo y recuperación en el contexto de la seguridad y disponibilidad de las bases de datos. </w:t>
      </w:r>
    </w:p>
    <w:p w14:paraId="0FA00730" w14:textId="77777777" w:rsidR="007A02B9" w:rsidRPr="007A02B9" w:rsidRDefault="007A02B9" w:rsidP="007A02B9">
      <w:pPr>
        <w:numPr>
          <w:ilvl w:val="1"/>
          <w:numId w:val="10"/>
        </w:numPr>
        <w:autoSpaceDE w:val="0"/>
        <w:autoSpaceDN w:val="0"/>
        <w:adjustRightInd w:val="0"/>
        <w:spacing w:after="0" w:line="240" w:lineRule="auto"/>
        <w:rPr>
          <w:rFonts w:ascii="Calibri" w:hAnsi="Calibri" w:cs="Calibri"/>
          <w:color w:val="000000"/>
        </w:rPr>
      </w:pPr>
    </w:p>
    <w:p w14:paraId="625D77D5" w14:textId="77777777" w:rsidR="007A02B9" w:rsidRPr="009A535E" w:rsidRDefault="007A02B9" w:rsidP="007A02B9">
      <w:pPr>
        <w:pStyle w:val="NormalWeb"/>
        <w:rPr>
          <w:rFonts w:asciiTheme="minorHAnsi" w:hAnsiTheme="minorHAnsi" w:cstheme="minorHAnsi"/>
          <w:sz w:val="22"/>
          <w:szCs w:val="22"/>
        </w:rPr>
      </w:pPr>
      <w:r w:rsidRPr="009A535E">
        <w:rPr>
          <w:rFonts w:asciiTheme="minorHAnsi" w:hAnsiTheme="minorHAnsi" w:cstheme="minorHAnsi"/>
          <w:sz w:val="22"/>
          <w:szCs w:val="22"/>
        </w:rPr>
        <w:t>Su importancia radica en garantizar la resiliencia y disponibilidad de los datos:</w:t>
      </w:r>
    </w:p>
    <w:p w14:paraId="36CB1E31" w14:textId="036D6E93" w:rsidR="007A02B9" w:rsidRPr="009A535E" w:rsidRDefault="009A535E" w:rsidP="009A535E">
      <w:pPr>
        <w:pStyle w:val="NormalWeb"/>
        <w:rPr>
          <w:rFonts w:asciiTheme="minorHAnsi" w:hAnsiTheme="minorHAnsi" w:cstheme="minorHAnsi"/>
          <w:sz w:val="22"/>
          <w:szCs w:val="22"/>
        </w:rPr>
      </w:pPr>
      <w:r>
        <w:rPr>
          <w:rStyle w:val="citation-77"/>
          <w:rFonts w:asciiTheme="minorHAnsi" w:hAnsiTheme="minorHAnsi" w:cstheme="minorHAnsi"/>
          <w:sz w:val="22"/>
          <w:szCs w:val="22"/>
        </w:rPr>
        <w:t>-</w:t>
      </w:r>
      <w:r w:rsidR="007A02B9" w:rsidRPr="009A535E">
        <w:rPr>
          <w:rStyle w:val="citation-77"/>
          <w:rFonts w:asciiTheme="minorHAnsi" w:hAnsiTheme="minorHAnsi" w:cstheme="minorHAnsi"/>
          <w:sz w:val="22"/>
          <w:szCs w:val="22"/>
        </w:rPr>
        <w:t xml:space="preserve">Continuidad Operativa: Permiten a la organización restaurar el sistema y reanudar las operaciones rápidamente tras un desastre, interrupción operativa, o ataque malicioso (como </w:t>
      </w:r>
      <w:proofErr w:type="spellStart"/>
      <w:r w:rsidR="007A02B9" w:rsidRPr="009A535E">
        <w:rPr>
          <w:rStyle w:val="citation-77"/>
          <w:rFonts w:asciiTheme="minorHAnsi" w:hAnsiTheme="minorHAnsi" w:cstheme="minorHAnsi"/>
          <w:i/>
          <w:iCs/>
          <w:sz w:val="22"/>
          <w:szCs w:val="22"/>
        </w:rPr>
        <w:t>ransomware</w:t>
      </w:r>
      <w:proofErr w:type="spellEnd"/>
      <w:r w:rsidR="007A02B9" w:rsidRPr="009A535E">
        <w:rPr>
          <w:rStyle w:val="citation-77"/>
          <w:rFonts w:asciiTheme="minorHAnsi" w:hAnsiTheme="minorHAnsi" w:cstheme="minorHAnsi"/>
          <w:sz w:val="22"/>
          <w:szCs w:val="22"/>
        </w:rPr>
        <w:t>)</w:t>
      </w:r>
      <w:r w:rsidR="007A02B9" w:rsidRPr="009A535E">
        <w:rPr>
          <w:rFonts w:asciiTheme="minorHAnsi" w:hAnsiTheme="minorHAnsi" w:cstheme="minorHAnsi"/>
          <w:sz w:val="22"/>
          <w:szCs w:val="22"/>
        </w:rPr>
        <w:t>.</w:t>
      </w:r>
    </w:p>
    <w:p w14:paraId="29520249" w14:textId="18379FF2" w:rsidR="007A02B9" w:rsidRPr="009A535E" w:rsidRDefault="009A535E" w:rsidP="009A535E">
      <w:pPr>
        <w:pStyle w:val="NormalWeb"/>
        <w:rPr>
          <w:rFonts w:asciiTheme="minorHAnsi" w:hAnsiTheme="minorHAnsi" w:cstheme="minorHAnsi"/>
          <w:sz w:val="22"/>
          <w:szCs w:val="22"/>
        </w:rPr>
      </w:pPr>
      <w:r>
        <w:rPr>
          <w:rStyle w:val="citation-76"/>
          <w:rFonts w:asciiTheme="minorHAnsi" w:hAnsiTheme="minorHAnsi" w:cstheme="minorHAnsi"/>
          <w:sz w:val="22"/>
          <w:szCs w:val="22"/>
        </w:rPr>
        <w:t>-</w:t>
      </w:r>
      <w:r w:rsidR="007A02B9" w:rsidRPr="009A535E">
        <w:rPr>
          <w:rStyle w:val="citation-76"/>
          <w:rFonts w:asciiTheme="minorHAnsi" w:hAnsiTheme="minorHAnsi" w:cstheme="minorHAnsi"/>
          <w:sz w:val="22"/>
          <w:szCs w:val="22"/>
        </w:rPr>
        <w:t xml:space="preserve">Mitigación de Pérdida de Datos: Aseguran que los datos críticos no se pierdan permanentemente debido a fallas de </w:t>
      </w:r>
      <w:r w:rsidR="007A02B9" w:rsidRPr="009A535E">
        <w:rPr>
          <w:rStyle w:val="citation-76"/>
          <w:rFonts w:asciiTheme="minorHAnsi" w:hAnsiTheme="minorHAnsi" w:cstheme="minorHAnsi"/>
          <w:i/>
          <w:iCs/>
          <w:sz w:val="22"/>
          <w:szCs w:val="22"/>
        </w:rPr>
        <w:t>hardware</w:t>
      </w:r>
      <w:r w:rsidR="007A02B9" w:rsidRPr="009A535E">
        <w:rPr>
          <w:rStyle w:val="citation-76"/>
          <w:rFonts w:asciiTheme="minorHAnsi" w:hAnsiTheme="minorHAnsi" w:cstheme="minorHAnsi"/>
          <w:sz w:val="22"/>
          <w:szCs w:val="22"/>
        </w:rPr>
        <w:t xml:space="preserve"> o errores humanos, garantizando la consistencia y la integridad de la información</w:t>
      </w:r>
      <w:r w:rsidR="007A02B9" w:rsidRPr="009A535E">
        <w:rPr>
          <w:rFonts w:asciiTheme="minorHAnsi" w:hAnsiTheme="minorHAnsi" w:cstheme="minorHAnsi"/>
          <w:sz w:val="22"/>
          <w:szCs w:val="22"/>
        </w:rPr>
        <w:t>.</w:t>
      </w:r>
    </w:p>
    <w:p w14:paraId="256B24C1" w14:textId="14146454" w:rsidR="007A02B9" w:rsidRDefault="007A02B9" w:rsidP="004B5A3C"/>
    <w:p w14:paraId="6D599AC4" w14:textId="21935082" w:rsidR="007A02B9" w:rsidRDefault="007A02B9" w:rsidP="004B5A3C"/>
    <w:p w14:paraId="637D9803" w14:textId="28FFD6A4" w:rsidR="007A02B9" w:rsidRDefault="007A02B9" w:rsidP="007A02B9">
      <w:pPr>
        <w:autoSpaceDE w:val="0"/>
        <w:autoSpaceDN w:val="0"/>
        <w:adjustRightInd w:val="0"/>
        <w:spacing w:after="0" w:line="240" w:lineRule="auto"/>
        <w:rPr>
          <w:rFonts w:ascii="Calibri" w:hAnsi="Calibri" w:cs="Calibri"/>
          <w:color w:val="000000"/>
          <w:sz w:val="24"/>
          <w:szCs w:val="24"/>
        </w:rPr>
      </w:pPr>
    </w:p>
    <w:p w14:paraId="79DA0F3E" w14:textId="3D87AA2C" w:rsidR="009A535E" w:rsidRDefault="009A535E" w:rsidP="007A02B9">
      <w:pPr>
        <w:autoSpaceDE w:val="0"/>
        <w:autoSpaceDN w:val="0"/>
        <w:adjustRightInd w:val="0"/>
        <w:spacing w:after="0" w:line="240" w:lineRule="auto"/>
        <w:rPr>
          <w:rFonts w:ascii="Calibri" w:hAnsi="Calibri" w:cs="Calibri"/>
          <w:color w:val="000000"/>
          <w:sz w:val="24"/>
          <w:szCs w:val="24"/>
        </w:rPr>
      </w:pPr>
    </w:p>
    <w:p w14:paraId="18981C26" w14:textId="77777777" w:rsidR="009A535E" w:rsidRPr="007A02B9" w:rsidRDefault="009A535E" w:rsidP="007A02B9">
      <w:pPr>
        <w:autoSpaceDE w:val="0"/>
        <w:autoSpaceDN w:val="0"/>
        <w:adjustRightInd w:val="0"/>
        <w:spacing w:after="0" w:line="240" w:lineRule="auto"/>
        <w:rPr>
          <w:rFonts w:ascii="Calibri" w:hAnsi="Calibri" w:cs="Calibri"/>
          <w:color w:val="000000"/>
          <w:sz w:val="24"/>
          <w:szCs w:val="24"/>
        </w:rPr>
      </w:pPr>
    </w:p>
    <w:p w14:paraId="643DA9A4" w14:textId="77777777" w:rsidR="007A02B9" w:rsidRPr="007A02B9" w:rsidRDefault="007A02B9" w:rsidP="007A02B9">
      <w:pPr>
        <w:numPr>
          <w:ilvl w:val="1"/>
          <w:numId w:val="12"/>
        </w:numPr>
        <w:autoSpaceDE w:val="0"/>
        <w:autoSpaceDN w:val="0"/>
        <w:adjustRightInd w:val="0"/>
        <w:spacing w:after="0" w:line="240" w:lineRule="auto"/>
        <w:rPr>
          <w:rFonts w:ascii="Calibri" w:hAnsi="Calibri" w:cs="Calibri"/>
          <w:b/>
          <w:bCs/>
          <w:color w:val="000000"/>
          <w:u w:val="single"/>
        </w:rPr>
      </w:pPr>
      <w:r w:rsidRPr="007A02B9">
        <w:rPr>
          <w:rFonts w:ascii="Calibri" w:hAnsi="Calibri" w:cs="Calibri"/>
          <w:b/>
          <w:bCs/>
          <w:color w:val="000000"/>
          <w:u w:val="single"/>
        </w:rPr>
        <w:t xml:space="preserve">Describa detalladamente los siguientes tipos de respaldo, explicando cuándo se aplica cada uno y sus implicaciones para la recuperación: </w:t>
      </w:r>
    </w:p>
    <w:p w14:paraId="2CA1F0C4" w14:textId="77777777" w:rsidR="007A02B9" w:rsidRPr="007A02B9" w:rsidRDefault="007A02B9" w:rsidP="007A02B9">
      <w:pPr>
        <w:numPr>
          <w:ilvl w:val="1"/>
          <w:numId w:val="12"/>
        </w:numPr>
        <w:autoSpaceDE w:val="0"/>
        <w:autoSpaceDN w:val="0"/>
        <w:adjustRightInd w:val="0"/>
        <w:spacing w:after="0" w:line="240" w:lineRule="auto"/>
        <w:rPr>
          <w:rFonts w:ascii="Calibri" w:hAnsi="Calibri" w:cs="Calibri"/>
          <w:color w:val="000000"/>
        </w:rPr>
      </w:pPr>
    </w:p>
    <w:tbl>
      <w:tblPr>
        <w:tblW w:w="0" w:type="auto"/>
        <w:tblCellSpacing w:w="15" w:type="dxa"/>
        <w:tblCellMar>
          <w:left w:w="0" w:type="dxa"/>
          <w:right w:w="0" w:type="dxa"/>
        </w:tblCellMar>
        <w:tblLook w:val="04A0" w:firstRow="1" w:lastRow="0" w:firstColumn="1" w:lastColumn="0" w:noHBand="0" w:noVBand="1"/>
      </w:tblPr>
      <w:tblGrid>
        <w:gridCol w:w="2259"/>
        <w:gridCol w:w="3285"/>
        <w:gridCol w:w="4788"/>
      </w:tblGrid>
      <w:tr w:rsidR="009A535E" w:rsidRPr="007A02B9" w14:paraId="35715AA6" w14:textId="77777777" w:rsidTr="007A02B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B4CAF" w14:textId="77777777" w:rsidR="007A02B9" w:rsidRPr="007A02B9" w:rsidRDefault="007A02B9" w:rsidP="007A02B9">
            <w:pPr>
              <w:spacing w:after="0" w:line="240" w:lineRule="auto"/>
              <w:rPr>
                <w:rFonts w:eastAsia="Times New Roman" w:cstheme="minorHAnsi"/>
                <w:color w:val="1B1C1D"/>
                <w:lang w:eastAsia="es-AR"/>
              </w:rPr>
            </w:pPr>
            <w:r w:rsidRPr="007A02B9">
              <w:rPr>
                <w:rFonts w:eastAsia="Times New Roman" w:cstheme="minorHAnsi"/>
                <w:color w:val="1B1C1D"/>
                <w:bdr w:val="none" w:sz="0" w:space="0" w:color="auto" w:frame="1"/>
                <w:lang w:eastAsia="es-AR"/>
              </w:rPr>
              <w:t>Tipo de Respaldo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992F1" w14:textId="77777777" w:rsidR="007A02B9" w:rsidRPr="007A02B9" w:rsidRDefault="007A02B9" w:rsidP="007A02B9">
            <w:pPr>
              <w:spacing w:after="0" w:line="240" w:lineRule="auto"/>
              <w:rPr>
                <w:rFonts w:eastAsia="Times New Roman" w:cstheme="minorHAnsi"/>
                <w:color w:val="1B1C1D"/>
                <w:lang w:eastAsia="es-AR"/>
              </w:rPr>
            </w:pPr>
            <w:r w:rsidRPr="007A02B9">
              <w:rPr>
                <w:rFonts w:eastAsia="Times New Roman" w:cstheme="minorHAnsi"/>
                <w:color w:val="1B1C1D"/>
                <w:bdr w:val="none" w:sz="0" w:space="0" w:color="auto" w:frame="1"/>
                <w:lang w:eastAsia="es-AR"/>
              </w:rPr>
              <w:t>Descripción Detallada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6F852" w14:textId="77777777" w:rsidR="007A02B9" w:rsidRPr="007A02B9" w:rsidRDefault="007A02B9" w:rsidP="007A02B9">
            <w:pPr>
              <w:spacing w:after="0" w:line="240" w:lineRule="auto"/>
              <w:rPr>
                <w:rFonts w:eastAsia="Times New Roman" w:cstheme="minorHAnsi"/>
                <w:color w:val="1B1C1D"/>
                <w:lang w:eastAsia="es-AR"/>
              </w:rPr>
            </w:pPr>
            <w:r w:rsidRPr="007A02B9">
              <w:rPr>
                <w:rFonts w:eastAsia="Times New Roman" w:cstheme="minorHAnsi"/>
                <w:color w:val="1B1C1D"/>
                <w:bdr w:val="none" w:sz="0" w:space="0" w:color="auto" w:frame="1"/>
                <w:lang w:eastAsia="es-AR"/>
              </w:rPr>
              <w:t>Implicaciones para la Recuperación</w:t>
            </w:r>
          </w:p>
        </w:tc>
      </w:tr>
      <w:tr w:rsidR="009A535E" w:rsidRPr="007A02B9" w14:paraId="65800EE7" w14:textId="77777777" w:rsidTr="007A02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F6B9E" w14:textId="77777777" w:rsidR="007A02B9" w:rsidRPr="007A02B9" w:rsidRDefault="007A02B9" w:rsidP="007A02B9">
            <w:pPr>
              <w:spacing w:after="0" w:line="240" w:lineRule="auto"/>
              <w:rPr>
                <w:rFonts w:eastAsia="Times New Roman" w:cstheme="minorHAnsi"/>
                <w:color w:val="1B1C1D"/>
                <w:lang w:eastAsia="es-AR"/>
              </w:rPr>
            </w:pPr>
            <w:r w:rsidRPr="007A02B9">
              <w:rPr>
                <w:rFonts w:eastAsia="Times New Roman" w:cstheme="minorHAnsi"/>
                <w:color w:val="1B1C1D"/>
                <w:bdr w:val="none" w:sz="0" w:space="0" w:color="auto" w:frame="1"/>
                <w:lang w:eastAsia="es-AR"/>
              </w:rPr>
              <w:t>Respaldo Completo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07A04" w14:textId="36659D7A" w:rsidR="007A02B9" w:rsidRPr="007A02B9" w:rsidRDefault="007A02B9" w:rsidP="007A02B9">
            <w:pPr>
              <w:spacing w:after="0" w:line="240" w:lineRule="auto"/>
              <w:rPr>
                <w:rFonts w:eastAsia="Times New Roman" w:cstheme="minorHAnsi"/>
                <w:color w:val="1B1C1D"/>
                <w:lang w:eastAsia="es-AR"/>
              </w:rPr>
            </w:pPr>
            <w:r w:rsidRPr="007A02B9">
              <w:rPr>
                <w:rFonts w:eastAsia="Times New Roman" w:cstheme="minorHAnsi"/>
                <w:color w:val="1B1C1D"/>
                <w:lang w:eastAsia="es-AR"/>
              </w:rPr>
              <w:t>Copia completa de toda la base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5E1B0" w14:textId="3360D71C" w:rsidR="007A02B9" w:rsidRPr="007A02B9" w:rsidRDefault="007A02B9" w:rsidP="007A02B9">
            <w:pPr>
              <w:spacing w:after="0" w:line="240" w:lineRule="auto"/>
              <w:rPr>
                <w:rFonts w:eastAsia="Times New Roman" w:cstheme="minorHAnsi"/>
                <w:color w:val="1B1C1D"/>
                <w:lang w:eastAsia="es-AR"/>
              </w:rPr>
            </w:pPr>
            <w:r w:rsidRPr="007A02B9">
              <w:rPr>
                <w:rFonts w:eastAsia="Times New Roman" w:cstheme="minorHAnsi"/>
                <w:color w:val="1B1C1D"/>
                <w:lang w:eastAsia="es-AR"/>
              </w:rPr>
              <w:t>Es el punto de partida para cualquier restauración. Es el más rápido de restaurar, ya que solo requiere un archivo, pero es el que más tiempo tarda en crearse y más espacio ocupa</w:t>
            </w:r>
            <w:r w:rsidR="00083FE0">
              <w:rPr>
                <w:rFonts w:eastAsia="Times New Roman" w:cstheme="minorHAnsi"/>
                <w:color w:val="1B1C1D"/>
                <w:lang w:eastAsia="es-AR"/>
              </w:rPr>
              <w:t>.</w:t>
            </w:r>
          </w:p>
        </w:tc>
      </w:tr>
      <w:tr w:rsidR="009A535E" w:rsidRPr="007A02B9" w14:paraId="34C89CDA" w14:textId="77777777" w:rsidTr="007A02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89852" w14:textId="77777777" w:rsidR="007A02B9" w:rsidRPr="007A02B9" w:rsidRDefault="007A02B9" w:rsidP="007A02B9">
            <w:pPr>
              <w:spacing w:after="0" w:line="240" w:lineRule="auto"/>
              <w:rPr>
                <w:rFonts w:eastAsia="Times New Roman" w:cstheme="minorHAnsi"/>
                <w:color w:val="1B1C1D"/>
                <w:lang w:eastAsia="es-AR"/>
              </w:rPr>
            </w:pPr>
            <w:r w:rsidRPr="007A02B9">
              <w:rPr>
                <w:rFonts w:eastAsia="Times New Roman" w:cstheme="minorHAnsi"/>
                <w:color w:val="1B1C1D"/>
                <w:bdr w:val="none" w:sz="0" w:space="0" w:color="auto" w:frame="1"/>
                <w:lang w:eastAsia="es-AR"/>
              </w:rPr>
              <w:t>Respaldo Diferencial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86AEA" w14:textId="2B5E6EEB" w:rsidR="007A02B9" w:rsidRPr="007A02B9" w:rsidRDefault="007A02B9" w:rsidP="007A02B9">
            <w:pPr>
              <w:spacing w:after="0" w:line="240" w:lineRule="auto"/>
              <w:rPr>
                <w:rFonts w:eastAsia="Times New Roman" w:cstheme="minorHAnsi"/>
                <w:color w:val="1B1C1D"/>
                <w:lang w:eastAsia="es-AR"/>
              </w:rPr>
            </w:pPr>
            <w:r w:rsidRPr="007A02B9">
              <w:rPr>
                <w:rFonts w:eastAsia="Times New Roman" w:cstheme="minorHAnsi"/>
                <w:color w:val="1B1C1D"/>
                <w:lang w:eastAsia="es-AR"/>
              </w:rPr>
              <w:t xml:space="preserve">Guarda solo los cambios que se han producido desde el </w:t>
            </w:r>
            <w:r w:rsidRPr="007A02B9">
              <w:rPr>
                <w:rFonts w:eastAsia="Times New Roman" w:cstheme="minorHAnsi"/>
                <w:color w:val="1B1C1D"/>
                <w:bdr w:val="none" w:sz="0" w:space="0" w:color="auto" w:frame="1"/>
                <w:lang w:eastAsia="es-AR"/>
              </w:rPr>
              <w:t>último respaldo completo</w:t>
            </w:r>
            <w:r w:rsidRPr="007A02B9">
              <w:rPr>
                <w:rFonts w:eastAsia="Times New Roman" w:cstheme="minorHAnsi"/>
                <w:color w:val="1B1C1D"/>
                <w:lang w:eastAsia="es-A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A66DB" w14:textId="68E15CF6" w:rsidR="007A02B9" w:rsidRPr="007A02B9" w:rsidRDefault="007A02B9" w:rsidP="007A02B9">
            <w:pPr>
              <w:spacing w:after="0" w:line="240" w:lineRule="auto"/>
              <w:rPr>
                <w:rFonts w:eastAsia="Times New Roman" w:cstheme="minorHAnsi"/>
                <w:color w:val="1B1C1D"/>
                <w:lang w:eastAsia="es-AR"/>
              </w:rPr>
            </w:pPr>
            <w:r w:rsidRPr="007A02B9">
              <w:rPr>
                <w:rFonts w:eastAsia="Times New Roman" w:cstheme="minorHAnsi"/>
                <w:color w:val="1B1C1D"/>
                <w:lang w:eastAsia="es-AR"/>
              </w:rPr>
              <w:t>La restauración requiere solo dos archivos: el último respaldo completo y el último respaldo diferencial. Es más rápido de restaurar que el incremental.</w:t>
            </w:r>
          </w:p>
        </w:tc>
      </w:tr>
      <w:tr w:rsidR="009A535E" w:rsidRPr="007A02B9" w14:paraId="0D2B2D63" w14:textId="77777777" w:rsidTr="007A02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62101" w14:textId="77777777" w:rsidR="007A02B9" w:rsidRPr="007A02B9" w:rsidRDefault="007A02B9" w:rsidP="007A02B9">
            <w:pPr>
              <w:spacing w:after="0" w:line="240" w:lineRule="auto"/>
              <w:rPr>
                <w:rFonts w:eastAsia="Times New Roman" w:cstheme="minorHAnsi"/>
                <w:color w:val="1B1C1D"/>
                <w:lang w:eastAsia="es-AR"/>
              </w:rPr>
            </w:pPr>
            <w:r w:rsidRPr="007A02B9">
              <w:rPr>
                <w:rFonts w:eastAsia="Times New Roman" w:cstheme="minorHAnsi"/>
                <w:color w:val="1B1C1D"/>
                <w:bdr w:val="none" w:sz="0" w:space="0" w:color="auto" w:frame="1"/>
                <w:lang w:eastAsia="es-AR"/>
              </w:rPr>
              <w:t>Respaldo Incremental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CD39E" w14:textId="15E1EC7F" w:rsidR="007A02B9" w:rsidRPr="007A02B9" w:rsidRDefault="007A02B9" w:rsidP="007A02B9">
            <w:pPr>
              <w:spacing w:after="0" w:line="240" w:lineRule="auto"/>
              <w:rPr>
                <w:rFonts w:eastAsia="Times New Roman" w:cstheme="minorHAnsi"/>
                <w:color w:val="1B1C1D"/>
                <w:lang w:eastAsia="es-AR"/>
              </w:rPr>
            </w:pPr>
            <w:r w:rsidRPr="007A02B9">
              <w:rPr>
                <w:rFonts w:eastAsia="Times New Roman" w:cstheme="minorHAnsi"/>
                <w:color w:val="1B1C1D"/>
                <w:lang w:eastAsia="es-AR"/>
              </w:rPr>
              <w:t xml:space="preserve">Registra los cambios desde el </w:t>
            </w:r>
            <w:r w:rsidRPr="007A02B9">
              <w:rPr>
                <w:rFonts w:eastAsia="Times New Roman" w:cstheme="minorHAnsi"/>
                <w:color w:val="1B1C1D"/>
                <w:bdr w:val="none" w:sz="0" w:space="0" w:color="auto" w:frame="1"/>
                <w:lang w:eastAsia="es-AR"/>
              </w:rPr>
              <w:t>último respaldo de cualquier tipo</w:t>
            </w:r>
            <w:r w:rsidRPr="007A02B9">
              <w:rPr>
                <w:rFonts w:eastAsia="Times New Roman" w:cstheme="minorHAnsi"/>
                <w:color w:val="1B1C1D"/>
                <w:lang w:eastAsia="es-AR"/>
              </w:rPr>
              <w:t xml:space="preserve"> (completo, diferencial o incremental).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F2D56" w14:textId="49BEBADC" w:rsidR="007A02B9" w:rsidRPr="007A02B9" w:rsidRDefault="007A02B9" w:rsidP="007A02B9">
            <w:pPr>
              <w:spacing w:after="0" w:line="240" w:lineRule="auto"/>
              <w:rPr>
                <w:rFonts w:eastAsia="Times New Roman" w:cstheme="minorHAnsi"/>
                <w:color w:val="1B1C1D"/>
                <w:lang w:eastAsia="es-AR"/>
              </w:rPr>
            </w:pPr>
            <w:r w:rsidRPr="007A02B9">
              <w:rPr>
                <w:rFonts w:eastAsia="Times New Roman" w:cstheme="minorHAnsi"/>
                <w:color w:val="1B1C1D"/>
                <w:lang w:eastAsia="es-AR"/>
              </w:rPr>
              <w:t xml:space="preserve">La restauración es la más lenta, ya que requiere el último respaldo completo más </w:t>
            </w:r>
            <w:r w:rsidRPr="007A02B9">
              <w:rPr>
                <w:rFonts w:eastAsia="Times New Roman" w:cstheme="minorHAnsi"/>
                <w:color w:val="1B1C1D"/>
                <w:bdr w:val="none" w:sz="0" w:space="0" w:color="auto" w:frame="1"/>
                <w:lang w:eastAsia="es-AR"/>
              </w:rPr>
              <w:t>todos</w:t>
            </w:r>
            <w:r w:rsidRPr="007A02B9">
              <w:rPr>
                <w:rFonts w:eastAsia="Times New Roman" w:cstheme="minorHAnsi"/>
                <w:color w:val="1B1C1D"/>
                <w:lang w:eastAsia="es-AR"/>
              </w:rPr>
              <w:t xml:space="preserve"> los respaldos incrementales subsiguientes en orden cronológico.</w:t>
            </w:r>
          </w:p>
        </w:tc>
      </w:tr>
      <w:tr w:rsidR="009A535E" w:rsidRPr="007A02B9" w14:paraId="08E96C9B" w14:textId="77777777" w:rsidTr="007A02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8ED14" w14:textId="77777777" w:rsidR="007A02B9" w:rsidRPr="007A02B9" w:rsidRDefault="007A02B9" w:rsidP="007A02B9">
            <w:pPr>
              <w:spacing w:after="0" w:line="240" w:lineRule="auto"/>
              <w:rPr>
                <w:rFonts w:eastAsia="Times New Roman" w:cstheme="minorHAnsi"/>
                <w:color w:val="1B1C1D"/>
                <w:lang w:eastAsia="es-AR"/>
              </w:rPr>
            </w:pPr>
            <w:r w:rsidRPr="007A02B9">
              <w:rPr>
                <w:rFonts w:eastAsia="Times New Roman" w:cstheme="minorHAnsi"/>
                <w:color w:val="1B1C1D"/>
                <w:bdr w:val="none" w:sz="0" w:space="0" w:color="auto" w:frame="1"/>
                <w:lang w:eastAsia="es-AR"/>
              </w:rPr>
              <w:t>Respaldo de Registro de Transacciones (Log)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C085B" w14:textId="15FD7505" w:rsidR="007A02B9" w:rsidRPr="007A02B9" w:rsidRDefault="007A02B9" w:rsidP="007A02B9">
            <w:pPr>
              <w:spacing w:after="0" w:line="240" w:lineRule="auto"/>
              <w:rPr>
                <w:rFonts w:eastAsia="Times New Roman" w:cstheme="minorHAnsi"/>
                <w:color w:val="1B1C1D"/>
                <w:lang w:eastAsia="es-AR"/>
              </w:rPr>
            </w:pPr>
            <w:r w:rsidRPr="007A02B9">
              <w:rPr>
                <w:rFonts w:eastAsia="Times New Roman" w:cstheme="minorHAnsi"/>
                <w:color w:val="1B1C1D"/>
                <w:lang w:eastAsia="es-AR"/>
              </w:rPr>
              <w:t>Registro de todas las transacciones realizadas en la base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98111" w14:textId="1AA4072A" w:rsidR="007A02B9" w:rsidRPr="007A02B9" w:rsidRDefault="007A02B9" w:rsidP="007A02B9">
            <w:pPr>
              <w:spacing w:after="0" w:line="240" w:lineRule="auto"/>
              <w:rPr>
                <w:rFonts w:eastAsia="Times New Roman" w:cstheme="minorHAnsi"/>
                <w:color w:val="1B1C1D"/>
                <w:lang w:eastAsia="es-AR"/>
              </w:rPr>
            </w:pPr>
            <w:r w:rsidRPr="007A02B9">
              <w:rPr>
                <w:rFonts w:eastAsia="Times New Roman" w:cstheme="minorHAnsi"/>
                <w:color w:val="1B1C1D"/>
                <w:lang w:eastAsia="es-AR"/>
              </w:rPr>
              <w:t xml:space="preserve">Es </w:t>
            </w:r>
            <w:r w:rsidRPr="007A02B9">
              <w:rPr>
                <w:rFonts w:eastAsia="Times New Roman" w:cstheme="minorHAnsi"/>
                <w:color w:val="1B1C1D"/>
                <w:bdr w:val="none" w:sz="0" w:space="0" w:color="auto" w:frame="1"/>
                <w:lang w:eastAsia="es-AR"/>
              </w:rPr>
              <w:t>crucial para la recuperación puntual</w:t>
            </w:r>
            <w:r w:rsidRPr="007A02B9">
              <w:rPr>
                <w:rFonts w:eastAsia="Times New Roman" w:cstheme="minorHAnsi"/>
                <w:color w:val="1B1C1D"/>
                <w:lang w:eastAsia="es-AR"/>
              </w:rPr>
              <w:t xml:space="preserve"> (</w:t>
            </w:r>
            <w:r w:rsidRPr="007A02B9">
              <w:rPr>
                <w:rFonts w:eastAsia="Times New Roman" w:cstheme="minorHAnsi"/>
                <w:i/>
                <w:iCs/>
                <w:color w:val="1B1C1D"/>
                <w:bdr w:val="none" w:sz="0" w:space="0" w:color="auto" w:frame="1"/>
                <w:lang w:eastAsia="es-AR"/>
              </w:rPr>
              <w:t xml:space="preserve">Point-in-Time </w:t>
            </w:r>
            <w:proofErr w:type="spellStart"/>
            <w:r w:rsidRPr="007A02B9">
              <w:rPr>
                <w:rFonts w:eastAsia="Times New Roman" w:cstheme="minorHAnsi"/>
                <w:i/>
                <w:iCs/>
                <w:color w:val="1B1C1D"/>
                <w:bdr w:val="none" w:sz="0" w:space="0" w:color="auto" w:frame="1"/>
                <w:lang w:eastAsia="es-AR"/>
              </w:rPr>
              <w:t>Recovery</w:t>
            </w:r>
            <w:proofErr w:type="spellEnd"/>
            <w:r w:rsidRPr="007A02B9">
              <w:rPr>
                <w:rFonts w:eastAsia="Times New Roman" w:cstheme="minorHAnsi"/>
                <w:color w:val="1B1C1D"/>
                <w:lang w:eastAsia="es-AR"/>
              </w:rPr>
              <w:t>), permitiendo restaurar la base de datos hasta un instante específico, minimizando la pérdida de datos.</w:t>
            </w:r>
          </w:p>
        </w:tc>
      </w:tr>
    </w:tbl>
    <w:p w14:paraId="2B845615" w14:textId="148B2E78" w:rsidR="007A02B9" w:rsidRDefault="007A02B9" w:rsidP="004B5A3C"/>
    <w:p w14:paraId="3A8262F9" w14:textId="371BB8D5" w:rsidR="000135D9" w:rsidRDefault="000135D9" w:rsidP="000135D9"/>
    <w:p w14:paraId="38C282D4" w14:textId="77777777" w:rsidR="000135D9" w:rsidRPr="000135D9" w:rsidRDefault="000135D9" w:rsidP="000135D9">
      <w:pPr>
        <w:autoSpaceDE w:val="0"/>
        <w:autoSpaceDN w:val="0"/>
        <w:adjustRightInd w:val="0"/>
        <w:spacing w:after="0" w:line="240" w:lineRule="auto"/>
        <w:rPr>
          <w:rFonts w:ascii="Calibri" w:hAnsi="Calibri" w:cs="Calibri"/>
          <w:color w:val="000000"/>
          <w:sz w:val="24"/>
          <w:szCs w:val="24"/>
        </w:rPr>
      </w:pPr>
    </w:p>
    <w:p w14:paraId="1921DBC8" w14:textId="7BD9F04E" w:rsidR="000135D9" w:rsidRPr="000135D9" w:rsidRDefault="000135D9" w:rsidP="000135D9">
      <w:pPr>
        <w:numPr>
          <w:ilvl w:val="1"/>
          <w:numId w:val="13"/>
        </w:numPr>
        <w:autoSpaceDE w:val="0"/>
        <w:autoSpaceDN w:val="0"/>
        <w:adjustRightInd w:val="0"/>
        <w:spacing w:after="0" w:line="240" w:lineRule="auto"/>
        <w:rPr>
          <w:rFonts w:ascii="Calibri" w:hAnsi="Calibri" w:cs="Calibri"/>
          <w:b/>
          <w:bCs/>
          <w:color w:val="000000"/>
          <w:u w:val="single"/>
        </w:rPr>
      </w:pPr>
      <w:r w:rsidRPr="000135D9">
        <w:rPr>
          <w:rFonts w:ascii="Calibri" w:hAnsi="Calibri" w:cs="Calibri"/>
          <w:b/>
          <w:bCs/>
          <w:color w:val="000000"/>
          <w:u w:val="single"/>
        </w:rPr>
        <w:t xml:space="preserve">Explique la "Regla 3-2-1" para respaldos y justifique por qué cada uno de sus componentes es vital para una estrategia de protección de datos robusta. </w:t>
      </w:r>
    </w:p>
    <w:p w14:paraId="42F93630" w14:textId="77777777" w:rsidR="000135D9" w:rsidRPr="000135D9" w:rsidRDefault="000135D9" w:rsidP="000135D9">
      <w:pPr>
        <w:numPr>
          <w:ilvl w:val="1"/>
          <w:numId w:val="13"/>
        </w:numPr>
        <w:autoSpaceDE w:val="0"/>
        <w:autoSpaceDN w:val="0"/>
        <w:adjustRightInd w:val="0"/>
        <w:spacing w:after="0" w:line="240" w:lineRule="auto"/>
        <w:rPr>
          <w:rFonts w:ascii="Calibri" w:hAnsi="Calibri" w:cs="Calibri"/>
          <w:color w:val="000000"/>
        </w:rPr>
      </w:pPr>
    </w:p>
    <w:p w14:paraId="3FF01F8B" w14:textId="77777777" w:rsidR="000135D9" w:rsidRPr="004237C7" w:rsidRDefault="000135D9" w:rsidP="000135D9">
      <w:pPr>
        <w:pStyle w:val="NormalWeb"/>
        <w:rPr>
          <w:rFonts w:asciiTheme="minorHAnsi" w:hAnsiTheme="minorHAnsi" w:cstheme="minorHAnsi"/>
          <w:sz w:val="22"/>
          <w:szCs w:val="22"/>
        </w:rPr>
      </w:pPr>
      <w:r w:rsidRPr="004237C7">
        <w:rPr>
          <w:rStyle w:val="citation-75"/>
          <w:rFonts w:asciiTheme="minorHAnsi" w:hAnsiTheme="minorHAnsi" w:cstheme="minorHAnsi"/>
          <w:sz w:val="22"/>
          <w:szCs w:val="22"/>
        </w:rPr>
        <w:t>La "Regla 3-2-1" es fundamental para una estrategia de protección de datos robusta, ya que elimina un punto único de fallo</w:t>
      </w:r>
      <w:r w:rsidRPr="004237C7">
        <w:rPr>
          <w:rFonts w:asciiTheme="minorHAnsi" w:hAnsiTheme="minorHAnsi" w:cstheme="minorHAnsi"/>
          <w:sz w:val="22"/>
          <w:szCs w:val="22"/>
        </w:rPr>
        <w:t>.</w:t>
      </w:r>
    </w:p>
    <w:p w14:paraId="79F6F861" w14:textId="77777777" w:rsidR="000135D9" w:rsidRPr="004237C7" w:rsidRDefault="000135D9" w:rsidP="000135D9">
      <w:pPr>
        <w:pStyle w:val="NormalWeb"/>
        <w:numPr>
          <w:ilvl w:val="0"/>
          <w:numId w:val="14"/>
        </w:numPr>
        <w:rPr>
          <w:rFonts w:asciiTheme="minorHAnsi" w:hAnsiTheme="minorHAnsi" w:cstheme="minorHAnsi"/>
          <w:sz w:val="22"/>
          <w:szCs w:val="22"/>
        </w:rPr>
      </w:pPr>
      <w:r w:rsidRPr="004237C7">
        <w:rPr>
          <w:rStyle w:val="citation-74"/>
          <w:rFonts w:asciiTheme="minorHAnsi" w:hAnsiTheme="minorHAnsi" w:cstheme="minorHAnsi"/>
          <w:sz w:val="22"/>
          <w:szCs w:val="22"/>
        </w:rPr>
        <w:t>Tres (3) copias de los datos: Se deben mantener al menos tres copias de los datos (la copia original y dos respaldos)</w:t>
      </w:r>
      <w:r w:rsidRPr="004237C7">
        <w:rPr>
          <w:rFonts w:asciiTheme="minorHAnsi" w:hAnsiTheme="minorHAnsi" w:cstheme="minorHAnsi"/>
          <w:sz w:val="22"/>
          <w:szCs w:val="22"/>
        </w:rPr>
        <w:t>.</w:t>
      </w:r>
    </w:p>
    <w:p w14:paraId="12A38CC3" w14:textId="77777777" w:rsidR="000135D9" w:rsidRPr="004237C7" w:rsidRDefault="000135D9" w:rsidP="000135D9">
      <w:pPr>
        <w:pStyle w:val="NormalWeb"/>
        <w:numPr>
          <w:ilvl w:val="1"/>
          <w:numId w:val="14"/>
        </w:numPr>
        <w:rPr>
          <w:rFonts w:asciiTheme="minorHAnsi" w:hAnsiTheme="minorHAnsi" w:cstheme="minorHAnsi"/>
          <w:sz w:val="22"/>
          <w:szCs w:val="22"/>
        </w:rPr>
      </w:pPr>
      <w:r w:rsidRPr="004237C7">
        <w:rPr>
          <w:rFonts w:asciiTheme="minorHAnsi" w:hAnsiTheme="minorHAnsi" w:cstheme="minorHAnsi"/>
          <w:sz w:val="22"/>
          <w:szCs w:val="22"/>
        </w:rPr>
        <w:t xml:space="preserve">Vitalidad: Asegura </w:t>
      </w:r>
      <w:proofErr w:type="gramStart"/>
      <w:r w:rsidRPr="004237C7">
        <w:rPr>
          <w:rFonts w:asciiTheme="minorHAnsi" w:hAnsiTheme="minorHAnsi" w:cstheme="minorHAnsi"/>
          <w:sz w:val="22"/>
          <w:szCs w:val="22"/>
        </w:rPr>
        <w:t>que</w:t>
      </w:r>
      <w:proofErr w:type="gramEnd"/>
      <w:r w:rsidRPr="004237C7">
        <w:rPr>
          <w:rFonts w:asciiTheme="minorHAnsi" w:hAnsiTheme="minorHAnsi" w:cstheme="minorHAnsi"/>
          <w:sz w:val="22"/>
          <w:szCs w:val="22"/>
        </w:rPr>
        <w:t xml:space="preserve"> si una copia falla o se corrompe, todavía existen al menos dos alternativas para la restauración.</w:t>
      </w:r>
    </w:p>
    <w:p w14:paraId="275BE17E" w14:textId="77777777" w:rsidR="000135D9" w:rsidRPr="004237C7" w:rsidRDefault="000135D9" w:rsidP="000135D9">
      <w:pPr>
        <w:pStyle w:val="NormalWeb"/>
        <w:numPr>
          <w:ilvl w:val="0"/>
          <w:numId w:val="14"/>
        </w:numPr>
        <w:rPr>
          <w:rFonts w:asciiTheme="minorHAnsi" w:hAnsiTheme="minorHAnsi" w:cstheme="minorHAnsi"/>
          <w:sz w:val="22"/>
          <w:szCs w:val="22"/>
        </w:rPr>
      </w:pPr>
      <w:r w:rsidRPr="004237C7">
        <w:rPr>
          <w:rStyle w:val="citation-73"/>
          <w:rFonts w:asciiTheme="minorHAnsi" w:hAnsiTheme="minorHAnsi" w:cstheme="minorHAnsi"/>
          <w:sz w:val="22"/>
          <w:szCs w:val="22"/>
        </w:rPr>
        <w:t>Dos (2) tipos de almacenamiento diferentes: Las copias deben almacenarse en dos tipos de almacenamiento distintos (ej. disco local y cinta, o NAS y nube)</w:t>
      </w:r>
      <w:r w:rsidRPr="004237C7">
        <w:rPr>
          <w:rFonts w:asciiTheme="minorHAnsi" w:hAnsiTheme="minorHAnsi" w:cstheme="minorHAnsi"/>
          <w:sz w:val="22"/>
          <w:szCs w:val="22"/>
        </w:rPr>
        <w:t>.</w:t>
      </w:r>
    </w:p>
    <w:p w14:paraId="0AE671A6" w14:textId="77777777" w:rsidR="000135D9" w:rsidRPr="004237C7" w:rsidRDefault="000135D9" w:rsidP="000135D9">
      <w:pPr>
        <w:pStyle w:val="NormalWeb"/>
        <w:numPr>
          <w:ilvl w:val="1"/>
          <w:numId w:val="14"/>
        </w:numPr>
        <w:rPr>
          <w:rFonts w:asciiTheme="minorHAnsi" w:hAnsiTheme="minorHAnsi" w:cstheme="minorHAnsi"/>
          <w:sz w:val="22"/>
          <w:szCs w:val="22"/>
        </w:rPr>
      </w:pPr>
      <w:r w:rsidRPr="004237C7">
        <w:rPr>
          <w:rFonts w:asciiTheme="minorHAnsi" w:hAnsiTheme="minorHAnsi" w:cstheme="minorHAnsi"/>
          <w:sz w:val="22"/>
          <w:szCs w:val="22"/>
        </w:rPr>
        <w:t>Vitalidad: Reduce el riesgo de que un fallo de hardware específico o un problema de plataforma comprometa todas las copias a la vez.</w:t>
      </w:r>
    </w:p>
    <w:p w14:paraId="45A29CBC" w14:textId="77777777" w:rsidR="000135D9" w:rsidRPr="004237C7" w:rsidRDefault="000135D9" w:rsidP="000135D9">
      <w:pPr>
        <w:pStyle w:val="NormalWeb"/>
        <w:numPr>
          <w:ilvl w:val="0"/>
          <w:numId w:val="14"/>
        </w:numPr>
        <w:rPr>
          <w:rFonts w:asciiTheme="minorHAnsi" w:hAnsiTheme="minorHAnsi" w:cstheme="minorHAnsi"/>
          <w:sz w:val="22"/>
          <w:szCs w:val="22"/>
        </w:rPr>
      </w:pPr>
      <w:r w:rsidRPr="004237C7">
        <w:rPr>
          <w:rStyle w:val="citation-72"/>
          <w:rFonts w:asciiTheme="minorHAnsi" w:hAnsiTheme="minorHAnsi" w:cstheme="minorHAnsi"/>
          <w:sz w:val="22"/>
          <w:szCs w:val="22"/>
        </w:rPr>
        <w:t>Una (1) copia almacenada fuera del sitio o en la nube: Se debe tener una copia en una ubicación física separada de la ubicación principal</w:t>
      </w:r>
      <w:r w:rsidRPr="004237C7">
        <w:rPr>
          <w:rFonts w:asciiTheme="minorHAnsi" w:hAnsiTheme="minorHAnsi" w:cstheme="minorHAnsi"/>
          <w:sz w:val="22"/>
          <w:szCs w:val="22"/>
        </w:rPr>
        <w:t>.</w:t>
      </w:r>
    </w:p>
    <w:p w14:paraId="0A63B151" w14:textId="77777777" w:rsidR="000135D9" w:rsidRPr="004237C7" w:rsidRDefault="000135D9" w:rsidP="000135D9">
      <w:pPr>
        <w:pStyle w:val="NormalWeb"/>
        <w:numPr>
          <w:ilvl w:val="1"/>
          <w:numId w:val="14"/>
        </w:numPr>
        <w:rPr>
          <w:rFonts w:asciiTheme="minorHAnsi" w:hAnsiTheme="minorHAnsi" w:cstheme="minorHAnsi"/>
          <w:sz w:val="22"/>
          <w:szCs w:val="22"/>
        </w:rPr>
      </w:pPr>
      <w:r w:rsidRPr="004237C7">
        <w:rPr>
          <w:rFonts w:asciiTheme="minorHAnsi" w:hAnsiTheme="minorHAnsi" w:cstheme="minorHAnsi"/>
          <w:sz w:val="22"/>
          <w:szCs w:val="22"/>
        </w:rPr>
        <w:t>Vitalidad: Protege contra desastres locales (incendios, inundaciones o fallas de energía) y ataques cibernéticos que se propagan dentro de la red principal.</w:t>
      </w:r>
    </w:p>
    <w:p w14:paraId="1EA82B45" w14:textId="77777777" w:rsidR="000135D9" w:rsidRPr="000135D9" w:rsidRDefault="000135D9" w:rsidP="000135D9">
      <w:pPr>
        <w:numPr>
          <w:ilvl w:val="1"/>
          <w:numId w:val="15"/>
        </w:numPr>
        <w:autoSpaceDE w:val="0"/>
        <w:autoSpaceDN w:val="0"/>
        <w:adjustRightInd w:val="0"/>
        <w:spacing w:after="0" w:line="240" w:lineRule="auto"/>
        <w:rPr>
          <w:rFonts w:ascii="Calibri" w:hAnsi="Calibri" w:cs="Calibri"/>
          <w:b/>
          <w:bCs/>
          <w:color w:val="000000"/>
          <w:u w:val="single"/>
        </w:rPr>
      </w:pPr>
      <w:r w:rsidRPr="000135D9">
        <w:rPr>
          <w:rFonts w:ascii="Calibri" w:hAnsi="Calibri" w:cs="Calibri"/>
          <w:b/>
          <w:bCs/>
          <w:color w:val="000000"/>
          <w:u w:val="single"/>
        </w:rPr>
        <w:lastRenderedPageBreak/>
        <w:t xml:space="preserve">Discuta la relación entre las estrategias de respaldo y la definición del Objetivo de Punto de Recuperación (RPO) y el Objetivo de Tiempo de Recuperación (RTO), así como la importancia de probar y documentar los procedimientos de recuperación. </w:t>
      </w:r>
    </w:p>
    <w:p w14:paraId="3490B78E" w14:textId="77777777" w:rsidR="000135D9" w:rsidRPr="000135D9" w:rsidRDefault="000135D9" w:rsidP="000135D9">
      <w:pPr>
        <w:numPr>
          <w:ilvl w:val="1"/>
          <w:numId w:val="15"/>
        </w:numPr>
        <w:autoSpaceDE w:val="0"/>
        <w:autoSpaceDN w:val="0"/>
        <w:adjustRightInd w:val="0"/>
        <w:spacing w:after="0" w:line="240" w:lineRule="auto"/>
        <w:rPr>
          <w:rFonts w:ascii="Calibri" w:hAnsi="Calibri" w:cs="Calibri"/>
          <w:color w:val="000000"/>
        </w:rPr>
      </w:pPr>
    </w:p>
    <w:p w14:paraId="0FC2F31D" w14:textId="71C85746" w:rsidR="000135D9" w:rsidRPr="00E65AB0" w:rsidRDefault="00E65AB0" w:rsidP="000135D9">
      <w:pPr>
        <w:pStyle w:val="Prrafodelista"/>
        <w:numPr>
          <w:ilvl w:val="0"/>
          <w:numId w:val="15"/>
        </w:numPr>
        <w:spacing w:before="100" w:beforeAutospacing="1" w:after="100" w:afterAutospacing="1" w:line="240" w:lineRule="auto"/>
        <w:rPr>
          <w:rFonts w:eastAsia="Times New Roman" w:cstheme="minorHAnsi"/>
          <w:lang w:eastAsia="es-AR"/>
        </w:rPr>
      </w:pPr>
      <w:r>
        <w:rPr>
          <w:rFonts w:eastAsia="Times New Roman" w:cstheme="minorHAnsi"/>
          <w:lang w:eastAsia="es-AR"/>
        </w:rPr>
        <w:t>-</w:t>
      </w:r>
      <w:r w:rsidR="000135D9" w:rsidRPr="00E65AB0">
        <w:rPr>
          <w:rFonts w:eastAsia="Times New Roman" w:cstheme="minorHAnsi"/>
          <w:lang w:eastAsia="es-AR"/>
        </w:rPr>
        <w:t>Objetivo de Punto de Recuperación (RPO): Se relaciona con la máxima cantidad de datos que una organización puede permitirse perder. La frecuencia y el tipo de respaldo (especialmente el uso del registro de transacciones) determinan el RPO. Un RPO bajo exige copias de seguridad muy frecuentes.</w:t>
      </w:r>
    </w:p>
    <w:p w14:paraId="44F569CA" w14:textId="520FE46A" w:rsidR="000135D9" w:rsidRPr="00E65AB0" w:rsidRDefault="00E65AB0" w:rsidP="000135D9">
      <w:pPr>
        <w:pStyle w:val="Prrafodelista"/>
        <w:numPr>
          <w:ilvl w:val="0"/>
          <w:numId w:val="15"/>
        </w:numPr>
        <w:spacing w:before="100" w:beforeAutospacing="1" w:after="100" w:afterAutospacing="1" w:line="240" w:lineRule="auto"/>
        <w:rPr>
          <w:rFonts w:eastAsia="Times New Roman" w:cstheme="minorHAnsi"/>
          <w:lang w:eastAsia="es-AR"/>
        </w:rPr>
      </w:pPr>
      <w:r>
        <w:rPr>
          <w:rFonts w:eastAsia="Times New Roman" w:cstheme="minorHAnsi"/>
          <w:lang w:eastAsia="es-AR"/>
        </w:rPr>
        <w:t>-</w:t>
      </w:r>
      <w:r w:rsidR="000135D9" w:rsidRPr="00E65AB0">
        <w:rPr>
          <w:rFonts w:eastAsia="Times New Roman" w:cstheme="minorHAnsi"/>
          <w:lang w:eastAsia="es-AR"/>
        </w:rPr>
        <w:t>Objetivo de Tiempo de Recuperación (RTO): Se relaciona con el tiempo máximo aceptable para restaurar las operaciones del negocio. La estrategia de recuperación elegida (por ejemplo, restauración desde un completo versus incremental) y la infraestructura disponible impactan directamente en el RTO.</w:t>
      </w:r>
    </w:p>
    <w:p w14:paraId="3ACF7CD5" w14:textId="4DDD0DCD" w:rsidR="000135D9" w:rsidRDefault="000135D9" w:rsidP="000135D9">
      <w:pPr>
        <w:rPr>
          <w:rFonts w:cstheme="minorHAnsi"/>
        </w:rPr>
      </w:pPr>
      <w:r w:rsidRPr="00E65AB0">
        <w:rPr>
          <w:rStyle w:val="citation-67"/>
          <w:rFonts w:cstheme="minorHAnsi"/>
        </w:rPr>
        <w:t>La prueba y documentación de los procedimientos de recuperación son vitales</w:t>
      </w:r>
      <w:r w:rsidRPr="00E65AB0">
        <w:rPr>
          <w:rFonts w:cstheme="minorHAnsi"/>
        </w:rPr>
        <w:t xml:space="preserve">. Las pruebas periódicas aseguran que los respaldos sean utilizables y que los procedimientos funcionen dentro de los tiempos RPO y RTO definidos. </w:t>
      </w:r>
      <w:r w:rsidRPr="00E65AB0">
        <w:rPr>
          <w:rStyle w:val="citation-66"/>
          <w:rFonts w:cstheme="minorHAnsi"/>
        </w:rPr>
        <w:t>La documentación garantiza que cualquier persona del equipo pueda ejecutar la recuperación de forma correcta y consistente durante una emergencia</w:t>
      </w:r>
      <w:r w:rsidRPr="00E65AB0">
        <w:rPr>
          <w:rFonts w:cstheme="minorHAnsi"/>
        </w:rPr>
        <w:t>.</w:t>
      </w:r>
    </w:p>
    <w:p w14:paraId="34674698" w14:textId="790BF5E1" w:rsidR="00B71CDC" w:rsidRDefault="00B71CDC" w:rsidP="000135D9">
      <w:pPr>
        <w:rPr>
          <w:rFonts w:cstheme="minorHAnsi"/>
        </w:rPr>
      </w:pPr>
    </w:p>
    <w:p w14:paraId="5AE4AF93" w14:textId="1230778B" w:rsidR="00B71CDC" w:rsidRDefault="00B71CDC" w:rsidP="000135D9">
      <w:pPr>
        <w:rPr>
          <w:rFonts w:cstheme="minorHAnsi"/>
        </w:rPr>
      </w:pPr>
    </w:p>
    <w:p w14:paraId="6866BA81" w14:textId="480DCABE" w:rsidR="00B71CDC" w:rsidRDefault="00B71CDC" w:rsidP="000135D9">
      <w:pPr>
        <w:rPr>
          <w:rFonts w:cstheme="minorHAnsi"/>
        </w:rPr>
      </w:pPr>
    </w:p>
    <w:p w14:paraId="5427B9BB" w14:textId="130D2B8E" w:rsidR="00B71CDC" w:rsidRDefault="00B71CDC" w:rsidP="000135D9">
      <w:pPr>
        <w:rPr>
          <w:rFonts w:cstheme="minorHAnsi"/>
        </w:rPr>
      </w:pPr>
    </w:p>
    <w:p w14:paraId="7B4C9A48" w14:textId="44C7C919" w:rsidR="00B71CDC" w:rsidRDefault="00B71CDC" w:rsidP="000135D9">
      <w:pPr>
        <w:rPr>
          <w:rFonts w:cstheme="minorHAnsi"/>
        </w:rPr>
      </w:pPr>
    </w:p>
    <w:p w14:paraId="3F7A912F" w14:textId="5C208E64" w:rsidR="00B71CDC" w:rsidRDefault="00B71CDC" w:rsidP="000135D9">
      <w:pPr>
        <w:rPr>
          <w:rFonts w:cstheme="minorHAnsi"/>
        </w:rPr>
      </w:pPr>
    </w:p>
    <w:p w14:paraId="680375C1" w14:textId="67C96EBD" w:rsidR="00B71CDC" w:rsidRDefault="00B71CDC" w:rsidP="000135D9">
      <w:pPr>
        <w:rPr>
          <w:rFonts w:cstheme="minorHAnsi"/>
        </w:rPr>
      </w:pPr>
    </w:p>
    <w:p w14:paraId="35AA2BA4" w14:textId="5C590A65" w:rsidR="00B71CDC" w:rsidRDefault="00B71CDC" w:rsidP="000135D9">
      <w:pPr>
        <w:rPr>
          <w:rFonts w:cstheme="minorHAnsi"/>
        </w:rPr>
      </w:pPr>
    </w:p>
    <w:p w14:paraId="5EF09A08" w14:textId="4F5220D6" w:rsidR="00B71CDC" w:rsidRDefault="00B71CDC" w:rsidP="000135D9">
      <w:pPr>
        <w:rPr>
          <w:rFonts w:cstheme="minorHAnsi"/>
        </w:rPr>
      </w:pPr>
    </w:p>
    <w:p w14:paraId="1CC29C38" w14:textId="70EFC816" w:rsidR="00B71CDC" w:rsidRDefault="00B71CDC" w:rsidP="000135D9">
      <w:pPr>
        <w:rPr>
          <w:rFonts w:cstheme="minorHAnsi"/>
        </w:rPr>
      </w:pPr>
    </w:p>
    <w:p w14:paraId="39DBF997" w14:textId="4702EA99" w:rsidR="00B71CDC" w:rsidRDefault="00B71CDC" w:rsidP="000135D9">
      <w:pPr>
        <w:rPr>
          <w:rFonts w:cstheme="minorHAnsi"/>
        </w:rPr>
      </w:pPr>
    </w:p>
    <w:p w14:paraId="55EEDA21" w14:textId="47330911" w:rsidR="00B71CDC" w:rsidRDefault="00B71CDC" w:rsidP="000135D9">
      <w:pPr>
        <w:rPr>
          <w:rFonts w:cstheme="minorHAnsi"/>
        </w:rPr>
      </w:pPr>
    </w:p>
    <w:p w14:paraId="0BEFAC4B" w14:textId="04B167EE" w:rsidR="00B71CDC" w:rsidRDefault="00B71CDC" w:rsidP="000135D9">
      <w:pPr>
        <w:rPr>
          <w:rFonts w:cstheme="minorHAnsi"/>
        </w:rPr>
      </w:pPr>
    </w:p>
    <w:p w14:paraId="24ECCF28" w14:textId="2BD40620" w:rsidR="00B71CDC" w:rsidRDefault="00B71CDC" w:rsidP="000135D9">
      <w:pPr>
        <w:rPr>
          <w:rFonts w:cstheme="minorHAnsi"/>
        </w:rPr>
      </w:pPr>
    </w:p>
    <w:p w14:paraId="7FFBD63C" w14:textId="7B56A91D" w:rsidR="00B71CDC" w:rsidRDefault="00B71CDC" w:rsidP="000135D9">
      <w:pPr>
        <w:rPr>
          <w:rFonts w:cstheme="minorHAnsi"/>
        </w:rPr>
      </w:pPr>
    </w:p>
    <w:p w14:paraId="46A2BE56" w14:textId="6C6CCC5F" w:rsidR="00B71CDC" w:rsidRDefault="00B71CDC" w:rsidP="000135D9">
      <w:pPr>
        <w:rPr>
          <w:rFonts w:cstheme="minorHAnsi"/>
        </w:rPr>
      </w:pPr>
    </w:p>
    <w:p w14:paraId="24E93E44" w14:textId="230683F5" w:rsidR="00B71CDC" w:rsidRDefault="00B71CDC" w:rsidP="000135D9">
      <w:pPr>
        <w:rPr>
          <w:rFonts w:cstheme="minorHAnsi"/>
        </w:rPr>
      </w:pPr>
    </w:p>
    <w:p w14:paraId="4C010BE5" w14:textId="5F322B61" w:rsidR="00B71CDC" w:rsidRDefault="00B71CDC" w:rsidP="000135D9">
      <w:pPr>
        <w:rPr>
          <w:rFonts w:cstheme="minorHAnsi"/>
        </w:rPr>
      </w:pPr>
    </w:p>
    <w:p w14:paraId="22B70441" w14:textId="622AE72F" w:rsidR="00B71CDC" w:rsidRDefault="00B71CDC" w:rsidP="000135D9">
      <w:pPr>
        <w:rPr>
          <w:rFonts w:cstheme="minorHAnsi"/>
        </w:rPr>
      </w:pPr>
    </w:p>
    <w:p w14:paraId="22F3F169" w14:textId="0380FBE0" w:rsidR="00B71CDC" w:rsidRDefault="00B71CDC" w:rsidP="000135D9">
      <w:pPr>
        <w:rPr>
          <w:rFonts w:cstheme="minorHAnsi"/>
        </w:rPr>
      </w:pPr>
    </w:p>
    <w:p w14:paraId="064B72BB" w14:textId="177D25CF" w:rsidR="00B71CDC" w:rsidRDefault="00B71CDC" w:rsidP="000135D9">
      <w:pPr>
        <w:rPr>
          <w:rFonts w:cstheme="minorHAnsi"/>
        </w:rPr>
      </w:pPr>
    </w:p>
    <w:p w14:paraId="372040AE" w14:textId="6B5E1BD0" w:rsidR="00B71CDC" w:rsidRDefault="00B71CDC" w:rsidP="000135D9">
      <w:pPr>
        <w:rPr>
          <w:rFonts w:cstheme="minorHAnsi"/>
        </w:rPr>
      </w:pPr>
    </w:p>
    <w:p w14:paraId="36794F36" w14:textId="0A7DD311" w:rsidR="00B71CDC" w:rsidRPr="00B71CDC" w:rsidRDefault="00B71CDC" w:rsidP="00B71CDC">
      <w:pPr>
        <w:spacing w:before="100" w:beforeAutospacing="1" w:after="100" w:afterAutospacing="1" w:line="240" w:lineRule="auto"/>
        <w:rPr>
          <w:rFonts w:eastAsia="Times New Roman" w:cstheme="minorHAnsi"/>
          <w:b/>
          <w:bCs/>
          <w:u w:val="single"/>
          <w:lang w:eastAsia="es-AR"/>
        </w:rPr>
      </w:pPr>
      <w:r w:rsidRPr="00B71CDC">
        <w:rPr>
          <w:rFonts w:eastAsia="Times New Roman" w:cstheme="minorHAnsi"/>
          <w:b/>
          <w:bCs/>
          <w:u w:val="single"/>
          <w:lang w:eastAsia="es-AR"/>
        </w:rPr>
        <w:t>Referencias</w:t>
      </w:r>
    </w:p>
    <w:p w14:paraId="6C8BECA9" w14:textId="438A94BF" w:rsidR="00B71CDC" w:rsidRPr="00B71CDC" w:rsidRDefault="00B71CDC" w:rsidP="00B71CDC">
      <w:pPr>
        <w:spacing w:before="100" w:beforeAutospacing="1" w:after="100" w:afterAutospacing="1" w:line="240" w:lineRule="auto"/>
        <w:rPr>
          <w:rFonts w:eastAsia="Times New Roman" w:cstheme="minorHAnsi"/>
          <w:lang w:eastAsia="es-AR"/>
        </w:rPr>
      </w:pPr>
      <w:r w:rsidRPr="00B71CDC">
        <w:rPr>
          <w:rFonts w:eastAsia="Times New Roman" w:cstheme="minorHAnsi"/>
          <w:lang w:eastAsia="es-AR"/>
        </w:rPr>
        <w:t xml:space="preserve">IBM. (2021, 8 de abril). </w:t>
      </w:r>
      <w:proofErr w:type="spellStart"/>
      <w:r w:rsidRPr="00B71CDC">
        <w:rPr>
          <w:rFonts w:eastAsia="Times New Roman" w:cstheme="minorHAnsi"/>
          <w:i/>
          <w:iCs/>
          <w:lang w:eastAsia="es-AR"/>
        </w:rPr>
        <w:t>Fully</w:t>
      </w:r>
      <w:proofErr w:type="spellEnd"/>
      <w:r w:rsidRPr="00B71CDC">
        <w:rPr>
          <w:rFonts w:eastAsia="Times New Roman" w:cstheme="minorHAnsi"/>
          <w:i/>
          <w:iCs/>
          <w:lang w:eastAsia="es-AR"/>
        </w:rPr>
        <w:t xml:space="preserve"> </w:t>
      </w:r>
      <w:proofErr w:type="spellStart"/>
      <w:r w:rsidRPr="00B71CDC">
        <w:rPr>
          <w:rFonts w:eastAsia="Times New Roman" w:cstheme="minorHAnsi"/>
          <w:i/>
          <w:iCs/>
          <w:lang w:eastAsia="es-AR"/>
        </w:rPr>
        <w:t>Homomorphic</w:t>
      </w:r>
      <w:proofErr w:type="spellEnd"/>
      <w:r w:rsidRPr="00B71CDC">
        <w:rPr>
          <w:rFonts w:eastAsia="Times New Roman" w:cstheme="minorHAnsi"/>
          <w:i/>
          <w:iCs/>
          <w:lang w:eastAsia="es-AR"/>
        </w:rPr>
        <w:t xml:space="preserve"> </w:t>
      </w:r>
      <w:proofErr w:type="spellStart"/>
      <w:r w:rsidRPr="00B71CDC">
        <w:rPr>
          <w:rFonts w:eastAsia="Times New Roman" w:cstheme="minorHAnsi"/>
          <w:i/>
          <w:iCs/>
          <w:lang w:eastAsia="es-AR"/>
        </w:rPr>
        <w:t>Encryption</w:t>
      </w:r>
      <w:proofErr w:type="spellEnd"/>
      <w:r w:rsidRPr="00B71CDC">
        <w:rPr>
          <w:rFonts w:eastAsia="Times New Roman" w:cstheme="minorHAnsi"/>
          <w:i/>
          <w:iCs/>
          <w:lang w:eastAsia="es-AR"/>
        </w:rPr>
        <w:t xml:space="preserve"> </w:t>
      </w:r>
      <w:proofErr w:type="spellStart"/>
      <w:r w:rsidRPr="00B71CDC">
        <w:rPr>
          <w:rFonts w:eastAsia="Times New Roman" w:cstheme="minorHAnsi"/>
          <w:i/>
          <w:iCs/>
          <w:lang w:eastAsia="es-AR"/>
        </w:rPr>
        <w:t>is</w:t>
      </w:r>
      <w:proofErr w:type="spellEnd"/>
      <w:r w:rsidRPr="00B71CDC">
        <w:rPr>
          <w:rFonts w:eastAsia="Times New Roman" w:cstheme="minorHAnsi"/>
          <w:i/>
          <w:iCs/>
          <w:lang w:eastAsia="es-AR"/>
        </w:rPr>
        <w:t xml:space="preserve"> More Real </w:t>
      </w:r>
      <w:proofErr w:type="spellStart"/>
      <w:r w:rsidRPr="00B71CDC">
        <w:rPr>
          <w:rFonts w:eastAsia="Times New Roman" w:cstheme="minorHAnsi"/>
          <w:i/>
          <w:iCs/>
          <w:lang w:eastAsia="es-AR"/>
        </w:rPr>
        <w:t>Than</w:t>
      </w:r>
      <w:proofErr w:type="spellEnd"/>
      <w:r w:rsidRPr="00B71CDC">
        <w:rPr>
          <w:rFonts w:eastAsia="Times New Roman" w:cstheme="minorHAnsi"/>
          <w:i/>
          <w:iCs/>
          <w:lang w:eastAsia="es-AR"/>
        </w:rPr>
        <w:t xml:space="preserve"> </w:t>
      </w:r>
      <w:proofErr w:type="spellStart"/>
      <w:r w:rsidRPr="00B71CDC">
        <w:rPr>
          <w:rFonts w:eastAsia="Times New Roman" w:cstheme="minorHAnsi"/>
          <w:i/>
          <w:iCs/>
          <w:lang w:eastAsia="es-AR"/>
        </w:rPr>
        <w:t>You</w:t>
      </w:r>
      <w:proofErr w:type="spellEnd"/>
      <w:r w:rsidRPr="00B71CDC">
        <w:rPr>
          <w:rFonts w:eastAsia="Times New Roman" w:cstheme="minorHAnsi"/>
          <w:i/>
          <w:iCs/>
          <w:lang w:eastAsia="es-AR"/>
        </w:rPr>
        <w:t xml:space="preserve"> </w:t>
      </w:r>
      <w:proofErr w:type="spellStart"/>
      <w:r w:rsidRPr="00B71CDC">
        <w:rPr>
          <w:rFonts w:eastAsia="Times New Roman" w:cstheme="minorHAnsi"/>
          <w:i/>
          <w:iCs/>
          <w:lang w:eastAsia="es-AR"/>
        </w:rPr>
        <w:t>Think</w:t>
      </w:r>
      <w:proofErr w:type="spellEnd"/>
      <w:r w:rsidRPr="00B71CDC">
        <w:rPr>
          <w:rFonts w:eastAsia="Times New Roman" w:cstheme="minorHAnsi"/>
          <w:lang w:eastAsia="es-AR"/>
        </w:rPr>
        <w:t xml:space="preserve">. IBM </w:t>
      </w:r>
      <w:proofErr w:type="spellStart"/>
      <w:r w:rsidRPr="00B71CDC">
        <w:rPr>
          <w:rFonts w:eastAsia="Times New Roman" w:cstheme="minorHAnsi"/>
          <w:lang w:eastAsia="es-AR"/>
        </w:rPr>
        <w:t>Research</w:t>
      </w:r>
      <w:proofErr w:type="spellEnd"/>
      <w:r w:rsidRPr="00B71CDC">
        <w:rPr>
          <w:rFonts w:eastAsia="Times New Roman" w:cstheme="minorHAnsi"/>
          <w:lang w:eastAsia="es-AR"/>
        </w:rPr>
        <w:t xml:space="preserve"> Blog. Recuperado de </w:t>
      </w:r>
      <w:hyperlink r:id="rId7" w:tgtFrame="_blank" w:history="1">
        <w:r w:rsidRPr="00B71CDC">
          <w:rPr>
            <w:rFonts w:eastAsia="Times New Roman" w:cstheme="minorHAnsi"/>
            <w:color w:val="0000FF"/>
            <w:u w:val="single"/>
            <w:lang w:eastAsia="es-AR"/>
          </w:rPr>
          <w:t>https://www.ibm.com/blogs/research/2021/04/08/fully-homomorphic-encryption-is-more-real-than-you-think/</w:t>
        </w:r>
      </w:hyperlink>
    </w:p>
    <w:p w14:paraId="4F030688" w14:textId="77777777" w:rsidR="00B71CDC" w:rsidRPr="00B71CDC" w:rsidRDefault="00B71CDC" w:rsidP="00B71CDC">
      <w:pPr>
        <w:spacing w:before="100" w:beforeAutospacing="1" w:after="100" w:afterAutospacing="1" w:line="240" w:lineRule="auto"/>
        <w:rPr>
          <w:rFonts w:eastAsia="Times New Roman" w:cstheme="minorHAnsi"/>
          <w:lang w:eastAsia="es-AR"/>
        </w:rPr>
      </w:pPr>
      <w:r w:rsidRPr="00B71CDC">
        <w:rPr>
          <w:rFonts w:eastAsia="Times New Roman" w:cstheme="minorHAnsi"/>
          <w:lang w:eastAsia="es-AR"/>
        </w:rPr>
        <w:t xml:space="preserve">Ley 25.326. (2000). </w:t>
      </w:r>
      <w:r w:rsidRPr="00B71CDC">
        <w:rPr>
          <w:rFonts w:eastAsia="Times New Roman" w:cstheme="minorHAnsi"/>
          <w:i/>
          <w:iCs/>
          <w:lang w:eastAsia="es-AR"/>
        </w:rPr>
        <w:t>Protección de los Datos Personales</w:t>
      </w:r>
      <w:r w:rsidRPr="00B71CDC">
        <w:rPr>
          <w:rFonts w:eastAsia="Times New Roman" w:cstheme="minorHAnsi"/>
          <w:lang w:eastAsia="es-AR"/>
        </w:rPr>
        <w:t>. Boletín Oficial de la República Argentina.</w:t>
      </w:r>
    </w:p>
    <w:p w14:paraId="421E704A" w14:textId="77777777" w:rsidR="00B71CDC" w:rsidRPr="00B71CDC" w:rsidRDefault="00B71CDC" w:rsidP="00B71CDC">
      <w:pPr>
        <w:spacing w:before="100" w:beforeAutospacing="1" w:after="100" w:afterAutospacing="1" w:line="240" w:lineRule="auto"/>
        <w:rPr>
          <w:rFonts w:eastAsia="Times New Roman" w:cstheme="minorHAnsi"/>
          <w:lang w:eastAsia="es-AR"/>
        </w:rPr>
      </w:pPr>
      <w:r w:rsidRPr="00B71CDC">
        <w:rPr>
          <w:rFonts w:eastAsia="Times New Roman" w:cstheme="minorHAnsi"/>
          <w:lang w:eastAsia="es-AR"/>
        </w:rPr>
        <w:t xml:space="preserve">Microsoft. (s.f.). </w:t>
      </w:r>
      <w:r w:rsidRPr="00B71CDC">
        <w:rPr>
          <w:rFonts w:eastAsia="Times New Roman" w:cstheme="minorHAnsi"/>
          <w:i/>
          <w:iCs/>
          <w:lang w:eastAsia="es-AR"/>
        </w:rPr>
        <w:t>SQL Server Audit (</w:t>
      </w:r>
      <w:proofErr w:type="spellStart"/>
      <w:r w:rsidRPr="00B71CDC">
        <w:rPr>
          <w:rFonts w:eastAsia="Times New Roman" w:cstheme="minorHAnsi"/>
          <w:i/>
          <w:iCs/>
          <w:lang w:eastAsia="es-AR"/>
        </w:rPr>
        <w:t>Database</w:t>
      </w:r>
      <w:proofErr w:type="spellEnd"/>
      <w:r w:rsidRPr="00B71CDC">
        <w:rPr>
          <w:rFonts w:eastAsia="Times New Roman" w:cstheme="minorHAnsi"/>
          <w:i/>
          <w:iCs/>
          <w:lang w:eastAsia="es-AR"/>
        </w:rPr>
        <w:t xml:space="preserve"> </w:t>
      </w:r>
      <w:proofErr w:type="spellStart"/>
      <w:r w:rsidRPr="00B71CDC">
        <w:rPr>
          <w:rFonts w:eastAsia="Times New Roman" w:cstheme="minorHAnsi"/>
          <w:i/>
          <w:iCs/>
          <w:lang w:eastAsia="es-AR"/>
        </w:rPr>
        <w:t>Engine</w:t>
      </w:r>
      <w:proofErr w:type="spellEnd"/>
      <w:r w:rsidRPr="00B71CDC">
        <w:rPr>
          <w:rFonts w:eastAsia="Times New Roman" w:cstheme="minorHAnsi"/>
          <w:i/>
          <w:iCs/>
          <w:lang w:eastAsia="es-AR"/>
        </w:rPr>
        <w:t>)</w:t>
      </w:r>
      <w:r w:rsidRPr="00B71CDC">
        <w:rPr>
          <w:rFonts w:eastAsia="Times New Roman" w:cstheme="minorHAnsi"/>
          <w:lang w:eastAsia="es-AR"/>
        </w:rPr>
        <w:t xml:space="preserve">. Microsoft </w:t>
      </w:r>
      <w:proofErr w:type="spellStart"/>
      <w:r w:rsidRPr="00B71CDC">
        <w:rPr>
          <w:rFonts w:eastAsia="Times New Roman" w:cstheme="minorHAnsi"/>
          <w:lang w:eastAsia="es-AR"/>
        </w:rPr>
        <w:t>Learn</w:t>
      </w:r>
      <w:proofErr w:type="spellEnd"/>
      <w:r w:rsidRPr="00B71CDC">
        <w:rPr>
          <w:rFonts w:eastAsia="Times New Roman" w:cstheme="minorHAnsi"/>
          <w:lang w:eastAsia="es-AR"/>
        </w:rPr>
        <w:t xml:space="preserve">. Recuperado de </w:t>
      </w:r>
      <w:hyperlink r:id="rId8" w:tgtFrame="_blank" w:history="1">
        <w:r w:rsidRPr="00B71CDC">
          <w:rPr>
            <w:rFonts w:eastAsia="Times New Roman" w:cstheme="minorHAnsi"/>
            <w:color w:val="0000FF"/>
            <w:u w:val="single"/>
            <w:lang w:eastAsia="es-AR"/>
          </w:rPr>
          <w:t>https://learn.microsoft.com/es-es/sql/relational-databases/security/auditing/sql-server-audit-database-engine?view=sql-server-ver16</w:t>
        </w:r>
      </w:hyperlink>
    </w:p>
    <w:p w14:paraId="24C69B67" w14:textId="77777777" w:rsidR="00B71CDC" w:rsidRPr="00B71CDC" w:rsidRDefault="00B71CDC" w:rsidP="00B71CDC">
      <w:pPr>
        <w:spacing w:before="100" w:beforeAutospacing="1" w:after="100" w:afterAutospacing="1" w:line="240" w:lineRule="auto"/>
        <w:rPr>
          <w:rFonts w:eastAsia="Times New Roman" w:cstheme="minorHAnsi"/>
          <w:lang w:eastAsia="es-AR"/>
        </w:rPr>
      </w:pPr>
      <w:r w:rsidRPr="00B71CDC">
        <w:rPr>
          <w:rFonts w:eastAsia="Times New Roman" w:cstheme="minorHAnsi"/>
          <w:lang w:eastAsia="es-AR"/>
        </w:rPr>
        <w:t xml:space="preserve">Microsoft </w:t>
      </w:r>
      <w:proofErr w:type="spellStart"/>
      <w:r w:rsidRPr="00B71CDC">
        <w:rPr>
          <w:rFonts w:eastAsia="Times New Roman" w:cstheme="minorHAnsi"/>
          <w:lang w:eastAsia="es-AR"/>
        </w:rPr>
        <w:t>Research</w:t>
      </w:r>
      <w:proofErr w:type="spellEnd"/>
      <w:r w:rsidRPr="00B71CDC">
        <w:rPr>
          <w:rFonts w:eastAsia="Times New Roman" w:cstheme="minorHAnsi"/>
          <w:lang w:eastAsia="es-AR"/>
        </w:rPr>
        <w:t xml:space="preserve">. (s.f.). </w:t>
      </w:r>
      <w:proofErr w:type="spellStart"/>
      <w:r w:rsidRPr="00B71CDC">
        <w:rPr>
          <w:rFonts w:eastAsia="Times New Roman" w:cstheme="minorHAnsi"/>
          <w:i/>
          <w:iCs/>
          <w:lang w:eastAsia="es-AR"/>
        </w:rPr>
        <w:t>Homomorphic</w:t>
      </w:r>
      <w:proofErr w:type="spellEnd"/>
      <w:r w:rsidRPr="00B71CDC">
        <w:rPr>
          <w:rFonts w:eastAsia="Times New Roman" w:cstheme="minorHAnsi"/>
          <w:i/>
          <w:iCs/>
          <w:lang w:eastAsia="es-AR"/>
        </w:rPr>
        <w:t xml:space="preserve"> </w:t>
      </w:r>
      <w:proofErr w:type="spellStart"/>
      <w:r w:rsidRPr="00B71CDC">
        <w:rPr>
          <w:rFonts w:eastAsia="Times New Roman" w:cstheme="minorHAnsi"/>
          <w:i/>
          <w:iCs/>
          <w:lang w:eastAsia="es-AR"/>
        </w:rPr>
        <w:t>Encryption</w:t>
      </w:r>
      <w:proofErr w:type="spellEnd"/>
      <w:r w:rsidRPr="00B71CDC">
        <w:rPr>
          <w:rFonts w:eastAsia="Times New Roman" w:cstheme="minorHAnsi"/>
          <w:lang w:eastAsia="es-AR"/>
        </w:rPr>
        <w:t xml:space="preserve">. Recuperado de </w:t>
      </w:r>
      <w:hyperlink r:id="rId9" w:tgtFrame="_blank" w:history="1">
        <w:r w:rsidRPr="00B71CDC">
          <w:rPr>
            <w:rFonts w:eastAsia="Times New Roman" w:cstheme="minorHAnsi"/>
            <w:color w:val="0000FF"/>
            <w:u w:val="single"/>
            <w:lang w:eastAsia="es-AR"/>
          </w:rPr>
          <w:t>https://www.microsoft.com/en-us/research/project/homomorphic-encryption/</w:t>
        </w:r>
      </w:hyperlink>
    </w:p>
    <w:p w14:paraId="7244940F" w14:textId="77777777" w:rsidR="00B71CDC" w:rsidRPr="00B71CDC" w:rsidRDefault="00B71CDC" w:rsidP="00B71CDC">
      <w:pPr>
        <w:spacing w:before="100" w:beforeAutospacing="1" w:after="100" w:afterAutospacing="1" w:line="240" w:lineRule="auto"/>
        <w:rPr>
          <w:rFonts w:eastAsia="Times New Roman" w:cstheme="minorHAnsi"/>
          <w:lang w:eastAsia="es-AR"/>
        </w:rPr>
      </w:pPr>
      <w:proofErr w:type="spellStart"/>
      <w:r w:rsidRPr="00B71CDC">
        <w:rPr>
          <w:rFonts w:eastAsia="Times New Roman" w:cstheme="minorHAnsi"/>
          <w:lang w:eastAsia="es-AR"/>
        </w:rPr>
        <w:t>OpenFHE</w:t>
      </w:r>
      <w:proofErr w:type="spellEnd"/>
      <w:r w:rsidRPr="00B71CDC">
        <w:rPr>
          <w:rFonts w:eastAsia="Times New Roman" w:cstheme="minorHAnsi"/>
          <w:lang w:eastAsia="es-AR"/>
        </w:rPr>
        <w:t xml:space="preserve">. (2024). </w:t>
      </w:r>
      <w:proofErr w:type="spellStart"/>
      <w:r w:rsidRPr="00B71CDC">
        <w:rPr>
          <w:rFonts w:eastAsia="Times New Roman" w:cstheme="minorHAnsi"/>
          <w:i/>
          <w:iCs/>
          <w:lang w:eastAsia="es-AR"/>
        </w:rPr>
        <w:t>OpenFHE</w:t>
      </w:r>
      <w:proofErr w:type="spellEnd"/>
      <w:r w:rsidRPr="00B71CDC">
        <w:rPr>
          <w:rFonts w:eastAsia="Times New Roman" w:cstheme="minorHAnsi"/>
          <w:i/>
          <w:iCs/>
          <w:lang w:eastAsia="es-AR"/>
        </w:rPr>
        <w:t>: Open-</w:t>
      </w:r>
      <w:proofErr w:type="spellStart"/>
      <w:r w:rsidRPr="00B71CDC">
        <w:rPr>
          <w:rFonts w:eastAsia="Times New Roman" w:cstheme="minorHAnsi"/>
          <w:i/>
          <w:iCs/>
          <w:lang w:eastAsia="es-AR"/>
        </w:rPr>
        <w:t>Source</w:t>
      </w:r>
      <w:proofErr w:type="spellEnd"/>
      <w:r w:rsidRPr="00B71CDC">
        <w:rPr>
          <w:rFonts w:eastAsia="Times New Roman" w:cstheme="minorHAnsi"/>
          <w:i/>
          <w:iCs/>
          <w:lang w:eastAsia="es-AR"/>
        </w:rPr>
        <w:t xml:space="preserve"> </w:t>
      </w:r>
      <w:proofErr w:type="spellStart"/>
      <w:r w:rsidRPr="00B71CDC">
        <w:rPr>
          <w:rFonts w:eastAsia="Times New Roman" w:cstheme="minorHAnsi"/>
          <w:i/>
          <w:iCs/>
          <w:lang w:eastAsia="es-AR"/>
        </w:rPr>
        <w:t>Fully</w:t>
      </w:r>
      <w:proofErr w:type="spellEnd"/>
      <w:r w:rsidRPr="00B71CDC">
        <w:rPr>
          <w:rFonts w:eastAsia="Times New Roman" w:cstheme="minorHAnsi"/>
          <w:i/>
          <w:iCs/>
          <w:lang w:eastAsia="es-AR"/>
        </w:rPr>
        <w:t xml:space="preserve"> </w:t>
      </w:r>
      <w:proofErr w:type="spellStart"/>
      <w:r w:rsidRPr="00B71CDC">
        <w:rPr>
          <w:rFonts w:eastAsia="Times New Roman" w:cstheme="minorHAnsi"/>
          <w:i/>
          <w:iCs/>
          <w:lang w:eastAsia="es-AR"/>
        </w:rPr>
        <w:t>Homomorphic</w:t>
      </w:r>
      <w:proofErr w:type="spellEnd"/>
      <w:r w:rsidRPr="00B71CDC">
        <w:rPr>
          <w:rFonts w:eastAsia="Times New Roman" w:cstheme="minorHAnsi"/>
          <w:i/>
          <w:iCs/>
          <w:lang w:eastAsia="es-AR"/>
        </w:rPr>
        <w:t xml:space="preserve"> </w:t>
      </w:r>
      <w:proofErr w:type="spellStart"/>
      <w:r w:rsidRPr="00B71CDC">
        <w:rPr>
          <w:rFonts w:eastAsia="Times New Roman" w:cstheme="minorHAnsi"/>
          <w:i/>
          <w:iCs/>
          <w:lang w:eastAsia="es-AR"/>
        </w:rPr>
        <w:t>Encryption</w:t>
      </w:r>
      <w:proofErr w:type="spellEnd"/>
      <w:r w:rsidRPr="00B71CDC">
        <w:rPr>
          <w:rFonts w:eastAsia="Times New Roman" w:cstheme="minorHAnsi"/>
          <w:i/>
          <w:iCs/>
          <w:lang w:eastAsia="es-AR"/>
        </w:rPr>
        <w:t xml:space="preserve"> Library</w:t>
      </w:r>
      <w:r w:rsidRPr="00B71CDC">
        <w:rPr>
          <w:rFonts w:eastAsia="Times New Roman" w:cstheme="minorHAnsi"/>
          <w:lang w:eastAsia="es-AR"/>
        </w:rPr>
        <w:t xml:space="preserve">. Recuperado de </w:t>
      </w:r>
      <w:hyperlink r:id="rId10" w:tgtFrame="_blank" w:history="1">
        <w:r w:rsidRPr="00B71CDC">
          <w:rPr>
            <w:rFonts w:eastAsia="Times New Roman" w:cstheme="minorHAnsi"/>
            <w:color w:val="0000FF"/>
            <w:u w:val="single"/>
            <w:lang w:eastAsia="es-AR"/>
          </w:rPr>
          <w:t>https://www.openfhe.org/</w:t>
        </w:r>
      </w:hyperlink>
    </w:p>
    <w:p w14:paraId="4BF0F4E4" w14:textId="77777777" w:rsidR="00B71CDC" w:rsidRPr="00B71CDC" w:rsidRDefault="00B71CDC" w:rsidP="00B71CDC">
      <w:pPr>
        <w:spacing w:before="100" w:beforeAutospacing="1" w:after="100" w:afterAutospacing="1" w:line="240" w:lineRule="auto"/>
        <w:rPr>
          <w:rFonts w:eastAsia="Times New Roman" w:cstheme="minorHAnsi"/>
          <w:lang w:eastAsia="es-AR"/>
        </w:rPr>
      </w:pPr>
      <w:r w:rsidRPr="00B71CDC">
        <w:rPr>
          <w:rFonts w:eastAsia="Times New Roman" w:cstheme="minorHAnsi"/>
          <w:lang w:eastAsia="es-AR"/>
        </w:rPr>
        <w:t xml:space="preserve">Oracle. (s.f.). </w:t>
      </w:r>
      <w:r w:rsidRPr="00B71CDC">
        <w:rPr>
          <w:rFonts w:eastAsia="Times New Roman" w:cstheme="minorHAnsi"/>
          <w:i/>
          <w:iCs/>
          <w:lang w:eastAsia="es-AR"/>
        </w:rPr>
        <w:t xml:space="preserve">Oracle </w:t>
      </w:r>
      <w:proofErr w:type="spellStart"/>
      <w:r w:rsidRPr="00B71CDC">
        <w:rPr>
          <w:rFonts w:eastAsia="Times New Roman" w:cstheme="minorHAnsi"/>
          <w:i/>
          <w:iCs/>
          <w:lang w:eastAsia="es-AR"/>
        </w:rPr>
        <w:t>Database</w:t>
      </w:r>
      <w:proofErr w:type="spellEnd"/>
      <w:r w:rsidRPr="00B71CDC">
        <w:rPr>
          <w:rFonts w:eastAsia="Times New Roman" w:cstheme="minorHAnsi"/>
          <w:i/>
          <w:iCs/>
          <w:lang w:eastAsia="es-AR"/>
        </w:rPr>
        <w:t xml:space="preserve"> </w:t>
      </w:r>
      <w:proofErr w:type="spellStart"/>
      <w:r w:rsidRPr="00B71CDC">
        <w:rPr>
          <w:rFonts w:eastAsia="Times New Roman" w:cstheme="minorHAnsi"/>
          <w:i/>
          <w:iCs/>
          <w:lang w:eastAsia="es-AR"/>
        </w:rPr>
        <w:t>Documentation</w:t>
      </w:r>
      <w:proofErr w:type="spellEnd"/>
      <w:r w:rsidRPr="00B71CDC">
        <w:rPr>
          <w:rFonts w:eastAsia="Times New Roman" w:cstheme="minorHAnsi"/>
          <w:lang w:eastAsia="es-AR"/>
        </w:rPr>
        <w:t xml:space="preserve">. Recuperado de </w:t>
      </w:r>
      <w:hyperlink r:id="rId11" w:tgtFrame="_blank" w:history="1">
        <w:r w:rsidRPr="00B71CDC">
          <w:rPr>
            <w:rFonts w:eastAsia="Times New Roman" w:cstheme="minorHAnsi"/>
            <w:color w:val="0000FF"/>
            <w:u w:val="single"/>
            <w:lang w:eastAsia="es-AR"/>
          </w:rPr>
          <w:t>https://docs.oracle.com/en/database/oracle/oracle-database/index.html</w:t>
        </w:r>
      </w:hyperlink>
    </w:p>
    <w:p w14:paraId="75EFA8F7" w14:textId="77777777" w:rsidR="00B71CDC" w:rsidRPr="00B71CDC" w:rsidRDefault="00B71CDC" w:rsidP="00B71CDC">
      <w:pPr>
        <w:spacing w:before="100" w:beforeAutospacing="1" w:after="100" w:afterAutospacing="1" w:line="240" w:lineRule="auto"/>
        <w:rPr>
          <w:rFonts w:eastAsia="Times New Roman" w:cstheme="minorHAnsi"/>
          <w:lang w:eastAsia="es-AR"/>
        </w:rPr>
      </w:pPr>
      <w:r w:rsidRPr="00B71CDC">
        <w:rPr>
          <w:rFonts w:eastAsia="Times New Roman" w:cstheme="minorHAnsi"/>
          <w:lang w:eastAsia="es-AR"/>
        </w:rPr>
        <w:t xml:space="preserve">Reglamento (UE) 2016/679 del Parlamento Europeo y del Consejo (RGPD). (2016). </w:t>
      </w:r>
      <w:r w:rsidRPr="00B71CDC">
        <w:rPr>
          <w:rFonts w:eastAsia="Times New Roman" w:cstheme="minorHAnsi"/>
          <w:i/>
          <w:iCs/>
          <w:lang w:eastAsia="es-AR"/>
        </w:rPr>
        <w:t>Diario Oficial de la Unión Europea</w:t>
      </w:r>
      <w:r w:rsidRPr="00B71CDC">
        <w:rPr>
          <w:rFonts w:eastAsia="Times New Roman" w:cstheme="minorHAnsi"/>
          <w:lang w:eastAsia="es-AR"/>
        </w:rPr>
        <w:t>.</w:t>
      </w:r>
    </w:p>
    <w:p w14:paraId="145DFB24" w14:textId="77777777" w:rsidR="00B71CDC" w:rsidRPr="00E65AB0" w:rsidRDefault="00B71CDC" w:rsidP="000135D9">
      <w:pPr>
        <w:rPr>
          <w:rFonts w:cstheme="minorHAnsi"/>
        </w:rPr>
      </w:pPr>
    </w:p>
    <w:sectPr w:rsidR="00B71CDC" w:rsidRPr="00E65AB0" w:rsidSect="00816A4F">
      <w:headerReference w:type="default" r:id="rId12"/>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B9EB9E" w14:textId="77777777" w:rsidR="00C76EC1" w:rsidRDefault="00C76EC1" w:rsidP="00816A4F">
      <w:pPr>
        <w:spacing w:after="0" w:line="240" w:lineRule="auto"/>
      </w:pPr>
      <w:r>
        <w:separator/>
      </w:r>
    </w:p>
  </w:endnote>
  <w:endnote w:type="continuationSeparator" w:id="0">
    <w:p w14:paraId="3895D293" w14:textId="77777777" w:rsidR="00C76EC1" w:rsidRDefault="00C76EC1"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E59BE" w14:textId="77777777" w:rsidR="00C76EC1" w:rsidRDefault="00C76EC1" w:rsidP="00816A4F">
      <w:pPr>
        <w:spacing w:after="0" w:line="240" w:lineRule="auto"/>
      </w:pPr>
      <w:r>
        <w:separator/>
      </w:r>
    </w:p>
  </w:footnote>
  <w:footnote w:type="continuationSeparator" w:id="0">
    <w:p w14:paraId="0FFE97BE" w14:textId="77777777" w:rsidR="00C76EC1" w:rsidRDefault="00C76EC1"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2C75D38A" w14:textId="03439267" w:rsidR="00816A4F" w:rsidRPr="00816A4F" w:rsidRDefault="00816A4F" w:rsidP="00816A4F">
    <w:pPr>
      <w:pStyle w:val="Encabezado"/>
      <w:rPr>
        <w:b/>
        <w:bCs/>
        <w:noProof/>
        <w:sz w:val="28"/>
        <w:szCs w:val="28"/>
      </w:rPr>
    </w:pPr>
    <w:r w:rsidRPr="00816A4F">
      <w:rPr>
        <w:b/>
        <w:bCs/>
        <w:noProof/>
        <w:sz w:val="28"/>
        <w:szCs w:val="28"/>
      </w:rPr>
      <w:t>A DISTANCIA</w:t>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2E36CE0"/>
    <w:multiLevelType w:val="hybridMultilevel"/>
    <w:tmpl w:val="BFF9EAA6"/>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30A77FC"/>
    <w:multiLevelType w:val="hybridMultilevel"/>
    <w:tmpl w:val="AD8052ED"/>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562F6"/>
    <w:multiLevelType w:val="multilevel"/>
    <w:tmpl w:val="861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83D12"/>
    <w:multiLevelType w:val="hybridMultilevel"/>
    <w:tmpl w:val="216B4A6D"/>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84A1548"/>
    <w:multiLevelType w:val="multilevel"/>
    <w:tmpl w:val="270C7F8A"/>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imes New Roman"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49510A"/>
    <w:multiLevelType w:val="hybridMultilevel"/>
    <w:tmpl w:val="517CF726"/>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6877D6F"/>
    <w:multiLevelType w:val="multilevel"/>
    <w:tmpl w:val="AAB4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C6CCA"/>
    <w:multiLevelType w:val="multilevel"/>
    <w:tmpl w:val="A3903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F60DE"/>
    <w:multiLevelType w:val="multilevel"/>
    <w:tmpl w:val="EA8E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3B51DF"/>
    <w:multiLevelType w:val="hybridMultilevel"/>
    <w:tmpl w:val="8BA46649"/>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6C7F91B"/>
    <w:multiLevelType w:val="hybridMultilevel"/>
    <w:tmpl w:val="C388111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6BC65A98"/>
    <w:multiLevelType w:val="multilevel"/>
    <w:tmpl w:val="9A3E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E7DB6B"/>
    <w:multiLevelType w:val="hybridMultilevel"/>
    <w:tmpl w:val="9A80939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99E655F"/>
    <w:multiLevelType w:val="multilevel"/>
    <w:tmpl w:val="812E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E3684B"/>
    <w:multiLevelType w:val="multilevel"/>
    <w:tmpl w:val="AB2AE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5"/>
  </w:num>
  <w:num w:numId="3">
    <w:abstractNumId w:val="8"/>
  </w:num>
  <w:num w:numId="4">
    <w:abstractNumId w:val="14"/>
  </w:num>
  <w:num w:numId="5">
    <w:abstractNumId w:val="1"/>
  </w:num>
  <w:num w:numId="6">
    <w:abstractNumId w:val="2"/>
  </w:num>
  <w:num w:numId="7">
    <w:abstractNumId w:val="4"/>
  </w:num>
  <w:num w:numId="8">
    <w:abstractNumId w:val="13"/>
  </w:num>
  <w:num w:numId="9">
    <w:abstractNumId w:val="11"/>
  </w:num>
  <w:num w:numId="10">
    <w:abstractNumId w:val="9"/>
  </w:num>
  <w:num w:numId="11">
    <w:abstractNumId w:val="6"/>
  </w:num>
  <w:num w:numId="12">
    <w:abstractNumId w:val="10"/>
  </w:num>
  <w:num w:numId="13">
    <w:abstractNumId w:val="3"/>
  </w:num>
  <w:num w:numId="14">
    <w:abstractNumId w:val="7"/>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135D9"/>
    <w:rsid w:val="000455F7"/>
    <w:rsid w:val="00083FE0"/>
    <w:rsid w:val="000B4D59"/>
    <w:rsid w:val="00124EA7"/>
    <w:rsid w:val="0021174A"/>
    <w:rsid w:val="00215F91"/>
    <w:rsid w:val="002C04AA"/>
    <w:rsid w:val="002D29F3"/>
    <w:rsid w:val="00324F08"/>
    <w:rsid w:val="00353D59"/>
    <w:rsid w:val="004237C7"/>
    <w:rsid w:val="004A2B6F"/>
    <w:rsid w:val="004A4EAF"/>
    <w:rsid w:val="004B5A3C"/>
    <w:rsid w:val="0050642C"/>
    <w:rsid w:val="005F08A0"/>
    <w:rsid w:val="006561D7"/>
    <w:rsid w:val="00694FB7"/>
    <w:rsid w:val="006D6586"/>
    <w:rsid w:val="007A02B9"/>
    <w:rsid w:val="007C0F42"/>
    <w:rsid w:val="00816A4F"/>
    <w:rsid w:val="009216A0"/>
    <w:rsid w:val="00985982"/>
    <w:rsid w:val="009A535E"/>
    <w:rsid w:val="009C3F2E"/>
    <w:rsid w:val="00A27DDE"/>
    <w:rsid w:val="00B71CDC"/>
    <w:rsid w:val="00C66B73"/>
    <w:rsid w:val="00C7284A"/>
    <w:rsid w:val="00C76EC1"/>
    <w:rsid w:val="00D652DF"/>
    <w:rsid w:val="00DB0301"/>
    <w:rsid w:val="00DB297C"/>
    <w:rsid w:val="00E327AB"/>
    <w:rsid w:val="00E62297"/>
    <w:rsid w:val="00E6535E"/>
    <w:rsid w:val="00E65AB0"/>
    <w:rsid w:val="00EB3D30"/>
    <w:rsid w:val="00F9031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4B5A3C"/>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next w:val="Normal"/>
    <w:link w:val="Ttulo3Car"/>
    <w:uiPriority w:val="9"/>
    <w:semiHidden/>
    <w:unhideWhenUsed/>
    <w:qFormat/>
    <w:rsid w:val="007A02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7A02B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character" w:customStyle="1" w:styleId="Ttulo2Car">
    <w:name w:val="Título 2 Car"/>
    <w:basedOn w:val="Fuentedeprrafopredeter"/>
    <w:link w:val="Ttulo2"/>
    <w:uiPriority w:val="9"/>
    <w:rsid w:val="004B5A3C"/>
    <w:rPr>
      <w:rFonts w:ascii="Times New Roman" w:eastAsia="Times New Roman" w:hAnsi="Times New Roman" w:cs="Times New Roman"/>
      <w:b/>
      <w:bCs/>
      <w:sz w:val="36"/>
      <w:szCs w:val="36"/>
      <w:lang w:eastAsia="es-AR"/>
    </w:rPr>
  </w:style>
  <w:style w:type="character" w:styleId="Textoennegrita">
    <w:name w:val="Strong"/>
    <w:basedOn w:val="Fuentedeprrafopredeter"/>
    <w:uiPriority w:val="22"/>
    <w:qFormat/>
    <w:rsid w:val="004B5A3C"/>
    <w:rPr>
      <w:b/>
      <w:bCs/>
    </w:rPr>
  </w:style>
  <w:style w:type="paragraph" w:styleId="Ttulo">
    <w:name w:val="Title"/>
    <w:basedOn w:val="Normal"/>
    <w:next w:val="Normal"/>
    <w:link w:val="TtuloCar"/>
    <w:uiPriority w:val="10"/>
    <w:qFormat/>
    <w:rsid w:val="004B5A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5A3C"/>
    <w:rPr>
      <w:rFonts w:asciiTheme="majorHAnsi" w:eastAsiaTheme="majorEastAsia" w:hAnsiTheme="majorHAnsi" w:cstheme="majorBidi"/>
      <w:spacing w:val="-10"/>
      <w:kern w:val="28"/>
      <w:sz w:val="56"/>
      <w:szCs w:val="56"/>
    </w:rPr>
  </w:style>
  <w:style w:type="paragraph" w:customStyle="1" w:styleId="Default">
    <w:name w:val="Default"/>
    <w:rsid w:val="00F90312"/>
    <w:pPr>
      <w:autoSpaceDE w:val="0"/>
      <w:autoSpaceDN w:val="0"/>
      <w:adjustRightInd w:val="0"/>
      <w:spacing w:after="0" w:line="240" w:lineRule="auto"/>
    </w:pPr>
    <w:rPr>
      <w:rFonts w:ascii="Calibri" w:hAnsi="Calibri" w:cs="Calibri"/>
      <w:color w:val="000000"/>
      <w:sz w:val="24"/>
      <w:szCs w:val="24"/>
    </w:rPr>
  </w:style>
  <w:style w:type="character" w:customStyle="1" w:styleId="citation-96">
    <w:name w:val="citation-96"/>
    <w:basedOn w:val="Fuentedeprrafopredeter"/>
    <w:rsid w:val="007A02B9"/>
  </w:style>
  <w:style w:type="character" w:customStyle="1" w:styleId="citation-95">
    <w:name w:val="citation-95"/>
    <w:basedOn w:val="Fuentedeprrafopredeter"/>
    <w:rsid w:val="007A02B9"/>
  </w:style>
  <w:style w:type="paragraph" w:styleId="NormalWeb">
    <w:name w:val="Normal (Web)"/>
    <w:basedOn w:val="Normal"/>
    <w:uiPriority w:val="99"/>
    <w:semiHidden/>
    <w:unhideWhenUsed/>
    <w:rsid w:val="007A02B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math-inline">
    <w:name w:val="math-inline"/>
    <w:basedOn w:val="Fuentedeprrafopredeter"/>
    <w:rsid w:val="007A02B9"/>
  </w:style>
  <w:style w:type="character" w:customStyle="1" w:styleId="citation-94">
    <w:name w:val="citation-94"/>
    <w:basedOn w:val="Fuentedeprrafopredeter"/>
    <w:rsid w:val="007A02B9"/>
  </w:style>
  <w:style w:type="character" w:customStyle="1" w:styleId="citation-93">
    <w:name w:val="citation-93"/>
    <w:basedOn w:val="Fuentedeprrafopredeter"/>
    <w:rsid w:val="007A02B9"/>
  </w:style>
  <w:style w:type="character" w:customStyle="1" w:styleId="Ttulo4Car">
    <w:name w:val="Título 4 Car"/>
    <w:basedOn w:val="Fuentedeprrafopredeter"/>
    <w:link w:val="Ttulo4"/>
    <w:uiPriority w:val="9"/>
    <w:semiHidden/>
    <w:rsid w:val="007A02B9"/>
    <w:rPr>
      <w:rFonts w:asciiTheme="majorHAnsi" w:eastAsiaTheme="majorEastAsia" w:hAnsiTheme="majorHAnsi" w:cstheme="majorBidi"/>
      <w:i/>
      <w:iCs/>
      <w:color w:val="2F5496" w:themeColor="accent1" w:themeShade="BF"/>
    </w:rPr>
  </w:style>
  <w:style w:type="character" w:customStyle="1" w:styleId="citation-92">
    <w:name w:val="citation-92"/>
    <w:basedOn w:val="Fuentedeprrafopredeter"/>
    <w:rsid w:val="007A02B9"/>
  </w:style>
  <w:style w:type="character" w:customStyle="1" w:styleId="citation-91">
    <w:name w:val="citation-91"/>
    <w:basedOn w:val="Fuentedeprrafopredeter"/>
    <w:rsid w:val="007A02B9"/>
  </w:style>
  <w:style w:type="character" w:customStyle="1" w:styleId="citation-90">
    <w:name w:val="citation-90"/>
    <w:basedOn w:val="Fuentedeprrafopredeter"/>
    <w:rsid w:val="007A02B9"/>
  </w:style>
  <w:style w:type="character" w:customStyle="1" w:styleId="citation-89">
    <w:name w:val="citation-89"/>
    <w:basedOn w:val="Fuentedeprrafopredeter"/>
    <w:rsid w:val="007A02B9"/>
  </w:style>
  <w:style w:type="character" w:customStyle="1" w:styleId="Ttulo3Car">
    <w:name w:val="Título 3 Car"/>
    <w:basedOn w:val="Fuentedeprrafopredeter"/>
    <w:link w:val="Ttulo3"/>
    <w:uiPriority w:val="9"/>
    <w:semiHidden/>
    <w:rsid w:val="007A02B9"/>
    <w:rPr>
      <w:rFonts w:asciiTheme="majorHAnsi" w:eastAsiaTheme="majorEastAsia" w:hAnsiTheme="majorHAnsi" w:cstheme="majorBidi"/>
      <w:color w:val="1F3763" w:themeColor="accent1" w:themeShade="7F"/>
      <w:sz w:val="24"/>
      <w:szCs w:val="24"/>
    </w:rPr>
  </w:style>
  <w:style w:type="character" w:customStyle="1" w:styleId="citation-87">
    <w:name w:val="citation-87"/>
    <w:basedOn w:val="Fuentedeprrafopredeter"/>
    <w:rsid w:val="007A02B9"/>
  </w:style>
  <w:style w:type="character" w:customStyle="1" w:styleId="citation-86">
    <w:name w:val="citation-86"/>
    <w:basedOn w:val="Fuentedeprrafopredeter"/>
    <w:rsid w:val="007A02B9"/>
  </w:style>
  <w:style w:type="character" w:customStyle="1" w:styleId="citation-85">
    <w:name w:val="citation-85"/>
    <w:basedOn w:val="Fuentedeprrafopredeter"/>
    <w:rsid w:val="007A02B9"/>
  </w:style>
  <w:style w:type="character" w:customStyle="1" w:styleId="citation-84">
    <w:name w:val="citation-84"/>
    <w:basedOn w:val="Fuentedeprrafopredeter"/>
    <w:rsid w:val="007A02B9"/>
  </w:style>
  <w:style w:type="character" w:customStyle="1" w:styleId="citation-83">
    <w:name w:val="citation-83"/>
    <w:basedOn w:val="Fuentedeprrafopredeter"/>
    <w:rsid w:val="007A02B9"/>
  </w:style>
  <w:style w:type="character" w:customStyle="1" w:styleId="citation-82">
    <w:name w:val="citation-82"/>
    <w:basedOn w:val="Fuentedeprrafopredeter"/>
    <w:rsid w:val="007A02B9"/>
  </w:style>
  <w:style w:type="character" w:customStyle="1" w:styleId="citation-81">
    <w:name w:val="citation-81"/>
    <w:basedOn w:val="Fuentedeprrafopredeter"/>
    <w:rsid w:val="007A02B9"/>
  </w:style>
  <w:style w:type="character" w:customStyle="1" w:styleId="citation-80">
    <w:name w:val="citation-80"/>
    <w:basedOn w:val="Fuentedeprrafopredeter"/>
    <w:rsid w:val="007A02B9"/>
  </w:style>
  <w:style w:type="character" w:customStyle="1" w:styleId="citation-79">
    <w:name w:val="citation-79"/>
    <w:basedOn w:val="Fuentedeprrafopredeter"/>
    <w:rsid w:val="007A02B9"/>
  </w:style>
  <w:style w:type="character" w:customStyle="1" w:styleId="citation-77">
    <w:name w:val="citation-77"/>
    <w:basedOn w:val="Fuentedeprrafopredeter"/>
    <w:rsid w:val="007A02B9"/>
  </w:style>
  <w:style w:type="character" w:customStyle="1" w:styleId="citation-76">
    <w:name w:val="citation-76"/>
    <w:basedOn w:val="Fuentedeprrafopredeter"/>
    <w:rsid w:val="007A02B9"/>
  </w:style>
  <w:style w:type="character" w:customStyle="1" w:styleId="citation-75">
    <w:name w:val="citation-75"/>
    <w:basedOn w:val="Fuentedeprrafopredeter"/>
    <w:rsid w:val="000135D9"/>
  </w:style>
  <w:style w:type="character" w:customStyle="1" w:styleId="citation-74">
    <w:name w:val="citation-74"/>
    <w:basedOn w:val="Fuentedeprrafopredeter"/>
    <w:rsid w:val="000135D9"/>
  </w:style>
  <w:style w:type="character" w:customStyle="1" w:styleId="citation-73">
    <w:name w:val="citation-73"/>
    <w:basedOn w:val="Fuentedeprrafopredeter"/>
    <w:rsid w:val="000135D9"/>
  </w:style>
  <w:style w:type="character" w:customStyle="1" w:styleId="citation-72">
    <w:name w:val="citation-72"/>
    <w:basedOn w:val="Fuentedeprrafopredeter"/>
    <w:rsid w:val="000135D9"/>
  </w:style>
  <w:style w:type="character" w:customStyle="1" w:styleId="citation-71">
    <w:name w:val="citation-71"/>
    <w:basedOn w:val="Fuentedeprrafopredeter"/>
    <w:rsid w:val="000135D9"/>
  </w:style>
  <w:style w:type="character" w:customStyle="1" w:styleId="citation-70">
    <w:name w:val="citation-70"/>
    <w:basedOn w:val="Fuentedeprrafopredeter"/>
    <w:rsid w:val="000135D9"/>
  </w:style>
  <w:style w:type="character" w:customStyle="1" w:styleId="citation-69">
    <w:name w:val="citation-69"/>
    <w:basedOn w:val="Fuentedeprrafopredeter"/>
    <w:rsid w:val="000135D9"/>
  </w:style>
  <w:style w:type="character" w:customStyle="1" w:styleId="citation-68">
    <w:name w:val="citation-68"/>
    <w:basedOn w:val="Fuentedeprrafopredeter"/>
    <w:rsid w:val="000135D9"/>
  </w:style>
  <w:style w:type="paragraph" w:styleId="Prrafodelista">
    <w:name w:val="List Paragraph"/>
    <w:basedOn w:val="Normal"/>
    <w:uiPriority w:val="34"/>
    <w:qFormat/>
    <w:rsid w:val="000135D9"/>
    <w:pPr>
      <w:ind w:left="720"/>
      <w:contextualSpacing/>
    </w:pPr>
  </w:style>
  <w:style w:type="character" w:customStyle="1" w:styleId="citation-67">
    <w:name w:val="citation-67"/>
    <w:basedOn w:val="Fuentedeprrafopredeter"/>
    <w:rsid w:val="000135D9"/>
  </w:style>
  <w:style w:type="character" w:customStyle="1" w:styleId="citation-66">
    <w:name w:val="citation-66"/>
    <w:basedOn w:val="Fuentedeprrafopredeter"/>
    <w:rsid w:val="000135D9"/>
  </w:style>
  <w:style w:type="paragraph" w:styleId="Sinespaciado">
    <w:name w:val="No Spacing"/>
    <w:uiPriority w:val="1"/>
    <w:qFormat/>
    <w:rsid w:val="00C66B73"/>
    <w:pPr>
      <w:spacing w:after="0" w:line="240" w:lineRule="auto"/>
    </w:pPr>
  </w:style>
  <w:style w:type="character" w:styleId="Hipervnculo">
    <w:name w:val="Hyperlink"/>
    <w:basedOn w:val="Fuentedeprrafopredeter"/>
    <w:uiPriority w:val="99"/>
    <w:semiHidden/>
    <w:unhideWhenUsed/>
    <w:rsid w:val="00B71C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951901">
      <w:bodyDiv w:val="1"/>
      <w:marLeft w:val="0"/>
      <w:marRight w:val="0"/>
      <w:marTop w:val="0"/>
      <w:marBottom w:val="0"/>
      <w:divBdr>
        <w:top w:val="none" w:sz="0" w:space="0" w:color="auto"/>
        <w:left w:val="none" w:sz="0" w:space="0" w:color="auto"/>
        <w:bottom w:val="none" w:sz="0" w:space="0" w:color="auto"/>
        <w:right w:val="none" w:sz="0" w:space="0" w:color="auto"/>
      </w:divBdr>
    </w:div>
    <w:div w:id="527762029">
      <w:bodyDiv w:val="1"/>
      <w:marLeft w:val="0"/>
      <w:marRight w:val="0"/>
      <w:marTop w:val="0"/>
      <w:marBottom w:val="0"/>
      <w:divBdr>
        <w:top w:val="none" w:sz="0" w:space="0" w:color="auto"/>
        <w:left w:val="none" w:sz="0" w:space="0" w:color="auto"/>
        <w:bottom w:val="none" w:sz="0" w:space="0" w:color="auto"/>
        <w:right w:val="none" w:sz="0" w:space="0" w:color="auto"/>
      </w:divBdr>
    </w:div>
    <w:div w:id="565145739">
      <w:bodyDiv w:val="1"/>
      <w:marLeft w:val="0"/>
      <w:marRight w:val="0"/>
      <w:marTop w:val="0"/>
      <w:marBottom w:val="0"/>
      <w:divBdr>
        <w:top w:val="none" w:sz="0" w:space="0" w:color="auto"/>
        <w:left w:val="none" w:sz="0" w:space="0" w:color="auto"/>
        <w:bottom w:val="none" w:sz="0" w:space="0" w:color="auto"/>
        <w:right w:val="none" w:sz="0" w:space="0" w:color="auto"/>
      </w:divBdr>
    </w:div>
    <w:div w:id="802894466">
      <w:bodyDiv w:val="1"/>
      <w:marLeft w:val="0"/>
      <w:marRight w:val="0"/>
      <w:marTop w:val="0"/>
      <w:marBottom w:val="0"/>
      <w:divBdr>
        <w:top w:val="none" w:sz="0" w:space="0" w:color="auto"/>
        <w:left w:val="none" w:sz="0" w:space="0" w:color="auto"/>
        <w:bottom w:val="none" w:sz="0" w:space="0" w:color="auto"/>
        <w:right w:val="none" w:sz="0" w:space="0" w:color="auto"/>
      </w:divBdr>
    </w:div>
    <w:div w:id="1037658856">
      <w:bodyDiv w:val="1"/>
      <w:marLeft w:val="0"/>
      <w:marRight w:val="0"/>
      <w:marTop w:val="0"/>
      <w:marBottom w:val="0"/>
      <w:divBdr>
        <w:top w:val="none" w:sz="0" w:space="0" w:color="auto"/>
        <w:left w:val="none" w:sz="0" w:space="0" w:color="auto"/>
        <w:bottom w:val="none" w:sz="0" w:space="0" w:color="auto"/>
        <w:right w:val="none" w:sz="0" w:space="0" w:color="auto"/>
      </w:divBdr>
    </w:div>
    <w:div w:id="1270819774">
      <w:bodyDiv w:val="1"/>
      <w:marLeft w:val="0"/>
      <w:marRight w:val="0"/>
      <w:marTop w:val="0"/>
      <w:marBottom w:val="0"/>
      <w:divBdr>
        <w:top w:val="none" w:sz="0" w:space="0" w:color="auto"/>
        <w:left w:val="none" w:sz="0" w:space="0" w:color="auto"/>
        <w:bottom w:val="none" w:sz="0" w:space="0" w:color="auto"/>
        <w:right w:val="none" w:sz="0" w:space="0" w:color="auto"/>
      </w:divBdr>
    </w:div>
    <w:div w:id="1349015842">
      <w:bodyDiv w:val="1"/>
      <w:marLeft w:val="0"/>
      <w:marRight w:val="0"/>
      <w:marTop w:val="0"/>
      <w:marBottom w:val="0"/>
      <w:divBdr>
        <w:top w:val="none" w:sz="0" w:space="0" w:color="auto"/>
        <w:left w:val="none" w:sz="0" w:space="0" w:color="auto"/>
        <w:bottom w:val="none" w:sz="0" w:space="0" w:color="auto"/>
        <w:right w:val="none" w:sz="0" w:space="0" w:color="auto"/>
      </w:divBdr>
    </w:div>
    <w:div w:id="1434546146">
      <w:bodyDiv w:val="1"/>
      <w:marLeft w:val="0"/>
      <w:marRight w:val="0"/>
      <w:marTop w:val="0"/>
      <w:marBottom w:val="0"/>
      <w:divBdr>
        <w:top w:val="none" w:sz="0" w:space="0" w:color="auto"/>
        <w:left w:val="none" w:sz="0" w:space="0" w:color="auto"/>
        <w:bottom w:val="none" w:sz="0" w:space="0" w:color="auto"/>
        <w:right w:val="none" w:sz="0" w:space="0" w:color="auto"/>
      </w:divBdr>
    </w:div>
    <w:div w:id="1517769810">
      <w:bodyDiv w:val="1"/>
      <w:marLeft w:val="0"/>
      <w:marRight w:val="0"/>
      <w:marTop w:val="0"/>
      <w:marBottom w:val="0"/>
      <w:divBdr>
        <w:top w:val="none" w:sz="0" w:space="0" w:color="auto"/>
        <w:left w:val="none" w:sz="0" w:space="0" w:color="auto"/>
        <w:bottom w:val="none" w:sz="0" w:space="0" w:color="auto"/>
        <w:right w:val="none" w:sz="0" w:space="0" w:color="auto"/>
      </w:divBdr>
    </w:div>
    <w:div w:id="1579902505">
      <w:bodyDiv w:val="1"/>
      <w:marLeft w:val="0"/>
      <w:marRight w:val="0"/>
      <w:marTop w:val="0"/>
      <w:marBottom w:val="0"/>
      <w:divBdr>
        <w:top w:val="none" w:sz="0" w:space="0" w:color="auto"/>
        <w:left w:val="none" w:sz="0" w:space="0" w:color="auto"/>
        <w:bottom w:val="none" w:sz="0" w:space="0" w:color="auto"/>
        <w:right w:val="none" w:sz="0" w:space="0" w:color="auto"/>
      </w:divBdr>
    </w:div>
    <w:div w:id="1788430468">
      <w:bodyDiv w:val="1"/>
      <w:marLeft w:val="0"/>
      <w:marRight w:val="0"/>
      <w:marTop w:val="0"/>
      <w:marBottom w:val="0"/>
      <w:divBdr>
        <w:top w:val="none" w:sz="0" w:space="0" w:color="auto"/>
        <w:left w:val="none" w:sz="0" w:space="0" w:color="auto"/>
        <w:bottom w:val="none" w:sz="0" w:space="0" w:color="auto"/>
        <w:right w:val="none" w:sz="0" w:space="0" w:color="auto"/>
      </w:divBdr>
    </w:div>
    <w:div w:id="2037534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s-es/sql/relational-databases/security/auditing/sql-server-audit-database-engine?view=sql-server-ver1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https://www.ibm.com/blogs/research/2021/04/08/fully-homomorphic-encryption-is-more-real-than-you-think/"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racle.com/en/database/oracle/oracle-database/index.html" TargetMode="External"/><Relationship Id="rId5" Type="http://schemas.openxmlformats.org/officeDocument/2006/relationships/footnotes" Target="footnotes.xml"/><Relationship Id="rId10" Type="http://schemas.openxmlformats.org/officeDocument/2006/relationships/hyperlink" Target="https://www.openfhe.org/" TargetMode="External"/><Relationship Id="rId4" Type="http://schemas.openxmlformats.org/officeDocument/2006/relationships/webSettings" Target="webSettings.xml"/><Relationship Id="rId9" Type="http://schemas.openxmlformats.org/officeDocument/2006/relationships/hyperlink" Target="https://www.google.com/search?q=https://www.microsoft.com/en-us/research/project/homomorphic-encryption/"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7</Pages>
  <Words>1982</Words>
  <Characters>10901</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 Pichulman Cari</cp:lastModifiedBy>
  <cp:revision>9</cp:revision>
  <cp:lastPrinted>2025-08-05T00:08:00Z</cp:lastPrinted>
  <dcterms:created xsi:type="dcterms:W3CDTF">2025-11-05T22:13:00Z</dcterms:created>
  <dcterms:modified xsi:type="dcterms:W3CDTF">2025-11-05T23:00:00Z</dcterms:modified>
</cp:coreProperties>
</file>