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54B97" w14:textId="63DC8D7A" w:rsidR="00C72E4E" w:rsidRPr="00C72E4E" w:rsidRDefault="00C72E4E" w:rsidP="00C72E4E">
      <w:pPr>
        <w:jc w:val="center"/>
        <w:rPr>
          <w:rFonts w:cstheme="minorHAnsi"/>
          <w:lang w:val="es-ES"/>
        </w:rPr>
      </w:pPr>
      <w:r w:rsidRPr="00C72E4E">
        <w:rPr>
          <w:rFonts w:cstheme="minorHAnsi"/>
          <w:b/>
          <w:bCs/>
          <w:lang w:val="es-ES"/>
        </w:rPr>
        <w:t xml:space="preserve">Trabajo Práctico Semana 2: </w:t>
      </w:r>
      <w:proofErr w:type="spellStart"/>
      <w:r w:rsidRPr="00C72E4E">
        <w:rPr>
          <w:rFonts w:cstheme="minorHAnsi"/>
          <w:b/>
          <w:bCs/>
          <w:lang w:val="es-ES"/>
        </w:rPr>
        <w:t>Testing</w:t>
      </w:r>
      <w:proofErr w:type="spellEnd"/>
      <w:r w:rsidRPr="00C72E4E">
        <w:rPr>
          <w:rFonts w:cstheme="minorHAnsi"/>
          <w:b/>
          <w:bCs/>
          <w:lang w:val="es-ES"/>
        </w:rPr>
        <w:t xml:space="preserve"> Práctico y Contratos</w:t>
      </w:r>
    </w:p>
    <w:p w14:paraId="71A19700" w14:textId="77777777" w:rsidR="00C72E4E" w:rsidRPr="00C72E4E" w:rsidRDefault="00C72E4E" w:rsidP="00C72E4E">
      <w:pPr>
        <w:rPr>
          <w:rFonts w:cstheme="minorHAnsi"/>
          <w:lang w:val="es-ES"/>
        </w:rPr>
      </w:pPr>
      <w:r w:rsidRPr="00C72E4E">
        <w:rPr>
          <w:rFonts w:cstheme="minorHAnsi"/>
          <w:b/>
          <w:bCs/>
          <w:lang w:val="es-ES"/>
        </w:rPr>
        <w:t xml:space="preserve">Objetivo: </w:t>
      </w:r>
      <w:r w:rsidRPr="00C72E4E">
        <w:rPr>
          <w:rFonts w:cstheme="minorHAnsi"/>
          <w:lang w:val="es-ES"/>
        </w:rPr>
        <w:t xml:space="preserve">Implementar técnicas de prueba de grado industrial y asegurar el aislamiento de componentes en el laboratorio. </w:t>
      </w:r>
    </w:p>
    <w:p w14:paraId="5F2ACF36" w14:textId="77777777" w:rsidR="00C72E4E" w:rsidRPr="00C72E4E" w:rsidRDefault="00C72E4E" w:rsidP="00C72E4E">
      <w:pPr>
        <w:rPr>
          <w:rFonts w:cstheme="minorHAnsi"/>
          <w:lang w:val="es-ES"/>
        </w:rPr>
      </w:pPr>
      <w:r w:rsidRPr="00C72E4E">
        <w:rPr>
          <w:rFonts w:cstheme="minorHAnsi"/>
          <w:lang w:val="es-ES"/>
        </w:rPr>
        <w:t xml:space="preserve">1. </w:t>
      </w:r>
      <w:r w:rsidRPr="00C72E4E">
        <w:rPr>
          <w:rFonts w:cstheme="minorHAnsi"/>
          <w:b/>
          <w:bCs/>
          <w:lang w:val="es-ES"/>
        </w:rPr>
        <w:t xml:space="preserve">Implementación del Patrón AAA: </w:t>
      </w:r>
      <w:r w:rsidRPr="00C72E4E">
        <w:rPr>
          <w:rFonts w:cstheme="minorHAnsi"/>
          <w:lang w:val="es-ES"/>
        </w:rPr>
        <w:t xml:space="preserve">Toma una función lógica de tu sistema y escribe una suite de pruebas unitarias que siga rigurosamente las tres etapas: </w:t>
      </w:r>
      <w:proofErr w:type="spellStart"/>
      <w:r w:rsidRPr="00C72E4E">
        <w:rPr>
          <w:rFonts w:cstheme="minorHAnsi"/>
          <w:i/>
          <w:iCs/>
          <w:lang w:val="es-ES"/>
        </w:rPr>
        <w:t>Arrange</w:t>
      </w:r>
      <w:proofErr w:type="spellEnd"/>
      <w:r w:rsidRPr="00C72E4E">
        <w:rPr>
          <w:rFonts w:cstheme="minorHAnsi"/>
          <w:i/>
          <w:iCs/>
          <w:lang w:val="es-ES"/>
        </w:rPr>
        <w:t xml:space="preserve"> </w:t>
      </w:r>
      <w:r w:rsidRPr="00C72E4E">
        <w:rPr>
          <w:rFonts w:cstheme="minorHAnsi"/>
          <w:lang w:val="es-ES"/>
        </w:rPr>
        <w:t xml:space="preserve">(configuración), </w:t>
      </w:r>
      <w:proofErr w:type="spellStart"/>
      <w:r w:rsidRPr="00C72E4E">
        <w:rPr>
          <w:rFonts w:cstheme="minorHAnsi"/>
          <w:i/>
          <w:iCs/>
          <w:lang w:val="es-ES"/>
        </w:rPr>
        <w:t>Act</w:t>
      </w:r>
      <w:proofErr w:type="spellEnd"/>
      <w:r w:rsidRPr="00C72E4E">
        <w:rPr>
          <w:rFonts w:cstheme="minorHAnsi"/>
          <w:i/>
          <w:iCs/>
          <w:lang w:val="es-ES"/>
        </w:rPr>
        <w:t xml:space="preserve"> </w:t>
      </w:r>
      <w:r w:rsidRPr="00C72E4E">
        <w:rPr>
          <w:rFonts w:cstheme="minorHAnsi"/>
          <w:lang w:val="es-ES"/>
        </w:rPr>
        <w:t xml:space="preserve">(ejecución) y </w:t>
      </w:r>
      <w:proofErr w:type="spellStart"/>
      <w:r w:rsidRPr="00C72E4E">
        <w:rPr>
          <w:rFonts w:cstheme="minorHAnsi"/>
          <w:i/>
          <w:iCs/>
          <w:lang w:val="es-ES"/>
        </w:rPr>
        <w:t>Assert</w:t>
      </w:r>
      <w:proofErr w:type="spellEnd"/>
      <w:r w:rsidRPr="00C72E4E">
        <w:rPr>
          <w:rFonts w:cstheme="minorHAnsi"/>
          <w:i/>
          <w:iCs/>
          <w:lang w:val="es-ES"/>
        </w:rPr>
        <w:t xml:space="preserve"> </w:t>
      </w:r>
      <w:r w:rsidRPr="00C72E4E">
        <w:rPr>
          <w:rFonts w:cstheme="minorHAnsi"/>
          <w:lang w:val="es-ES"/>
        </w:rPr>
        <w:t xml:space="preserve">(aseveración). </w:t>
      </w:r>
    </w:p>
    <w:p w14:paraId="4765AEA4" w14:textId="77777777" w:rsidR="00DC42CD" w:rsidRPr="00DC42CD" w:rsidRDefault="00DC42CD" w:rsidP="00DC42CD">
      <w:pPr>
        <w:rPr>
          <w:rFonts w:cstheme="minorHAnsi"/>
          <w:lang w:val="es-ES"/>
        </w:rPr>
      </w:pPr>
      <w:r w:rsidRPr="00DC42CD">
        <w:rPr>
          <w:rFonts w:cstheme="minorHAnsi"/>
          <w:lang w:val="es-ES"/>
        </w:rPr>
        <w:t>Se toma una función lógica de negocio: el cálculo del total de una compra con descuentos acumulables. Aplica 10% para clientes frecuentes y 5% adicional cuando el subtotal alcanza o supera $10.000. Rechaza subtotales negativos.</w:t>
      </w:r>
    </w:p>
    <w:p w14:paraId="4C1EE809" w14:textId="77777777" w:rsidR="00E1146E" w:rsidRPr="00E1146E" w:rsidRDefault="00E1146E" w:rsidP="00E1146E">
      <w:pPr>
        <w:rPr>
          <w:rFonts w:cstheme="minorHAnsi"/>
          <w:lang w:val="es-ES"/>
        </w:rPr>
      </w:pPr>
      <w:r w:rsidRPr="00E1146E">
        <w:rPr>
          <w:rFonts w:cstheme="minorHAnsi"/>
          <w:lang w:val="es-ES"/>
        </w:rPr>
        <w:t>La función recibe el subtotal de la compra y un indicador de cliente frecuente, y devuelve el total a pagar. Las reglas que se verifican son:</w:t>
      </w:r>
    </w:p>
    <w:p w14:paraId="58B87929" w14:textId="77777777" w:rsidR="00E1146E" w:rsidRPr="00E1146E" w:rsidRDefault="00E1146E" w:rsidP="00E1146E">
      <w:pPr>
        <w:numPr>
          <w:ilvl w:val="0"/>
          <w:numId w:val="6"/>
        </w:numPr>
        <w:rPr>
          <w:rFonts w:cstheme="minorHAnsi"/>
          <w:lang w:val="es-ES"/>
        </w:rPr>
      </w:pPr>
      <w:r w:rsidRPr="00E1146E">
        <w:rPr>
          <w:rFonts w:cstheme="minorHAnsi"/>
          <w:lang w:val="es-ES"/>
        </w:rPr>
        <w:t>Si el subtotal es negativo, la operación se rechaza con una excepción controlada y el mensaje "El subtotal no puede ser negativo".</w:t>
      </w:r>
    </w:p>
    <w:p w14:paraId="380CF635" w14:textId="77777777" w:rsidR="00E1146E" w:rsidRPr="00E1146E" w:rsidRDefault="00E1146E" w:rsidP="00E1146E">
      <w:pPr>
        <w:numPr>
          <w:ilvl w:val="0"/>
          <w:numId w:val="6"/>
        </w:numPr>
        <w:rPr>
          <w:rFonts w:cstheme="minorHAnsi"/>
          <w:lang w:val="es-ES"/>
        </w:rPr>
      </w:pPr>
      <w:r w:rsidRPr="00E1146E">
        <w:rPr>
          <w:rFonts w:cstheme="minorHAnsi"/>
          <w:lang w:val="es-ES"/>
        </w:rPr>
        <w:t>Si el cliente es frecuente, se aplica un 10% de descuento.</w:t>
      </w:r>
    </w:p>
    <w:p w14:paraId="644E20B3" w14:textId="77777777" w:rsidR="00E1146E" w:rsidRPr="00E1146E" w:rsidRDefault="00E1146E" w:rsidP="00E1146E">
      <w:pPr>
        <w:numPr>
          <w:ilvl w:val="0"/>
          <w:numId w:val="6"/>
        </w:numPr>
        <w:rPr>
          <w:rFonts w:cstheme="minorHAnsi"/>
          <w:lang w:val="es-ES"/>
        </w:rPr>
      </w:pPr>
      <w:r w:rsidRPr="00E1146E">
        <w:rPr>
          <w:rFonts w:cstheme="minorHAnsi"/>
          <w:lang w:val="es-ES"/>
        </w:rPr>
        <w:t>Si el subtotal es igual o mayor a $10.000, se aplica un 5% adicional (el valor límite sí incluye el descuento).</w:t>
      </w:r>
    </w:p>
    <w:p w14:paraId="24495DE1" w14:textId="77777777" w:rsidR="00E1146E" w:rsidRPr="00E1146E" w:rsidRDefault="00E1146E" w:rsidP="00E1146E">
      <w:pPr>
        <w:numPr>
          <w:ilvl w:val="0"/>
          <w:numId w:val="6"/>
        </w:numPr>
        <w:rPr>
          <w:rFonts w:cstheme="minorHAnsi"/>
          <w:lang w:val="es-ES"/>
        </w:rPr>
      </w:pPr>
      <w:r w:rsidRPr="00E1146E">
        <w:rPr>
          <w:rFonts w:cstheme="minorHAnsi"/>
          <w:lang w:val="es-ES"/>
        </w:rPr>
        <w:t>Los descuentos se acumulan y se calculan sobre el subtotal.</w:t>
      </w:r>
    </w:p>
    <w:tbl>
      <w:tblPr>
        <w:tblStyle w:val="Tablaconcuadrcula"/>
        <w:tblW w:w="0" w:type="auto"/>
        <w:jc w:val="center"/>
        <w:tblLayout w:type="fixed"/>
        <w:tblLook w:val="0420" w:firstRow="1" w:lastRow="0" w:firstColumn="0" w:lastColumn="0" w:noHBand="0" w:noVBand="1"/>
      </w:tblPr>
      <w:tblGrid>
        <w:gridCol w:w="2065"/>
        <w:gridCol w:w="2277"/>
        <w:gridCol w:w="1398"/>
        <w:gridCol w:w="3619"/>
      </w:tblGrid>
      <w:tr w:rsidR="00E1146E" w:rsidRPr="00E1146E" w14:paraId="4881D385" w14:textId="77777777" w:rsidTr="00E1146E">
        <w:trPr>
          <w:tblHeader/>
          <w:jc w:val="center"/>
        </w:trPr>
        <w:tc>
          <w:tcPr>
            <w:tcW w:w="2065" w:type="dxa"/>
            <w:shd w:val="clear" w:color="auto" w:fill="F2F2F2"/>
          </w:tcPr>
          <w:p w14:paraId="0CE93349"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Prueba</w:t>
            </w:r>
            <w:proofErr w:type="spellEnd"/>
          </w:p>
        </w:tc>
        <w:tc>
          <w:tcPr>
            <w:tcW w:w="2277" w:type="dxa"/>
            <w:shd w:val="clear" w:color="auto" w:fill="F2F2F2"/>
          </w:tcPr>
          <w:p w14:paraId="69613436"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Arrange (</w:t>
            </w:r>
            <w:proofErr w:type="spellStart"/>
            <w:r w:rsidRPr="00E1146E">
              <w:rPr>
                <w:rFonts w:asciiTheme="minorHAnsi" w:hAnsiTheme="minorHAnsi" w:cstheme="minorHAnsi"/>
                <w:sz w:val="20"/>
                <w:szCs w:val="20"/>
              </w:rPr>
              <w:t>configuración</w:t>
            </w:r>
            <w:proofErr w:type="spellEnd"/>
            <w:r w:rsidRPr="00E1146E">
              <w:rPr>
                <w:rFonts w:asciiTheme="minorHAnsi" w:hAnsiTheme="minorHAnsi" w:cstheme="minorHAnsi"/>
                <w:sz w:val="20"/>
                <w:szCs w:val="20"/>
              </w:rPr>
              <w:t>)</w:t>
            </w:r>
          </w:p>
        </w:tc>
        <w:tc>
          <w:tcPr>
            <w:tcW w:w="1398" w:type="dxa"/>
            <w:shd w:val="clear" w:color="auto" w:fill="F2F2F2"/>
          </w:tcPr>
          <w:p w14:paraId="511CDA67"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Act (</w:t>
            </w:r>
            <w:proofErr w:type="spellStart"/>
            <w:r w:rsidRPr="00E1146E">
              <w:rPr>
                <w:rFonts w:asciiTheme="minorHAnsi" w:hAnsiTheme="minorHAnsi" w:cstheme="minorHAnsi"/>
                <w:sz w:val="20"/>
                <w:szCs w:val="20"/>
              </w:rPr>
              <w:t>ejecución</w:t>
            </w:r>
            <w:proofErr w:type="spellEnd"/>
            <w:r w:rsidRPr="00E1146E">
              <w:rPr>
                <w:rFonts w:asciiTheme="minorHAnsi" w:hAnsiTheme="minorHAnsi" w:cstheme="minorHAnsi"/>
                <w:sz w:val="20"/>
                <w:szCs w:val="20"/>
              </w:rPr>
              <w:t>)</w:t>
            </w:r>
          </w:p>
        </w:tc>
        <w:tc>
          <w:tcPr>
            <w:tcW w:w="3619" w:type="dxa"/>
            <w:shd w:val="clear" w:color="auto" w:fill="F2F2F2"/>
          </w:tcPr>
          <w:p w14:paraId="5AF372A4"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Assert (</w:t>
            </w:r>
            <w:proofErr w:type="spellStart"/>
            <w:r w:rsidRPr="00E1146E">
              <w:rPr>
                <w:rFonts w:asciiTheme="minorHAnsi" w:hAnsiTheme="minorHAnsi" w:cstheme="minorHAnsi"/>
                <w:sz w:val="20"/>
                <w:szCs w:val="20"/>
              </w:rPr>
              <w:t>aseveración</w:t>
            </w:r>
            <w:proofErr w:type="spellEnd"/>
            <w:r w:rsidRPr="00E1146E">
              <w:rPr>
                <w:rFonts w:asciiTheme="minorHAnsi" w:hAnsiTheme="minorHAnsi" w:cstheme="minorHAnsi"/>
                <w:sz w:val="20"/>
                <w:szCs w:val="20"/>
              </w:rPr>
              <w:t>)</w:t>
            </w:r>
          </w:p>
        </w:tc>
      </w:tr>
      <w:tr w:rsidR="00E1146E" w:rsidRPr="00E1146E" w14:paraId="38B75FEE" w14:textId="77777777" w:rsidTr="00E1146E">
        <w:trPr>
          <w:jc w:val="center"/>
        </w:trPr>
        <w:tc>
          <w:tcPr>
            <w:tcW w:w="2065" w:type="dxa"/>
          </w:tcPr>
          <w:p w14:paraId="379C7C45" w14:textId="30DB596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P1.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común</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compra</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chica</w:t>
            </w:r>
            <w:proofErr w:type="spellEnd"/>
          </w:p>
        </w:tc>
        <w:tc>
          <w:tcPr>
            <w:tcW w:w="2277" w:type="dxa"/>
          </w:tcPr>
          <w:p w14:paraId="09582C93"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Subtotal de $5.000;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no </w:t>
            </w:r>
            <w:proofErr w:type="spellStart"/>
            <w:r w:rsidRPr="00E1146E">
              <w:rPr>
                <w:rFonts w:asciiTheme="minorHAnsi" w:hAnsiTheme="minorHAnsi" w:cstheme="minorHAnsi"/>
                <w:sz w:val="20"/>
                <w:szCs w:val="20"/>
              </w:rPr>
              <w:t>frecuente</w:t>
            </w:r>
            <w:proofErr w:type="spellEnd"/>
          </w:p>
        </w:tc>
        <w:tc>
          <w:tcPr>
            <w:tcW w:w="1398" w:type="dxa"/>
          </w:tcPr>
          <w:p w14:paraId="16B2BE26"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Calcular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w:t>
            </w:r>
          </w:p>
        </w:tc>
        <w:tc>
          <w:tcPr>
            <w:tcW w:w="3619" w:type="dxa"/>
          </w:tcPr>
          <w:p w14:paraId="62357ADD"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Aseveración</w:t>
            </w:r>
            <w:proofErr w:type="spellEnd"/>
            <w:r w:rsidRPr="00E1146E">
              <w:rPr>
                <w:rFonts w:asciiTheme="minorHAnsi" w:hAnsiTheme="minorHAnsi" w:cstheme="minorHAnsi"/>
                <w:sz w:val="20"/>
                <w:szCs w:val="20"/>
              </w:rPr>
              <w:t xml:space="preserve"> de </w:t>
            </w:r>
            <w:proofErr w:type="spellStart"/>
            <w:r w:rsidRPr="00E1146E">
              <w:rPr>
                <w:rFonts w:asciiTheme="minorHAnsi" w:hAnsiTheme="minorHAnsi" w:cstheme="minorHAnsi"/>
                <w:sz w:val="20"/>
                <w:szCs w:val="20"/>
              </w:rPr>
              <w:t>igualdad</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 es $5.000 (sin </w:t>
            </w:r>
            <w:proofErr w:type="spellStart"/>
            <w:r w:rsidRPr="00E1146E">
              <w:rPr>
                <w:rFonts w:asciiTheme="minorHAnsi" w:hAnsiTheme="minorHAnsi" w:cstheme="minorHAnsi"/>
                <w:sz w:val="20"/>
                <w:szCs w:val="20"/>
              </w:rPr>
              <w:t>descuento</w:t>
            </w:r>
            <w:proofErr w:type="spellEnd"/>
            <w:r w:rsidRPr="00E1146E">
              <w:rPr>
                <w:rFonts w:asciiTheme="minorHAnsi" w:hAnsiTheme="minorHAnsi" w:cstheme="minorHAnsi"/>
                <w:sz w:val="20"/>
                <w:szCs w:val="20"/>
              </w:rPr>
              <w:t>)</w:t>
            </w:r>
          </w:p>
        </w:tc>
      </w:tr>
      <w:tr w:rsidR="00E1146E" w:rsidRPr="00E1146E" w14:paraId="477C0259" w14:textId="77777777" w:rsidTr="00E1146E">
        <w:trPr>
          <w:jc w:val="center"/>
        </w:trPr>
        <w:tc>
          <w:tcPr>
            <w:tcW w:w="2065" w:type="dxa"/>
          </w:tcPr>
          <w:p w14:paraId="6DE7F9A9" w14:textId="6A019EB4"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P2.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frecuente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compra</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chica</w:t>
            </w:r>
            <w:proofErr w:type="spellEnd"/>
          </w:p>
        </w:tc>
        <w:tc>
          <w:tcPr>
            <w:tcW w:w="2277" w:type="dxa"/>
          </w:tcPr>
          <w:p w14:paraId="7761BE2E"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Subtotal de $5.000;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frecuente</w:t>
            </w:r>
            <w:proofErr w:type="spellEnd"/>
          </w:p>
        </w:tc>
        <w:tc>
          <w:tcPr>
            <w:tcW w:w="1398" w:type="dxa"/>
          </w:tcPr>
          <w:p w14:paraId="7BC9D93A"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Calcular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w:t>
            </w:r>
          </w:p>
        </w:tc>
        <w:tc>
          <w:tcPr>
            <w:tcW w:w="3619" w:type="dxa"/>
          </w:tcPr>
          <w:p w14:paraId="099F8347"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Igualdad</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 es $4.500 (10% de </w:t>
            </w:r>
            <w:proofErr w:type="spellStart"/>
            <w:r w:rsidRPr="00E1146E">
              <w:rPr>
                <w:rFonts w:asciiTheme="minorHAnsi" w:hAnsiTheme="minorHAnsi" w:cstheme="minorHAnsi"/>
                <w:sz w:val="20"/>
                <w:szCs w:val="20"/>
              </w:rPr>
              <w:t>descuento</w:t>
            </w:r>
            <w:proofErr w:type="spellEnd"/>
            <w:r w:rsidRPr="00E1146E">
              <w:rPr>
                <w:rFonts w:asciiTheme="minorHAnsi" w:hAnsiTheme="minorHAnsi" w:cstheme="minorHAnsi"/>
                <w:sz w:val="20"/>
                <w:szCs w:val="20"/>
              </w:rPr>
              <w:t>)</w:t>
            </w:r>
          </w:p>
        </w:tc>
      </w:tr>
      <w:tr w:rsidR="00E1146E" w:rsidRPr="00E1146E" w14:paraId="3F4CABB3" w14:textId="77777777" w:rsidTr="00E1146E">
        <w:trPr>
          <w:jc w:val="center"/>
        </w:trPr>
        <w:tc>
          <w:tcPr>
            <w:tcW w:w="2065" w:type="dxa"/>
          </w:tcPr>
          <w:p w14:paraId="7B72FC13" w14:textId="5B325ADF"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P3.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común</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compra</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grande</w:t>
            </w:r>
            <w:proofErr w:type="spellEnd"/>
          </w:p>
        </w:tc>
        <w:tc>
          <w:tcPr>
            <w:tcW w:w="2277" w:type="dxa"/>
          </w:tcPr>
          <w:p w14:paraId="053D6CC0"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Subtotal de $20.000;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no </w:t>
            </w:r>
            <w:proofErr w:type="spellStart"/>
            <w:r w:rsidRPr="00E1146E">
              <w:rPr>
                <w:rFonts w:asciiTheme="minorHAnsi" w:hAnsiTheme="minorHAnsi" w:cstheme="minorHAnsi"/>
                <w:sz w:val="20"/>
                <w:szCs w:val="20"/>
              </w:rPr>
              <w:t>frecuente</w:t>
            </w:r>
            <w:proofErr w:type="spellEnd"/>
          </w:p>
        </w:tc>
        <w:tc>
          <w:tcPr>
            <w:tcW w:w="1398" w:type="dxa"/>
          </w:tcPr>
          <w:p w14:paraId="2081C15E"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Calcular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w:t>
            </w:r>
          </w:p>
        </w:tc>
        <w:tc>
          <w:tcPr>
            <w:tcW w:w="3619" w:type="dxa"/>
          </w:tcPr>
          <w:p w14:paraId="2CE3EECB"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Igualdad</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 es $19.000 (5% de </w:t>
            </w:r>
            <w:proofErr w:type="spellStart"/>
            <w:r w:rsidRPr="00E1146E">
              <w:rPr>
                <w:rFonts w:asciiTheme="minorHAnsi" w:hAnsiTheme="minorHAnsi" w:cstheme="minorHAnsi"/>
                <w:sz w:val="20"/>
                <w:szCs w:val="20"/>
              </w:rPr>
              <w:t>descuento</w:t>
            </w:r>
            <w:proofErr w:type="spellEnd"/>
            <w:r w:rsidRPr="00E1146E">
              <w:rPr>
                <w:rFonts w:asciiTheme="minorHAnsi" w:hAnsiTheme="minorHAnsi" w:cstheme="minorHAnsi"/>
                <w:sz w:val="20"/>
                <w:szCs w:val="20"/>
              </w:rPr>
              <w:t>)</w:t>
            </w:r>
          </w:p>
        </w:tc>
      </w:tr>
      <w:tr w:rsidR="00E1146E" w:rsidRPr="00E1146E" w14:paraId="60B2C898" w14:textId="77777777" w:rsidTr="00E1146E">
        <w:trPr>
          <w:jc w:val="center"/>
        </w:trPr>
        <w:tc>
          <w:tcPr>
            <w:tcW w:w="2065" w:type="dxa"/>
          </w:tcPr>
          <w:p w14:paraId="7B63D694" w14:textId="35D5040A"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P4.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frecuente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compra</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grande</w:t>
            </w:r>
            <w:proofErr w:type="spellEnd"/>
          </w:p>
        </w:tc>
        <w:tc>
          <w:tcPr>
            <w:tcW w:w="2277" w:type="dxa"/>
          </w:tcPr>
          <w:p w14:paraId="402BE2D4"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Subtotal de $20.000;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frecuente</w:t>
            </w:r>
            <w:proofErr w:type="spellEnd"/>
          </w:p>
        </w:tc>
        <w:tc>
          <w:tcPr>
            <w:tcW w:w="1398" w:type="dxa"/>
          </w:tcPr>
          <w:p w14:paraId="6EA9AA9E"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Calcular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w:t>
            </w:r>
          </w:p>
        </w:tc>
        <w:tc>
          <w:tcPr>
            <w:tcW w:w="3619" w:type="dxa"/>
          </w:tcPr>
          <w:p w14:paraId="7E0353CD"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Igualdad</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 es $17.000 (15% </w:t>
            </w:r>
            <w:proofErr w:type="spellStart"/>
            <w:r w:rsidRPr="00E1146E">
              <w:rPr>
                <w:rFonts w:asciiTheme="minorHAnsi" w:hAnsiTheme="minorHAnsi" w:cstheme="minorHAnsi"/>
                <w:sz w:val="20"/>
                <w:szCs w:val="20"/>
              </w:rPr>
              <w:t>acumulado</w:t>
            </w:r>
            <w:proofErr w:type="spellEnd"/>
            <w:r w:rsidRPr="00E1146E">
              <w:rPr>
                <w:rFonts w:asciiTheme="minorHAnsi" w:hAnsiTheme="minorHAnsi" w:cstheme="minorHAnsi"/>
                <w:sz w:val="20"/>
                <w:szCs w:val="20"/>
              </w:rPr>
              <w:t>)</w:t>
            </w:r>
          </w:p>
        </w:tc>
      </w:tr>
      <w:tr w:rsidR="00E1146E" w:rsidRPr="00E1146E" w14:paraId="1F666C5A" w14:textId="77777777" w:rsidTr="00E1146E">
        <w:trPr>
          <w:jc w:val="center"/>
        </w:trPr>
        <w:tc>
          <w:tcPr>
            <w:tcW w:w="2065" w:type="dxa"/>
          </w:tcPr>
          <w:p w14:paraId="45C6696D" w14:textId="4808C41B"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P5. Subtotal </w:t>
            </w:r>
            <w:proofErr w:type="spellStart"/>
            <w:r w:rsidRPr="00E1146E">
              <w:rPr>
                <w:rFonts w:asciiTheme="minorHAnsi" w:hAnsiTheme="minorHAnsi" w:cstheme="minorHAnsi"/>
                <w:sz w:val="20"/>
                <w:szCs w:val="20"/>
              </w:rPr>
              <w:t>exactamente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en</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umbral</w:t>
            </w:r>
          </w:p>
        </w:tc>
        <w:tc>
          <w:tcPr>
            <w:tcW w:w="2277" w:type="dxa"/>
          </w:tcPr>
          <w:p w14:paraId="67C75E40"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Subtotal de $10.000;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no </w:t>
            </w:r>
            <w:proofErr w:type="spellStart"/>
            <w:r w:rsidRPr="00E1146E">
              <w:rPr>
                <w:rFonts w:asciiTheme="minorHAnsi" w:hAnsiTheme="minorHAnsi" w:cstheme="minorHAnsi"/>
                <w:sz w:val="20"/>
                <w:szCs w:val="20"/>
              </w:rPr>
              <w:t>frecuente</w:t>
            </w:r>
            <w:proofErr w:type="spellEnd"/>
          </w:p>
        </w:tc>
        <w:tc>
          <w:tcPr>
            <w:tcW w:w="1398" w:type="dxa"/>
          </w:tcPr>
          <w:p w14:paraId="6677AD6A"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Calcular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w:t>
            </w:r>
          </w:p>
        </w:tc>
        <w:tc>
          <w:tcPr>
            <w:tcW w:w="3619" w:type="dxa"/>
          </w:tcPr>
          <w:p w14:paraId="1844B87E"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Igualdad</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 es $9.500, </w:t>
            </w:r>
            <w:proofErr w:type="spellStart"/>
            <w:r w:rsidRPr="00E1146E">
              <w:rPr>
                <w:rFonts w:asciiTheme="minorHAnsi" w:hAnsiTheme="minorHAnsi" w:cstheme="minorHAnsi"/>
                <w:sz w:val="20"/>
                <w:szCs w:val="20"/>
              </w:rPr>
              <w:t>porque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límite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incluye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5%</w:t>
            </w:r>
          </w:p>
        </w:tc>
      </w:tr>
      <w:tr w:rsidR="00E1146E" w:rsidRPr="00E1146E" w14:paraId="441EF661" w14:textId="77777777" w:rsidTr="00E1146E">
        <w:trPr>
          <w:jc w:val="center"/>
        </w:trPr>
        <w:tc>
          <w:tcPr>
            <w:tcW w:w="2065" w:type="dxa"/>
          </w:tcPr>
          <w:p w14:paraId="37578379" w14:textId="13581CCC"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P6. Subtotal </w:t>
            </w:r>
            <w:proofErr w:type="spellStart"/>
            <w:r w:rsidRPr="00E1146E">
              <w:rPr>
                <w:rFonts w:asciiTheme="minorHAnsi" w:hAnsiTheme="minorHAnsi" w:cstheme="minorHAnsi"/>
                <w:sz w:val="20"/>
                <w:szCs w:val="20"/>
              </w:rPr>
              <w:t>justo</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por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debajo</w:t>
            </w:r>
            <w:proofErr w:type="spellEnd"/>
            <w:r w:rsidRPr="00E1146E">
              <w:rPr>
                <w:rFonts w:asciiTheme="minorHAnsi" w:hAnsiTheme="minorHAnsi" w:cstheme="minorHAnsi"/>
                <w:sz w:val="20"/>
                <w:szCs w:val="20"/>
              </w:rPr>
              <w:t xml:space="preserve"> del umbral</w:t>
            </w:r>
          </w:p>
        </w:tc>
        <w:tc>
          <w:tcPr>
            <w:tcW w:w="2277" w:type="dxa"/>
          </w:tcPr>
          <w:p w14:paraId="335B9D70"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Subtotal de $9.999,99;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no </w:t>
            </w:r>
            <w:proofErr w:type="spellStart"/>
            <w:r w:rsidRPr="00E1146E">
              <w:rPr>
                <w:rFonts w:asciiTheme="minorHAnsi" w:hAnsiTheme="minorHAnsi" w:cstheme="minorHAnsi"/>
                <w:sz w:val="20"/>
                <w:szCs w:val="20"/>
              </w:rPr>
              <w:t>frecuente</w:t>
            </w:r>
            <w:proofErr w:type="spellEnd"/>
          </w:p>
        </w:tc>
        <w:tc>
          <w:tcPr>
            <w:tcW w:w="1398" w:type="dxa"/>
          </w:tcPr>
          <w:p w14:paraId="5CB39B6A"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Calcular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w:t>
            </w:r>
          </w:p>
        </w:tc>
        <w:tc>
          <w:tcPr>
            <w:tcW w:w="3619" w:type="dxa"/>
          </w:tcPr>
          <w:p w14:paraId="715E2784"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Igualdad</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 es $9.999,99, sin </w:t>
            </w:r>
            <w:proofErr w:type="spellStart"/>
            <w:r w:rsidRPr="00E1146E">
              <w:rPr>
                <w:rFonts w:asciiTheme="minorHAnsi" w:hAnsiTheme="minorHAnsi" w:cstheme="minorHAnsi"/>
                <w:sz w:val="20"/>
                <w:szCs w:val="20"/>
              </w:rPr>
              <w:t>descuento</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por</w:t>
            </w:r>
            <w:proofErr w:type="spellEnd"/>
            <w:r w:rsidRPr="00E1146E">
              <w:rPr>
                <w:rFonts w:asciiTheme="minorHAnsi" w:hAnsiTheme="minorHAnsi" w:cstheme="minorHAnsi"/>
                <w:sz w:val="20"/>
                <w:szCs w:val="20"/>
              </w:rPr>
              <w:t xml:space="preserve"> un centavo de </w:t>
            </w:r>
            <w:proofErr w:type="spellStart"/>
            <w:r w:rsidRPr="00E1146E">
              <w:rPr>
                <w:rFonts w:asciiTheme="minorHAnsi" w:hAnsiTheme="minorHAnsi" w:cstheme="minorHAnsi"/>
                <w:sz w:val="20"/>
                <w:szCs w:val="20"/>
              </w:rPr>
              <w:t>diferencia</w:t>
            </w:r>
            <w:proofErr w:type="spellEnd"/>
          </w:p>
        </w:tc>
      </w:tr>
      <w:tr w:rsidR="00E1146E" w:rsidRPr="00E1146E" w14:paraId="28C03089" w14:textId="77777777" w:rsidTr="00E1146E">
        <w:trPr>
          <w:jc w:val="center"/>
        </w:trPr>
        <w:tc>
          <w:tcPr>
            <w:tcW w:w="2065" w:type="dxa"/>
          </w:tcPr>
          <w:p w14:paraId="72DEB1CA" w14:textId="3655818C"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P7. Subtotal cero</w:t>
            </w:r>
          </w:p>
        </w:tc>
        <w:tc>
          <w:tcPr>
            <w:tcW w:w="2277" w:type="dxa"/>
          </w:tcPr>
          <w:p w14:paraId="64578851"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Subtotal de $0;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frecuente</w:t>
            </w:r>
            <w:proofErr w:type="spellEnd"/>
          </w:p>
        </w:tc>
        <w:tc>
          <w:tcPr>
            <w:tcW w:w="1398" w:type="dxa"/>
          </w:tcPr>
          <w:p w14:paraId="0D158809"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Calcular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w:t>
            </w:r>
          </w:p>
        </w:tc>
        <w:tc>
          <w:tcPr>
            <w:tcW w:w="3619" w:type="dxa"/>
          </w:tcPr>
          <w:p w14:paraId="0E10775F"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Igualdad</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 es $0 y no se produce </w:t>
            </w:r>
            <w:proofErr w:type="spellStart"/>
            <w:r w:rsidRPr="00E1146E">
              <w:rPr>
                <w:rFonts w:asciiTheme="minorHAnsi" w:hAnsiTheme="minorHAnsi" w:cstheme="minorHAnsi"/>
                <w:sz w:val="20"/>
                <w:szCs w:val="20"/>
              </w:rPr>
              <w:t>ningún</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resultado</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inesperado</w:t>
            </w:r>
            <w:proofErr w:type="spellEnd"/>
          </w:p>
        </w:tc>
      </w:tr>
      <w:tr w:rsidR="00E1146E" w:rsidRPr="00E1146E" w14:paraId="07A14E33" w14:textId="77777777" w:rsidTr="00E1146E">
        <w:trPr>
          <w:jc w:val="center"/>
        </w:trPr>
        <w:tc>
          <w:tcPr>
            <w:tcW w:w="2065" w:type="dxa"/>
          </w:tcPr>
          <w:p w14:paraId="7012B402" w14:textId="09579D9F"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P8. Subtotal </w:t>
            </w:r>
            <w:proofErr w:type="spellStart"/>
            <w:r w:rsidRPr="00E1146E">
              <w:rPr>
                <w:rFonts w:asciiTheme="minorHAnsi" w:hAnsiTheme="minorHAnsi" w:cstheme="minorHAnsi"/>
                <w:sz w:val="20"/>
                <w:szCs w:val="20"/>
              </w:rPr>
              <w:t>negativo</w:t>
            </w:r>
            <w:proofErr w:type="spellEnd"/>
            <w:r w:rsidRPr="00E1146E">
              <w:rPr>
                <w:rFonts w:asciiTheme="minorHAnsi" w:hAnsiTheme="minorHAnsi" w:cstheme="minorHAnsi"/>
                <w:sz w:val="20"/>
                <w:szCs w:val="20"/>
              </w:rPr>
              <w:t xml:space="preserve"> (error </w:t>
            </w:r>
            <w:proofErr w:type="spellStart"/>
            <w:r w:rsidRPr="00E1146E">
              <w:rPr>
                <w:rFonts w:asciiTheme="minorHAnsi" w:hAnsiTheme="minorHAnsi" w:cstheme="minorHAnsi"/>
                <w:sz w:val="20"/>
                <w:szCs w:val="20"/>
              </w:rPr>
              <w:t>controlado</w:t>
            </w:r>
            <w:proofErr w:type="spellEnd"/>
            <w:r w:rsidRPr="00E1146E">
              <w:rPr>
                <w:rFonts w:asciiTheme="minorHAnsi" w:hAnsiTheme="minorHAnsi" w:cstheme="minorHAnsi"/>
                <w:sz w:val="20"/>
                <w:szCs w:val="20"/>
              </w:rPr>
              <w:t>)</w:t>
            </w:r>
          </w:p>
        </w:tc>
        <w:tc>
          <w:tcPr>
            <w:tcW w:w="2277" w:type="dxa"/>
          </w:tcPr>
          <w:p w14:paraId="1890B26E" w14:textId="77777777" w:rsidR="00E1146E" w:rsidRPr="00E1146E" w:rsidRDefault="00E1146E" w:rsidP="00E1146E">
            <w:pPr>
              <w:jc w:val="center"/>
              <w:rPr>
                <w:rFonts w:asciiTheme="minorHAnsi" w:hAnsiTheme="minorHAnsi" w:cstheme="minorHAnsi"/>
                <w:sz w:val="20"/>
                <w:szCs w:val="20"/>
              </w:rPr>
            </w:pPr>
            <w:r w:rsidRPr="00E1146E">
              <w:rPr>
                <w:rFonts w:asciiTheme="minorHAnsi" w:hAnsiTheme="minorHAnsi" w:cstheme="minorHAnsi"/>
                <w:sz w:val="20"/>
                <w:szCs w:val="20"/>
              </w:rPr>
              <w:t xml:space="preserve">Subtotal de -$1; </w:t>
            </w:r>
            <w:proofErr w:type="spellStart"/>
            <w:r w:rsidRPr="00E1146E">
              <w:rPr>
                <w:rFonts w:asciiTheme="minorHAnsi" w:hAnsiTheme="minorHAnsi" w:cstheme="minorHAnsi"/>
                <w:sz w:val="20"/>
                <w:szCs w:val="20"/>
              </w:rPr>
              <w:t>cliente</w:t>
            </w:r>
            <w:proofErr w:type="spellEnd"/>
            <w:r w:rsidRPr="00E1146E">
              <w:rPr>
                <w:rFonts w:asciiTheme="minorHAnsi" w:hAnsiTheme="minorHAnsi" w:cstheme="minorHAnsi"/>
                <w:sz w:val="20"/>
                <w:szCs w:val="20"/>
              </w:rPr>
              <w:t xml:space="preserve"> no </w:t>
            </w:r>
            <w:proofErr w:type="spellStart"/>
            <w:r w:rsidRPr="00E1146E">
              <w:rPr>
                <w:rFonts w:asciiTheme="minorHAnsi" w:hAnsiTheme="minorHAnsi" w:cstheme="minorHAnsi"/>
                <w:sz w:val="20"/>
                <w:szCs w:val="20"/>
              </w:rPr>
              <w:t>frecuente</w:t>
            </w:r>
            <w:proofErr w:type="spellEnd"/>
          </w:p>
        </w:tc>
        <w:tc>
          <w:tcPr>
            <w:tcW w:w="1398" w:type="dxa"/>
          </w:tcPr>
          <w:p w14:paraId="0219E9A0"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Intentar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calcular</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total</w:t>
            </w:r>
          </w:p>
        </w:tc>
        <w:tc>
          <w:tcPr>
            <w:tcW w:w="3619" w:type="dxa"/>
          </w:tcPr>
          <w:p w14:paraId="3724536D" w14:textId="77777777" w:rsidR="00E1146E" w:rsidRPr="00E1146E" w:rsidRDefault="00E1146E" w:rsidP="00E1146E">
            <w:pPr>
              <w:jc w:val="center"/>
              <w:rPr>
                <w:rFonts w:asciiTheme="minorHAnsi" w:hAnsiTheme="minorHAnsi" w:cstheme="minorHAnsi"/>
                <w:sz w:val="20"/>
                <w:szCs w:val="20"/>
              </w:rPr>
            </w:pPr>
            <w:proofErr w:type="spellStart"/>
            <w:r w:rsidRPr="00E1146E">
              <w:rPr>
                <w:rFonts w:asciiTheme="minorHAnsi" w:hAnsiTheme="minorHAnsi" w:cstheme="minorHAnsi"/>
                <w:sz w:val="20"/>
                <w:szCs w:val="20"/>
              </w:rPr>
              <w:t>Aseveración</w:t>
            </w:r>
            <w:proofErr w:type="spellEnd"/>
            <w:r w:rsidRPr="00E1146E">
              <w:rPr>
                <w:rFonts w:asciiTheme="minorHAnsi" w:hAnsiTheme="minorHAnsi" w:cstheme="minorHAnsi"/>
                <w:sz w:val="20"/>
                <w:szCs w:val="20"/>
              </w:rPr>
              <w:t xml:space="preserve"> de </w:t>
            </w:r>
            <w:proofErr w:type="spellStart"/>
            <w:r w:rsidRPr="00E1146E">
              <w:rPr>
                <w:rFonts w:asciiTheme="minorHAnsi" w:hAnsiTheme="minorHAnsi" w:cstheme="minorHAnsi"/>
                <w:sz w:val="20"/>
                <w:szCs w:val="20"/>
              </w:rPr>
              <w:t>excepción</w:t>
            </w:r>
            <w:proofErr w:type="spellEnd"/>
            <w:r w:rsidRPr="00E1146E">
              <w:rPr>
                <w:rFonts w:asciiTheme="minorHAnsi" w:hAnsiTheme="minorHAnsi" w:cstheme="minorHAnsi"/>
                <w:sz w:val="20"/>
                <w:szCs w:val="20"/>
              </w:rPr>
              <w:t xml:space="preserve">: se </w:t>
            </w:r>
            <w:proofErr w:type="spellStart"/>
            <w:r w:rsidRPr="00E1146E">
              <w:rPr>
                <w:rFonts w:asciiTheme="minorHAnsi" w:hAnsiTheme="minorHAnsi" w:cstheme="minorHAnsi"/>
                <w:sz w:val="20"/>
                <w:szCs w:val="20"/>
              </w:rPr>
              <w:t>lanza</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una</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excepción</w:t>
            </w:r>
            <w:proofErr w:type="spellEnd"/>
            <w:r w:rsidRPr="00E1146E">
              <w:rPr>
                <w:rFonts w:asciiTheme="minorHAnsi" w:hAnsiTheme="minorHAnsi" w:cstheme="minorHAnsi"/>
                <w:sz w:val="20"/>
                <w:szCs w:val="20"/>
              </w:rPr>
              <w:t xml:space="preserve"> de </w:t>
            </w:r>
            <w:proofErr w:type="spellStart"/>
            <w:r w:rsidRPr="00E1146E">
              <w:rPr>
                <w:rFonts w:asciiTheme="minorHAnsi" w:hAnsiTheme="minorHAnsi" w:cstheme="minorHAnsi"/>
                <w:sz w:val="20"/>
                <w:szCs w:val="20"/>
              </w:rPr>
              <w:t>argumento</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inválido</w:t>
            </w:r>
            <w:proofErr w:type="spellEnd"/>
            <w:r w:rsidRPr="00E1146E">
              <w:rPr>
                <w:rFonts w:asciiTheme="minorHAnsi" w:hAnsiTheme="minorHAnsi" w:cstheme="minorHAnsi"/>
                <w:sz w:val="20"/>
                <w:szCs w:val="20"/>
              </w:rPr>
              <w:t xml:space="preserve"> con </w:t>
            </w:r>
            <w:proofErr w:type="spellStart"/>
            <w:r w:rsidRPr="00E1146E">
              <w:rPr>
                <w:rFonts w:asciiTheme="minorHAnsi" w:hAnsiTheme="minorHAnsi" w:cstheme="minorHAnsi"/>
                <w:sz w:val="20"/>
                <w:szCs w:val="20"/>
              </w:rPr>
              <w:t>el</w:t>
            </w:r>
            <w:proofErr w:type="spellEnd"/>
            <w:r w:rsidRPr="00E1146E">
              <w:rPr>
                <w:rFonts w:asciiTheme="minorHAnsi" w:hAnsiTheme="minorHAnsi" w:cstheme="minorHAnsi"/>
                <w:sz w:val="20"/>
                <w:szCs w:val="20"/>
              </w:rPr>
              <w:t xml:space="preserve"> </w:t>
            </w:r>
            <w:proofErr w:type="spellStart"/>
            <w:r w:rsidRPr="00E1146E">
              <w:rPr>
                <w:rFonts w:asciiTheme="minorHAnsi" w:hAnsiTheme="minorHAnsi" w:cstheme="minorHAnsi"/>
                <w:sz w:val="20"/>
                <w:szCs w:val="20"/>
              </w:rPr>
              <w:t>mensaje</w:t>
            </w:r>
            <w:proofErr w:type="spellEnd"/>
            <w:r w:rsidRPr="00E1146E">
              <w:rPr>
                <w:rFonts w:asciiTheme="minorHAnsi" w:hAnsiTheme="minorHAnsi" w:cstheme="minorHAnsi"/>
                <w:sz w:val="20"/>
                <w:szCs w:val="20"/>
              </w:rPr>
              <w:t xml:space="preserve"> "El subtotal no </w:t>
            </w:r>
            <w:proofErr w:type="spellStart"/>
            <w:r w:rsidRPr="00E1146E">
              <w:rPr>
                <w:rFonts w:asciiTheme="minorHAnsi" w:hAnsiTheme="minorHAnsi" w:cstheme="minorHAnsi"/>
                <w:sz w:val="20"/>
                <w:szCs w:val="20"/>
              </w:rPr>
              <w:t>puede</w:t>
            </w:r>
            <w:proofErr w:type="spellEnd"/>
            <w:r w:rsidRPr="00E1146E">
              <w:rPr>
                <w:rFonts w:asciiTheme="minorHAnsi" w:hAnsiTheme="minorHAnsi" w:cstheme="minorHAnsi"/>
                <w:sz w:val="20"/>
                <w:szCs w:val="20"/>
              </w:rPr>
              <w:t xml:space="preserve"> ser </w:t>
            </w:r>
            <w:proofErr w:type="spellStart"/>
            <w:r w:rsidRPr="00E1146E">
              <w:rPr>
                <w:rFonts w:asciiTheme="minorHAnsi" w:hAnsiTheme="minorHAnsi" w:cstheme="minorHAnsi"/>
                <w:sz w:val="20"/>
                <w:szCs w:val="20"/>
              </w:rPr>
              <w:t>negativo</w:t>
            </w:r>
            <w:proofErr w:type="spellEnd"/>
            <w:r w:rsidRPr="00E1146E">
              <w:rPr>
                <w:rFonts w:asciiTheme="minorHAnsi" w:hAnsiTheme="minorHAnsi" w:cstheme="minorHAnsi"/>
                <w:sz w:val="20"/>
                <w:szCs w:val="20"/>
              </w:rPr>
              <w:t>"</w:t>
            </w:r>
          </w:p>
        </w:tc>
      </w:tr>
    </w:tbl>
    <w:p w14:paraId="040E016F" w14:textId="77777777" w:rsidR="00C72E4E" w:rsidRDefault="00C72E4E" w:rsidP="00C72E4E">
      <w:pPr>
        <w:rPr>
          <w:rFonts w:cstheme="minorHAnsi"/>
          <w:lang w:val="es-ES"/>
        </w:rPr>
      </w:pPr>
    </w:p>
    <w:p w14:paraId="266F1977" w14:textId="77777777" w:rsidR="00E1146E" w:rsidRDefault="00E1146E" w:rsidP="00C72E4E">
      <w:pPr>
        <w:rPr>
          <w:rFonts w:cstheme="minorHAnsi"/>
          <w:lang w:val="es-ES"/>
        </w:rPr>
      </w:pPr>
    </w:p>
    <w:p w14:paraId="588EE9DF" w14:textId="77777777" w:rsidR="00E1146E" w:rsidRDefault="00E1146E" w:rsidP="00C72E4E">
      <w:pPr>
        <w:rPr>
          <w:rFonts w:cstheme="minorHAnsi"/>
          <w:lang w:val="es-ES"/>
        </w:rPr>
      </w:pPr>
    </w:p>
    <w:p w14:paraId="085C4055" w14:textId="2C1E4432" w:rsidR="00C72E4E" w:rsidRPr="00C72E4E" w:rsidRDefault="00C72E4E" w:rsidP="00C72E4E">
      <w:pPr>
        <w:rPr>
          <w:rFonts w:cstheme="minorHAnsi"/>
          <w:lang w:val="es-ES"/>
        </w:rPr>
      </w:pPr>
      <w:r w:rsidRPr="00C72E4E">
        <w:rPr>
          <w:rFonts w:cstheme="minorHAnsi"/>
          <w:lang w:val="es-ES"/>
        </w:rPr>
        <w:lastRenderedPageBreak/>
        <w:t xml:space="preserve">2. </w:t>
      </w:r>
      <w:r w:rsidRPr="00C72E4E">
        <w:rPr>
          <w:rFonts w:cstheme="minorHAnsi"/>
          <w:b/>
          <w:bCs/>
          <w:lang w:val="es-ES"/>
        </w:rPr>
        <w:t xml:space="preserve">Diseño de Dobles de Prueba: </w:t>
      </w:r>
      <w:r w:rsidRPr="00C72E4E">
        <w:rPr>
          <w:rFonts w:cstheme="minorHAnsi"/>
          <w:lang w:val="es-ES"/>
        </w:rPr>
        <w:t xml:space="preserve">Ante un escenario donde tu sistema debe interactuar con una API externa de pagos, redacta un informe breve explicando cuándo es necesario implementar un </w:t>
      </w:r>
      <w:proofErr w:type="spellStart"/>
      <w:r w:rsidRPr="00C72E4E">
        <w:rPr>
          <w:rFonts w:cstheme="minorHAnsi"/>
          <w:i/>
          <w:iCs/>
          <w:lang w:val="es-ES"/>
        </w:rPr>
        <w:t>Stub</w:t>
      </w:r>
      <w:proofErr w:type="spellEnd"/>
      <w:r w:rsidRPr="00C72E4E">
        <w:rPr>
          <w:rFonts w:cstheme="minorHAnsi"/>
          <w:i/>
          <w:iCs/>
          <w:lang w:val="es-ES"/>
        </w:rPr>
        <w:t xml:space="preserve"> </w:t>
      </w:r>
      <w:r w:rsidRPr="00C72E4E">
        <w:rPr>
          <w:rFonts w:cstheme="minorHAnsi"/>
          <w:lang w:val="es-ES"/>
        </w:rPr>
        <w:t xml:space="preserve">(para inyección de datos indirectos) y cuándo es indispensable un </w:t>
      </w:r>
      <w:proofErr w:type="spellStart"/>
      <w:r w:rsidRPr="00C72E4E">
        <w:rPr>
          <w:rFonts w:cstheme="minorHAnsi"/>
          <w:i/>
          <w:iCs/>
          <w:lang w:val="es-ES"/>
        </w:rPr>
        <w:t>Mock</w:t>
      </w:r>
      <w:proofErr w:type="spellEnd"/>
      <w:r w:rsidRPr="00C72E4E">
        <w:rPr>
          <w:rFonts w:cstheme="minorHAnsi"/>
          <w:i/>
          <w:iCs/>
          <w:lang w:val="es-ES"/>
        </w:rPr>
        <w:t xml:space="preserve"> </w:t>
      </w:r>
      <w:r w:rsidRPr="00C72E4E">
        <w:rPr>
          <w:rFonts w:cstheme="minorHAnsi"/>
          <w:lang w:val="es-ES"/>
        </w:rPr>
        <w:t xml:space="preserve">(para auditar protocolos de interacción), justificando la diferencia según la arquitectura de aislamiento. </w:t>
      </w:r>
    </w:p>
    <w:p w14:paraId="50406F5C" w14:textId="77777777" w:rsidR="00EF73E6" w:rsidRPr="00EF73E6" w:rsidRDefault="00EF73E6" w:rsidP="00EF73E6">
      <w:pPr>
        <w:rPr>
          <w:rFonts w:cstheme="minorHAnsi"/>
          <w:lang w:val="es-ES"/>
        </w:rPr>
      </w:pPr>
      <w:r w:rsidRPr="00EF73E6">
        <w:rPr>
          <w:rFonts w:cstheme="minorHAnsi"/>
          <w:lang w:val="es-ES"/>
        </w:rPr>
        <w:t xml:space="preserve">En ecosistemas modernos, interactuar con dependencias externas como una API de pagos convierte a una prueba unitaria en una prueba de integración inestable, por lo que se requiere el uso de Dobles de Prueba para asegurar el aislamiento atómico absoluto del componente. </w:t>
      </w:r>
    </w:p>
    <w:p w14:paraId="52FCEDDE" w14:textId="77777777" w:rsidR="00EF73E6" w:rsidRPr="00EF73E6" w:rsidRDefault="00EF73E6" w:rsidP="00EF73E6">
      <w:pPr>
        <w:numPr>
          <w:ilvl w:val="0"/>
          <w:numId w:val="7"/>
        </w:numPr>
        <w:rPr>
          <w:rFonts w:cstheme="minorHAnsi"/>
          <w:lang w:val="es-ES"/>
        </w:rPr>
      </w:pPr>
      <w:r w:rsidRPr="00EF73E6">
        <w:rPr>
          <w:rFonts w:cstheme="minorHAnsi"/>
          <w:lang w:val="es-ES"/>
        </w:rPr>
        <w:t xml:space="preserve">Implementación de un </w:t>
      </w:r>
      <w:proofErr w:type="spellStart"/>
      <w:r w:rsidRPr="00EF73E6">
        <w:rPr>
          <w:rFonts w:cstheme="minorHAnsi"/>
          <w:lang w:val="es-ES"/>
        </w:rPr>
        <w:t>Stub</w:t>
      </w:r>
      <w:proofErr w:type="spellEnd"/>
      <w:r w:rsidRPr="00EF73E6">
        <w:rPr>
          <w:rFonts w:cstheme="minorHAnsi"/>
          <w:lang w:val="es-ES"/>
        </w:rPr>
        <w:t xml:space="preserve">: Es necesario utilizar un </w:t>
      </w:r>
      <w:proofErr w:type="spellStart"/>
      <w:r w:rsidRPr="00EF73E6">
        <w:rPr>
          <w:rFonts w:cstheme="minorHAnsi"/>
          <w:lang w:val="es-ES"/>
        </w:rPr>
        <w:t>Stub</w:t>
      </w:r>
      <w:proofErr w:type="spellEnd"/>
      <w:r w:rsidRPr="00EF73E6">
        <w:rPr>
          <w:rFonts w:cstheme="minorHAnsi"/>
          <w:lang w:val="es-ES"/>
        </w:rPr>
        <w:t xml:space="preserve"> cuando se requiere un simulador de estado que provea entradas indirectas al componente. En el caso de la API de pagos, el </w:t>
      </w:r>
      <w:proofErr w:type="spellStart"/>
      <w:r w:rsidRPr="00EF73E6">
        <w:rPr>
          <w:rFonts w:cstheme="minorHAnsi"/>
          <w:lang w:val="es-ES"/>
        </w:rPr>
        <w:t>Stub</w:t>
      </w:r>
      <w:proofErr w:type="spellEnd"/>
      <w:r w:rsidRPr="00EF73E6">
        <w:rPr>
          <w:rFonts w:cstheme="minorHAnsi"/>
          <w:lang w:val="es-ES"/>
        </w:rPr>
        <w:t xml:space="preserve"> carece de lógica compleja y se utiliza para devolver respuestas preconfiguradas o "enlatadas" (por ejemplo, simulando una respuesta de transacción aprobada o de fondos insuficientes), permitiendo evaluar cómo reacciona nuestra aplicación ante dichos escenarios sin interactuar físicamente con la pasarela real. </w:t>
      </w:r>
    </w:p>
    <w:p w14:paraId="4C3E487F" w14:textId="77777777" w:rsidR="00EF73E6" w:rsidRPr="00EF73E6" w:rsidRDefault="00EF73E6" w:rsidP="00EF73E6">
      <w:pPr>
        <w:numPr>
          <w:ilvl w:val="0"/>
          <w:numId w:val="7"/>
        </w:numPr>
        <w:rPr>
          <w:rFonts w:cstheme="minorHAnsi"/>
          <w:lang w:val="es-ES"/>
        </w:rPr>
      </w:pPr>
      <w:r w:rsidRPr="00EF73E6">
        <w:rPr>
          <w:rFonts w:cstheme="minorHAnsi"/>
          <w:lang w:val="es-ES"/>
        </w:rPr>
        <w:t xml:space="preserve">Implementación de un </w:t>
      </w:r>
      <w:proofErr w:type="spellStart"/>
      <w:r w:rsidRPr="00EF73E6">
        <w:rPr>
          <w:rFonts w:cstheme="minorHAnsi"/>
          <w:lang w:val="es-ES"/>
        </w:rPr>
        <w:t>Mock</w:t>
      </w:r>
      <w:proofErr w:type="spellEnd"/>
      <w:r w:rsidRPr="00EF73E6">
        <w:rPr>
          <w:rFonts w:cstheme="minorHAnsi"/>
          <w:lang w:val="es-ES"/>
        </w:rPr>
        <w:t xml:space="preserve">: Por otro lado, es indispensable implementar un </w:t>
      </w:r>
      <w:proofErr w:type="spellStart"/>
      <w:r w:rsidRPr="00EF73E6">
        <w:rPr>
          <w:rFonts w:cstheme="minorHAnsi"/>
          <w:lang w:val="es-ES"/>
        </w:rPr>
        <w:t>Mock</w:t>
      </w:r>
      <w:proofErr w:type="spellEnd"/>
      <w:r w:rsidRPr="00EF73E6">
        <w:rPr>
          <w:rFonts w:cstheme="minorHAnsi"/>
          <w:lang w:val="es-ES"/>
        </w:rPr>
        <w:t xml:space="preserve"> cuando el objetivo de la prueba no es solo recibir datos, sino auditar el comportamiento y el protocolo de interacción del sistema. El </w:t>
      </w:r>
      <w:proofErr w:type="spellStart"/>
      <w:r w:rsidRPr="00EF73E6">
        <w:rPr>
          <w:rFonts w:cstheme="minorHAnsi"/>
          <w:lang w:val="es-ES"/>
        </w:rPr>
        <w:t>Mock</w:t>
      </w:r>
      <w:proofErr w:type="spellEnd"/>
      <w:r w:rsidRPr="00EF73E6">
        <w:rPr>
          <w:rFonts w:cstheme="minorHAnsi"/>
          <w:lang w:val="es-ES"/>
        </w:rPr>
        <w:t xml:space="preserve"> registrará de manera activa qué métodos invocó nuestro componente de pagos, con qué argumentos técnicos específicos, en qué orden y cuántas veces lo hizo. </w:t>
      </w:r>
    </w:p>
    <w:p w14:paraId="0C700ABA" w14:textId="77777777" w:rsidR="00EF73E6" w:rsidRPr="00EF73E6" w:rsidRDefault="00EF73E6" w:rsidP="00EF73E6">
      <w:pPr>
        <w:numPr>
          <w:ilvl w:val="0"/>
          <w:numId w:val="7"/>
        </w:numPr>
        <w:rPr>
          <w:rFonts w:cstheme="minorHAnsi"/>
          <w:lang w:val="es-ES"/>
        </w:rPr>
      </w:pPr>
      <w:r w:rsidRPr="00EF73E6">
        <w:rPr>
          <w:rFonts w:cstheme="minorHAnsi"/>
          <w:lang w:val="es-ES"/>
        </w:rPr>
        <w:t xml:space="preserve">Justificación de Arquitectura: La principal diferencia según la arquitectura de aislamiento radica en que el </w:t>
      </w:r>
      <w:proofErr w:type="spellStart"/>
      <w:r w:rsidRPr="00EF73E6">
        <w:rPr>
          <w:rFonts w:cstheme="minorHAnsi"/>
          <w:lang w:val="es-ES"/>
        </w:rPr>
        <w:t>Stub</w:t>
      </w:r>
      <w:proofErr w:type="spellEnd"/>
      <w:r w:rsidRPr="00EF73E6">
        <w:rPr>
          <w:rFonts w:cstheme="minorHAnsi"/>
          <w:lang w:val="es-ES"/>
        </w:rPr>
        <w:t xml:space="preserve"> permite comprobar el estado de nuestra aplicación aislando la infraestructura, mientras que el </w:t>
      </w:r>
      <w:proofErr w:type="spellStart"/>
      <w:r w:rsidRPr="00EF73E6">
        <w:rPr>
          <w:rFonts w:cstheme="minorHAnsi"/>
          <w:lang w:val="es-ES"/>
        </w:rPr>
        <w:t>Mock</w:t>
      </w:r>
      <w:proofErr w:type="spellEnd"/>
      <w:r w:rsidRPr="00EF73E6">
        <w:rPr>
          <w:rFonts w:cstheme="minorHAnsi"/>
          <w:lang w:val="es-ES"/>
        </w:rPr>
        <w:t xml:space="preserve"> permite que la aseveración final interrogue a la dependencia simulada para garantizar que nuestra aplicación respeta estrictamente las reglas de comunicación predefinidas con la entidad externa. </w:t>
      </w:r>
    </w:p>
    <w:p w14:paraId="0E96F7A7" w14:textId="77777777" w:rsidR="00EF73E6" w:rsidRDefault="00EF73E6" w:rsidP="00C72E4E">
      <w:pPr>
        <w:rPr>
          <w:rFonts w:cstheme="minorHAnsi"/>
          <w:lang w:val="es-ES"/>
        </w:rPr>
      </w:pPr>
    </w:p>
    <w:p w14:paraId="561CBE11" w14:textId="669F76A1" w:rsidR="00C72E4E" w:rsidRPr="00C72E4E" w:rsidRDefault="00C72E4E" w:rsidP="00C72E4E">
      <w:pPr>
        <w:rPr>
          <w:rFonts w:cstheme="minorHAnsi"/>
          <w:lang w:val="es-ES"/>
        </w:rPr>
      </w:pPr>
      <w:r w:rsidRPr="00C72E4E">
        <w:rPr>
          <w:rFonts w:cstheme="minorHAnsi"/>
          <w:lang w:val="es-ES"/>
        </w:rPr>
        <w:t xml:space="preserve">3. </w:t>
      </w:r>
      <w:r w:rsidRPr="00C72E4E">
        <w:rPr>
          <w:rFonts w:cstheme="minorHAnsi"/>
          <w:b/>
          <w:bCs/>
          <w:lang w:val="es-ES"/>
        </w:rPr>
        <w:t xml:space="preserve">Análisis de Cobertura: </w:t>
      </w:r>
      <w:r w:rsidRPr="00C72E4E">
        <w:rPr>
          <w:rFonts w:cstheme="minorHAnsi"/>
          <w:lang w:val="es-ES"/>
        </w:rPr>
        <w:t xml:space="preserve">Dado un segmento de código que contiene una estructura condicional compleja, explica por qué el </w:t>
      </w:r>
      <w:r w:rsidRPr="00C72E4E">
        <w:rPr>
          <w:rFonts w:cstheme="minorHAnsi"/>
          <w:i/>
          <w:iCs/>
          <w:lang w:val="es-ES"/>
        </w:rPr>
        <w:t xml:space="preserve">Branch </w:t>
      </w:r>
      <w:proofErr w:type="spellStart"/>
      <w:r w:rsidRPr="00C72E4E">
        <w:rPr>
          <w:rFonts w:cstheme="minorHAnsi"/>
          <w:i/>
          <w:iCs/>
          <w:lang w:val="es-ES"/>
        </w:rPr>
        <w:t>Coverage</w:t>
      </w:r>
      <w:proofErr w:type="spellEnd"/>
      <w:r w:rsidRPr="00C72E4E">
        <w:rPr>
          <w:rFonts w:cstheme="minorHAnsi"/>
          <w:i/>
          <w:iCs/>
          <w:lang w:val="es-ES"/>
        </w:rPr>
        <w:t xml:space="preserve"> </w:t>
      </w:r>
      <w:r w:rsidRPr="00C72E4E">
        <w:rPr>
          <w:rFonts w:cstheme="minorHAnsi"/>
          <w:lang w:val="es-ES"/>
        </w:rPr>
        <w:t xml:space="preserve">(cobertura de ramas) ofrece una validación más rigurosa que el </w:t>
      </w:r>
      <w:proofErr w:type="spellStart"/>
      <w:r w:rsidRPr="00C72E4E">
        <w:rPr>
          <w:rFonts w:cstheme="minorHAnsi"/>
          <w:i/>
          <w:iCs/>
          <w:lang w:val="es-ES"/>
        </w:rPr>
        <w:t>Statement</w:t>
      </w:r>
      <w:proofErr w:type="spellEnd"/>
      <w:r w:rsidRPr="00C72E4E">
        <w:rPr>
          <w:rFonts w:cstheme="minorHAnsi"/>
          <w:i/>
          <w:iCs/>
          <w:lang w:val="es-ES"/>
        </w:rPr>
        <w:t xml:space="preserve"> </w:t>
      </w:r>
      <w:proofErr w:type="spellStart"/>
      <w:r w:rsidRPr="00C72E4E">
        <w:rPr>
          <w:rFonts w:cstheme="minorHAnsi"/>
          <w:i/>
          <w:iCs/>
          <w:lang w:val="es-ES"/>
        </w:rPr>
        <w:t>Coverage</w:t>
      </w:r>
      <w:proofErr w:type="spellEnd"/>
      <w:r w:rsidRPr="00C72E4E">
        <w:rPr>
          <w:rFonts w:cstheme="minorHAnsi"/>
          <w:i/>
          <w:iCs/>
          <w:lang w:val="es-ES"/>
        </w:rPr>
        <w:t xml:space="preserve"> </w:t>
      </w:r>
      <w:r w:rsidRPr="00C72E4E">
        <w:rPr>
          <w:rFonts w:cstheme="minorHAnsi"/>
          <w:lang w:val="es-ES"/>
        </w:rPr>
        <w:t xml:space="preserve">(cobertura de sentencias). Diseña los casos de prueba necesarios para alcanzar el 100% de cobertura de ramas en dicho segmento. </w:t>
      </w:r>
    </w:p>
    <w:p w14:paraId="657953C4" w14:textId="77777777" w:rsidR="00EF73E6" w:rsidRPr="00EF73E6" w:rsidRDefault="00EF73E6" w:rsidP="00EF73E6">
      <w:pPr>
        <w:rPr>
          <w:rFonts w:cstheme="minorHAnsi"/>
          <w:lang w:val="es-ES"/>
        </w:rPr>
      </w:pPr>
      <w:r w:rsidRPr="00EF73E6">
        <w:rPr>
          <w:rFonts w:cstheme="minorHAnsi"/>
          <w:lang w:val="es-ES"/>
        </w:rPr>
        <w:t xml:space="preserve">La métrica de </w:t>
      </w:r>
      <w:proofErr w:type="spellStart"/>
      <w:r w:rsidRPr="00EF73E6">
        <w:rPr>
          <w:rFonts w:cstheme="minorHAnsi"/>
          <w:lang w:val="es-ES"/>
        </w:rPr>
        <w:t>Statement</w:t>
      </w:r>
      <w:proofErr w:type="spellEnd"/>
      <w:r w:rsidRPr="00EF73E6">
        <w:rPr>
          <w:rFonts w:cstheme="minorHAnsi"/>
          <w:lang w:val="es-ES"/>
        </w:rPr>
        <w:t xml:space="preserve"> </w:t>
      </w:r>
      <w:proofErr w:type="spellStart"/>
      <w:r w:rsidRPr="00EF73E6">
        <w:rPr>
          <w:rFonts w:cstheme="minorHAnsi"/>
          <w:lang w:val="es-ES"/>
        </w:rPr>
        <w:t>Coverage</w:t>
      </w:r>
      <w:proofErr w:type="spellEnd"/>
      <w:r w:rsidRPr="00EF73E6">
        <w:rPr>
          <w:rFonts w:cstheme="minorHAnsi"/>
          <w:lang w:val="es-ES"/>
        </w:rPr>
        <w:t xml:space="preserve"> (Cobertura de sentencias) únicamente calcula la proporción de líneas ejecutables que fueron recorridas al menos una vez, lo cual no garantiza la ausencia de fallos ante casos de borde. El Branch </w:t>
      </w:r>
      <w:proofErr w:type="spellStart"/>
      <w:r w:rsidRPr="00EF73E6">
        <w:rPr>
          <w:rFonts w:cstheme="minorHAnsi"/>
          <w:lang w:val="es-ES"/>
        </w:rPr>
        <w:t>Coverage</w:t>
      </w:r>
      <w:proofErr w:type="spellEnd"/>
      <w:r w:rsidRPr="00EF73E6">
        <w:rPr>
          <w:rFonts w:cstheme="minorHAnsi"/>
          <w:lang w:val="es-ES"/>
        </w:rPr>
        <w:t xml:space="preserve"> (Cobertura de ramas) ofrece una validación significativamente más rigurosa y segura porque no evalúa líneas físicas, sino que analiza todos los caminos condicionales y bifurcaciones lógicas posibles de la estructura de control. </w:t>
      </w:r>
    </w:p>
    <w:p w14:paraId="7A8F741F" w14:textId="77777777" w:rsidR="00EF73E6" w:rsidRPr="00EF73E6" w:rsidRDefault="00EF73E6" w:rsidP="00EF73E6">
      <w:pPr>
        <w:rPr>
          <w:rFonts w:cstheme="minorHAnsi"/>
          <w:lang w:val="es-ES"/>
        </w:rPr>
      </w:pPr>
      <w:r w:rsidRPr="00EF73E6">
        <w:rPr>
          <w:rFonts w:cstheme="minorHAnsi"/>
          <w:lang w:val="es-ES"/>
        </w:rPr>
        <w:t>Para lograr el 100% de cobertura de ramas en una estructura condicional compleja que, por ejemplo, exige que un usuario sea mayor de edad y tenga cuenta activa para acceder, se deben diseñar los siguientes casos de prueba:</w:t>
      </w:r>
    </w:p>
    <w:p w14:paraId="6C66B502" w14:textId="77777777" w:rsidR="00EF73E6" w:rsidRPr="00EF73E6" w:rsidRDefault="00EF73E6" w:rsidP="00EF73E6">
      <w:pPr>
        <w:numPr>
          <w:ilvl w:val="0"/>
          <w:numId w:val="8"/>
        </w:numPr>
        <w:rPr>
          <w:rFonts w:cstheme="minorHAnsi"/>
          <w:lang w:val="es-ES"/>
        </w:rPr>
      </w:pPr>
      <w:r w:rsidRPr="00EF73E6">
        <w:rPr>
          <w:rFonts w:cstheme="minorHAnsi"/>
          <w:lang w:val="es-ES"/>
        </w:rPr>
        <w:t xml:space="preserve">Un caso de prueba que fuerce a ambas condiciones a ser verdaderas, certificando que el flujo del programa recorre la ruta de acceso exitoso. </w:t>
      </w:r>
    </w:p>
    <w:p w14:paraId="3B3AEF5C" w14:textId="77777777" w:rsidR="00EF73E6" w:rsidRPr="00EF73E6" w:rsidRDefault="00EF73E6" w:rsidP="00EF73E6">
      <w:pPr>
        <w:numPr>
          <w:ilvl w:val="0"/>
          <w:numId w:val="8"/>
        </w:numPr>
        <w:rPr>
          <w:rFonts w:cstheme="minorHAnsi"/>
          <w:lang w:val="es-ES"/>
        </w:rPr>
      </w:pPr>
      <w:r w:rsidRPr="00EF73E6">
        <w:rPr>
          <w:rFonts w:cstheme="minorHAnsi"/>
          <w:lang w:val="es-ES"/>
        </w:rPr>
        <w:t xml:space="preserve">Un caso de prueba donde el usuario no sea mayor de edad, obligando al sistema a transitar por la ruta alternativa o rama falsa provocada por la primera condición. </w:t>
      </w:r>
    </w:p>
    <w:p w14:paraId="567CF1AD" w14:textId="1EC56416" w:rsidR="00DE2B62" w:rsidRPr="00EF73E6" w:rsidRDefault="00EF73E6" w:rsidP="00EF73E6">
      <w:pPr>
        <w:numPr>
          <w:ilvl w:val="0"/>
          <w:numId w:val="8"/>
        </w:numPr>
        <w:rPr>
          <w:rFonts w:cstheme="minorHAnsi"/>
          <w:lang w:val="es-ES"/>
        </w:rPr>
      </w:pPr>
      <w:r w:rsidRPr="00EF73E6">
        <w:rPr>
          <w:rFonts w:cstheme="minorHAnsi"/>
          <w:lang w:val="es-ES"/>
        </w:rPr>
        <w:t xml:space="preserve">Un caso de prueba donde el usuario sea mayor de </w:t>
      </w:r>
      <w:proofErr w:type="gramStart"/>
      <w:r w:rsidRPr="00EF73E6">
        <w:rPr>
          <w:rFonts w:cstheme="minorHAnsi"/>
          <w:lang w:val="es-ES"/>
        </w:rPr>
        <w:t>edad</w:t>
      </w:r>
      <w:proofErr w:type="gramEnd"/>
      <w:r w:rsidRPr="00EF73E6">
        <w:rPr>
          <w:rFonts w:cstheme="minorHAnsi"/>
          <w:lang w:val="es-ES"/>
        </w:rPr>
        <w:t xml:space="preserve"> pero su cuenta no esté activa, forzando al sistema a derivar hacia la rama falsa debido al segundo operando, certificando así que todas las rutas lógicas han sido validadas.</w:t>
      </w:r>
    </w:p>
    <w:p w14:paraId="046A8E83" w14:textId="77777777" w:rsidR="00C11212" w:rsidRPr="00E1146E" w:rsidRDefault="00C11212" w:rsidP="005B238F">
      <w:pPr>
        <w:rPr>
          <w:rFonts w:cstheme="minorHAnsi"/>
        </w:rPr>
      </w:pPr>
    </w:p>
    <w:sectPr w:rsidR="00C11212" w:rsidRPr="00E1146E" w:rsidSect="00E1146E">
      <w:headerReference w:type="default" r:id="rId7"/>
      <w:pgSz w:w="11906" w:h="16838"/>
      <w:pgMar w:top="1417" w:right="707" w:bottom="709"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8A71B" w14:textId="77777777" w:rsidR="00EC1E63" w:rsidRDefault="00EC1E63" w:rsidP="00816A4F">
      <w:pPr>
        <w:spacing w:after="0" w:line="240" w:lineRule="auto"/>
      </w:pPr>
      <w:r>
        <w:separator/>
      </w:r>
    </w:p>
  </w:endnote>
  <w:endnote w:type="continuationSeparator" w:id="0">
    <w:p w14:paraId="79E95F42" w14:textId="77777777" w:rsidR="00EC1E63" w:rsidRDefault="00EC1E63"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adea">
    <w:altName w:val="Calibri"/>
    <w:panose1 w:val="0204050305040603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438A3" w14:textId="77777777" w:rsidR="00EC1E63" w:rsidRDefault="00EC1E63" w:rsidP="00816A4F">
      <w:pPr>
        <w:spacing w:after="0" w:line="240" w:lineRule="auto"/>
      </w:pPr>
      <w:r>
        <w:separator/>
      </w:r>
    </w:p>
  </w:footnote>
  <w:footnote w:type="continuationSeparator" w:id="0">
    <w:p w14:paraId="698E0B2C" w14:textId="77777777" w:rsidR="00EC1E63" w:rsidRDefault="00EC1E63"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2F364D1" w:rsidR="00816A4F" w:rsidRPr="00816A4F" w:rsidRDefault="00816A4F" w:rsidP="00816A4F">
    <w:pPr>
      <w:pStyle w:val="Encabezado"/>
      <w:rPr>
        <w:b/>
        <w:bCs/>
        <w:noProof/>
        <w:sz w:val="28"/>
        <w:szCs w:val="28"/>
      </w:rPr>
    </w:pPr>
    <w:r>
      <w:rPr>
        <w:i/>
        <w:iCs/>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631B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A1E51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F53118"/>
    <w:multiLevelType w:val="multilevel"/>
    <w:tmpl w:val="565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059F6"/>
    <w:multiLevelType w:val="hybridMultilevel"/>
    <w:tmpl w:val="7694A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9FB6BEA"/>
    <w:multiLevelType w:val="multilevel"/>
    <w:tmpl w:val="7EC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008B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B707FE4"/>
    <w:multiLevelType w:val="multilevel"/>
    <w:tmpl w:val="50E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732075">
    <w:abstractNumId w:val="4"/>
  </w:num>
  <w:num w:numId="2" w16cid:durableId="1257832472">
    <w:abstractNumId w:val="6"/>
  </w:num>
  <w:num w:numId="3" w16cid:durableId="1497725044">
    <w:abstractNumId w:val="0"/>
  </w:num>
  <w:num w:numId="4" w16cid:durableId="1106384678">
    <w:abstractNumId w:val="1"/>
  </w:num>
  <w:num w:numId="5" w16cid:durableId="189488614">
    <w:abstractNumId w:val="3"/>
  </w:num>
  <w:num w:numId="6" w16cid:durableId="935289503">
    <w:abstractNumId w:val="2"/>
  </w:num>
  <w:num w:numId="7" w16cid:durableId="1106850531">
    <w:abstractNumId w:val="7"/>
  </w:num>
  <w:num w:numId="8" w16cid:durableId="231476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11FE8"/>
    <w:rsid w:val="000455F7"/>
    <w:rsid w:val="000B4D59"/>
    <w:rsid w:val="001467EA"/>
    <w:rsid w:val="00210008"/>
    <w:rsid w:val="0021174A"/>
    <w:rsid w:val="00215F91"/>
    <w:rsid w:val="00235DFA"/>
    <w:rsid w:val="00246CAE"/>
    <w:rsid w:val="002C04AA"/>
    <w:rsid w:val="002D29F3"/>
    <w:rsid w:val="003054A6"/>
    <w:rsid w:val="00324F08"/>
    <w:rsid w:val="00353D59"/>
    <w:rsid w:val="003978D2"/>
    <w:rsid w:val="003C550F"/>
    <w:rsid w:val="003F7489"/>
    <w:rsid w:val="0041799F"/>
    <w:rsid w:val="00454421"/>
    <w:rsid w:val="004A2B6F"/>
    <w:rsid w:val="004A4EAF"/>
    <w:rsid w:val="004B4969"/>
    <w:rsid w:val="004C4D54"/>
    <w:rsid w:val="004E350C"/>
    <w:rsid w:val="004E6DD7"/>
    <w:rsid w:val="0050642C"/>
    <w:rsid w:val="005413AD"/>
    <w:rsid w:val="005A0186"/>
    <w:rsid w:val="005B238F"/>
    <w:rsid w:val="005D4ADD"/>
    <w:rsid w:val="005F08A0"/>
    <w:rsid w:val="006561D7"/>
    <w:rsid w:val="006A5349"/>
    <w:rsid w:val="006D6586"/>
    <w:rsid w:val="00742422"/>
    <w:rsid w:val="007C0F42"/>
    <w:rsid w:val="00800A09"/>
    <w:rsid w:val="00816A4F"/>
    <w:rsid w:val="0082144E"/>
    <w:rsid w:val="008877AD"/>
    <w:rsid w:val="00901830"/>
    <w:rsid w:val="009216A0"/>
    <w:rsid w:val="00985982"/>
    <w:rsid w:val="009C3F2E"/>
    <w:rsid w:val="009D4AF5"/>
    <w:rsid w:val="00A27DDE"/>
    <w:rsid w:val="00BB32D4"/>
    <w:rsid w:val="00C11212"/>
    <w:rsid w:val="00C66FCF"/>
    <w:rsid w:val="00C7284A"/>
    <w:rsid w:val="00C72E4E"/>
    <w:rsid w:val="00D6282D"/>
    <w:rsid w:val="00D652DF"/>
    <w:rsid w:val="00DB0301"/>
    <w:rsid w:val="00DB297C"/>
    <w:rsid w:val="00DC42CD"/>
    <w:rsid w:val="00DE2B62"/>
    <w:rsid w:val="00DE6688"/>
    <w:rsid w:val="00E1146E"/>
    <w:rsid w:val="00E62297"/>
    <w:rsid w:val="00E6535E"/>
    <w:rsid w:val="00E7713F"/>
    <w:rsid w:val="00EB3D30"/>
    <w:rsid w:val="00EC1E63"/>
    <w:rsid w:val="00EF73E6"/>
    <w:rsid w:val="00F176CB"/>
    <w:rsid w:val="00F654C1"/>
    <w:rsid w:val="00F730BC"/>
    <w:rsid w:val="00FE1B91"/>
    <w:rsid w:val="00FE36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uiPriority w:val="34"/>
    <w:qFormat/>
    <w:rsid w:val="003C550F"/>
    <w:pPr>
      <w:ind w:left="720"/>
      <w:contextualSpacing/>
    </w:pPr>
  </w:style>
  <w:style w:type="paragraph" w:styleId="NormalWeb">
    <w:name w:val="Normal (Web)"/>
    <w:basedOn w:val="Normal"/>
    <w:uiPriority w:val="99"/>
    <w:semiHidden/>
    <w:unhideWhenUsed/>
    <w:rsid w:val="00E7713F"/>
    <w:rPr>
      <w:rFonts w:ascii="Times New Roman" w:hAnsi="Times New Roman" w:cs="Times New Roman"/>
      <w:sz w:val="24"/>
      <w:szCs w:val="24"/>
    </w:rPr>
  </w:style>
  <w:style w:type="table" w:styleId="Tablaconcuadrcula">
    <w:name w:val="Table Grid"/>
    <w:basedOn w:val="Tablanormal"/>
    <w:rsid w:val="00E1146E"/>
    <w:rPr>
      <w:rFonts w:ascii="Calibri" w:eastAsia="Calibri" w:hAnsi="Calibri" w:cs="Calibri"/>
      <w:lang w:val="en-U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47022">
      <w:bodyDiv w:val="1"/>
      <w:marLeft w:val="0"/>
      <w:marRight w:val="0"/>
      <w:marTop w:val="0"/>
      <w:marBottom w:val="0"/>
      <w:divBdr>
        <w:top w:val="none" w:sz="0" w:space="0" w:color="auto"/>
        <w:left w:val="none" w:sz="0" w:space="0" w:color="auto"/>
        <w:bottom w:val="none" w:sz="0" w:space="0" w:color="auto"/>
        <w:right w:val="none" w:sz="0" w:space="0" w:color="auto"/>
      </w:divBdr>
    </w:div>
    <w:div w:id="267467245">
      <w:bodyDiv w:val="1"/>
      <w:marLeft w:val="0"/>
      <w:marRight w:val="0"/>
      <w:marTop w:val="0"/>
      <w:marBottom w:val="0"/>
      <w:divBdr>
        <w:top w:val="none" w:sz="0" w:space="0" w:color="auto"/>
        <w:left w:val="none" w:sz="0" w:space="0" w:color="auto"/>
        <w:bottom w:val="none" w:sz="0" w:space="0" w:color="auto"/>
        <w:right w:val="none" w:sz="0" w:space="0" w:color="auto"/>
      </w:divBdr>
    </w:div>
    <w:div w:id="294726528">
      <w:bodyDiv w:val="1"/>
      <w:marLeft w:val="0"/>
      <w:marRight w:val="0"/>
      <w:marTop w:val="0"/>
      <w:marBottom w:val="0"/>
      <w:divBdr>
        <w:top w:val="none" w:sz="0" w:space="0" w:color="auto"/>
        <w:left w:val="none" w:sz="0" w:space="0" w:color="auto"/>
        <w:bottom w:val="none" w:sz="0" w:space="0" w:color="auto"/>
        <w:right w:val="none" w:sz="0" w:space="0" w:color="auto"/>
      </w:divBdr>
    </w:div>
    <w:div w:id="308479491">
      <w:bodyDiv w:val="1"/>
      <w:marLeft w:val="0"/>
      <w:marRight w:val="0"/>
      <w:marTop w:val="0"/>
      <w:marBottom w:val="0"/>
      <w:divBdr>
        <w:top w:val="none" w:sz="0" w:space="0" w:color="auto"/>
        <w:left w:val="none" w:sz="0" w:space="0" w:color="auto"/>
        <w:bottom w:val="none" w:sz="0" w:space="0" w:color="auto"/>
        <w:right w:val="none" w:sz="0" w:space="0" w:color="auto"/>
      </w:divBdr>
    </w:div>
    <w:div w:id="409236888">
      <w:bodyDiv w:val="1"/>
      <w:marLeft w:val="0"/>
      <w:marRight w:val="0"/>
      <w:marTop w:val="0"/>
      <w:marBottom w:val="0"/>
      <w:divBdr>
        <w:top w:val="none" w:sz="0" w:space="0" w:color="auto"/>
        <w:left w:val="none" w:sz="0" w:space="0" w:color="auto"/>
        <w:bottom w:val="none" w:sz="0" w:space="0" w:color="auto"/>
        <w:right w:val="none" w:sz="0" w:space="0" w:color="auto"/>
      </w:divBdr>
    </w:div>
    <w:div w:id="433211024">
      <w:bodyDiv w:val="1"/>
      <w:marLeft w:val="0"/>
      <w:marRight w:val="0"/>
      <w:marTop w:val="0"/>
      <w:marBottom w:val="0"/>
      <w:divBdr>
        <w:top w:val="none" w:sz="0" w:space="0" w:color="auto"/>
        <w:left w:val="none" w:sz="0" w:space="0" w:color="auto"/>
        <w:bottom w:val="none" w:sz="0" w:space="0" w:color="auto"/>
        <w:right w:val="none" w:sz="0" w:space="0" w:color="auto"/>
      </w:divBdr>
    </w:div>
    <w:div w:id="700277790">
      <w:bodyDiv w:val="1"/>
      <w:marLeft w:val="0"/>
      <w:marRight w:val="0"/>
      <w:marTop w:val="0"/>
      <w:marBottom w:val="0"/>
      <w:divBdr>
        <w:top w:val="none" w:sz="0" w:space="0" w:color="auto"/>
        <w:left w:val="none" w:sz="0" w:space="0" w:color="auto"/>
        <w:bottom w:val="none" w:sz="0" w:space="0" w:color="auto"/>
        <w:right w:val="none" w:sz="0" w:space="0" w:color="auto"/>
      </w:divBdr>
    </w:div>
    <w:div w:id="711148108">
      <w:bodyDiv w:val="1"/>
      <w:marLeft w:val="0"/>
      <w:marRight w:val="0"/>
      <w:marTop w:val="0"/>
      <w:marBottom w:val="0"/>
      <w:divBdr>
        <w:top w:val="none" w:sz="0" w:space="0" w:color="auto"/>
        <w:left w:val="none" w:sz="0" w:space="0" w:color="auto"/>
        <w:bottom w:val="none" w:sz="0" w:space="0" w:color="auto"/>
        <w:right w:val="none" w:sz="0" w:space="0" w:color="auto"/>
      </w:divBdr>
    </w:div>
    <w:div w:id="894926250">
      <w:bodyDiv w:val="1"/>
      <w:marLeft w:val="0"/>
      <w:marRight w:val="0"/>
      <w:marTop w:val="0"/>
      <w:marBottom w:val="0"/>
      <w:divBdr>
        <w:top w:val="none" w:sz="0" w:space="0" w:color="auto"/>
        <w:left w:val="none" w:sz="0" w:space="0" w:color="auto"/>
        <w:bottom w:val="none" w:sz="0" w:space="0" w:color="auto"/>
        <w:right w:val="none" w:sz="0" w:space="0" w:color="auto"/>
      </w:divBdr>
    </w:div>
    <w:div w:id="905645311">
      <w:bodyDiv w:val="1"/>
      <w:marLeft w:val="0"/>
      <w:marRight w:val="0"/>
      <w:marTop w:val="0"/>
      <w:marBottom w:val="0"/>
      <w:divBdr>
        <w:top w:val="none" w:sz="0" w:space="0" w:color="auto"/>
        <w:left w:val="none" w:sz="0" w:space="0" w:color="auto"/>
        <w:bottom w:val="none" w:sz="0" w:space="0" w:color="auto"/>
        <w:right w:val="none" w:sz="0" w:space="0" w:color="auto"/>
      </w:divBdr>
    </w:div>
    <w:div w:id="920061267">
      <w:bodyDiv w:val="1"/>
      <w:marLeft w:val="0"/>
      <w:marRight w:val="0"/>
      <w:marTop w:val="0"/>
      <w:marBottom w:val="0"/>
      <w:divBdr>
        <w:top w:val="none" w:sz="0" w:space="0" w:color="auto"/>
        <w:left w:val="none" w:sz="0" w:space="0" w:color="auto"/>
        <w:bottom w:val="none" w:sz="0" w:space="0" w:color="auto"/>
        <w:right w:val="none" w:sz="0" w:space="0" w:color="auto"/>
      </w:divBdr>
    </w:div>
    <w:div w:id="1115517559">
      <w:bodyDiv w:val="1"/>
      <w:marLeft w:val="0"/>
      <w:marRight w:val="0"/>
      <w:marTop w:val="0"/>
      <w:marBottom w:val="0"/>
      <w:divBdr>
        <w:top w:val="none" w:sz="0" w:space="0" w:color="auto"/>
        <w:left w:val="none" w:sz="0" w:space="0" w:color="auto"/>
        <w:bottom w:val="none" w:sz="0" w:space="0" w:color="auto"/>
        <w:right w:val="none" w:sz="0" w:space="0" w:color="auto"/>
      </w:divBdr>
    </w:div>
    <w:div w:id="1182089616">
      <w:bodyDiv w:val="1"/>
      <w:marLeft w:val="0"/>
      <w:marRight w:val="0"/>
      <w:marTop w:val="0"/>
      <w:marBottom w:val="0"/>
      <w:divBdr>
        <w:top w:val="none" w:sz="0" w:space="0" w:color="auto"/>
        <w:left w:val="none" w:sz="0" w:space="0" w:color="auto"/>
        <w:bottom w:val="none" w:sz="0" w:space="0" w:color="auto"/>
        <w:right w:val="none" w:sz="0" w:space="0" w:color="auto"/>
      </w:divBdr>
    </w:div>
    <w:div w:id="1319842872">
      <w:bodyDiv w:val="1"/>
      <w:marLeft w:val="0"/>
      <w:marRight w:val="0"/>
      <w:marTop w:val="0"/>
      <w:marBottom w:val="0"/>
      <w:divBdr>
        <w:top w:val="none" w:sz="0" w:space="0" w:color="auto"/>
        <w:left w:val="none" w:sz="0" w:space="0" w:color="auto"/>
        <w:bottom w:val="none" w:sz="0" w:space="0" w:color="auto"/>
        <w:right w:val="none" w:sz="0" w:space="0" w:color="auto"/>
      </w:divBdr>
    </w:div>
    <w:div w:id="1392541488">
      <w:bodyDiv w:val="1"/>
      <w:marLeft w:val="0"/>
      <w:marRight w:val="0"/>
      <w:marTop w:val="0"/>
      <w:marBottom w:val="0"/>
      <w:divBdr>
        <w:top w:val="none" w:sz="0" w:space="0" w:color="auto"/>
        <w:left w:val="none" w:sz="0" w:space="0" w:color="auto"/>
        <w:bottom w:val="none" w:sz="0" w:space="0" w:color="auto"/>
        <w:right w:val="none" w:sz="0" w:space="0" w:color="auto"/>
      </w:divBdr>
    </w:div>
    <w:div w:id="1594164991">
      <w:bodyDiv w:val="1"/>
      <w:marLeft w:val="0"/>
      <w:marRight w:val="0"/>
      <w:marTop w:val="0"/>
      <w:marBottom w:val="0"/>
      <w:divBdr>
        <w:top w:val="none" w:sz="0" w:space="0" w:color="auto"/>
        <w:left w:val="none" w:sz="0" w:space="0" w:color="auto"/>
        <w:bottom w:val="none" w:sz="0" w:space="0" w:color="auto"/>
        <w:right w:val="none" w:sz="0" w:space="0" w:color="auto"/>
      </w:divBdr>
    </w:div>
    <w:div w:id="1789936310">
      <w:bodyDiv w:val="1"/>
      <w:marLeft w:val="0"/>
      <w:marRight w:val="0"/>
      <w:marTop w:val="0"/>
      <w:marBottom w:val="0"/>
      <w:divBdr>
        <w:top w:val="none" w:sz="0" w:space="0" w:color="auto"/>
        <w:left w:val="none" w:sz="0" w:space="0" w:color="auto"/>
        <w:bottom w:val="none" w:sz="0" w:space="0" w:color="auto"/>
        <w:right w:val="none" w:sz="0" w:space="0" w:color="auto"/>
      </w:divBdr>
    </w:div>
    <w:div w:id="186254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919</Words>
  <Characters>5059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4</cp:revision>
  <cp:lastPrinted>2026-10-13T23:06:00Z</cp:lastPrinted>
  <dcterms:created xsi:type="dcterms:W3CDTF">2026-10-26T01:00:00Z</dcterms:created>
  <dcterms:modified xsi:type="dcterms:W3CDTF">2026-10-26T01:32:00Z</dcterms:modified>
</cp:coreProperties>
</file>