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0743" w14:textId="77777777" w:rsidR="00FA2A7B" w:rsidRPr="00FA2A7B" w:rsidRDefault="00FA2A7B" w:rsidP="00FA2A7B">
      <w:pPr>
        <w:jc w:val="center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Gestión de Desarrollos de Software</w:t>
      </w:r>
    </w:p>
    <w:p w14:paraId="58C9832F" w14:textId="77777777" w:rsidR="00FA2A7B" w:rsidRPr="00FA2A7B" w:rsidRDefault="00FA2A7B" w:rsidP="00FA2A7B">
      <w:pPr>
        <w:jc w:val="center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Evaluación Parcial 2</w:t>
      </w:r>
    </w:p>
    <w:p w14:paraId="45BA86DA" w14:textId="77777777" w:rsidR="00FA2A7B" w:rsidRPr="00FA2A7B" w:rsidRDefault="00FA2A7B" w:rsidP="00FA2A7B">
      <w:pPr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b/>
          <w:bCs/>
          <w:lang w:val="es-ES"/>
        </w:rPr>
        <w:t xml:space="preserve">Duración total estimada: </w:t>
      </w:r>
      <w:r w:rsidRPr="00FA2A7B">
        <w:rPr>
          <w:rFonts w:ascii="Arial" w:hAnsi="Arial" w:cs="Arial"/>
          <w:lang w:val="es-ES"/>
        </w:rPr>
        <w:t>60 minutos</w:t>
      </w:r>
    </w:p>
    <w:p w14:paraId="1FD43ECD" w14:textId="77777777" w:rsidR="00FA2A7B" w:rsidRPr="00FA2A7B" w:rsidRDefault="00FA2A7B" w:rsidP="00FA2A7B">
      <w:pPr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b/>
          <w:bCs/>
          <w:lang w:val="es-ES"/>
        </w:rPr>
        <w:t xml:space="preserve">Modalidad: </w:t>
      </w:r>
      <w:r w:rsidRPr="00FA2A7B">
        <w:rPr>
          <w:rFonts w:ascii="Arial" w:hAnsi="Arial" w:cs="Arial"/>
          <w:lang w:val="es-ES"/>
        </w:rPr>
        <w:t>Individual</w:t>
      </w:r>
    </w:p>
    <w:p w14:paraId="2C79FDA4" w14:textId="77777777" w:rsidR="00FA2A7B" w:rsidRPr="00FA2A7B" w:rsidRDefault="00FA2A7B" w:rsidP="00FA2A7B">
      <w:pPr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Caso Práctico Integrador: Sistema de Gestión de Logística "LogiExpress"</w:t>
      </w:r>
    </w:p>
    <w:p w14:paraId="0A1ED8A7" w14:textId="0379C85C" w:rsidR="00FA2A7B" w:rsidRPr="00FA2A7B" w:rsidRDefault="00FA2A7B" w:rsidP="00FA2A7B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La empresa de logística </w:t>
      </w:r>
      <w:r w:rsidRPr="00FA2A7B">
        <w:rPr>
          <w:rFonts w:ascii="Arial" w:hAnsi="Arial" w:cs="Arial"/>
          <w:i/>
          <w:iCs/>
          <w:lang w:val="es-ES"/>
        </w:rPr>
        <w:t xml:space="preserve">LogiExpress </w:t>
      </w:r>
      <w:r w:rsidRPr="00FA2A7B">
        <w:rPr>
          <w:rFonts w:ascii="Arial" w:hAnsi="Arial" w:cs="Arial"/>
          <w:lang w:val="es-ES"/>
        </w:rPr>
        <w:t>ha contratado a tu equipo de desarrollo para crear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 xml:space="preserve">un nuevo </w:t>
      </w:r>
      <w:r w:rsidRPr="00FA2A7B">
        <w:rPr>
          <w:rFonts w:ascii="Arial" w:hAnsi="Arial" w:cs="Arial"/>
          <w:b/>
          <w:bCs/>
          <w:lang w:val="es-ES"/>
        </w:rPr>
        <w:t>Módulo de Rastreo de Envíos en Tiempo Real</w:t>
      </w:r>
      <w:r w:rsidRPr="00FA2A7B">
        <w:rPr>
          <w:rFonts w:ascii="Arial" w:hAnsi="Arial" w:cs="Arial"/>
          <w:lang w:val="es-ES"/>
        </w:rPr>
        <w:t>. El proyecto requiere planificación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rigurosa, gestión dinámica de recursos, estructuración limpia de artefactos y documentación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automatizada orientada a distintos tipos de usuarios.</w:t>
      </w:r>
    </w:p>
    <w:p w14:paraId="5C6A2C5F" w14:textId="77777777" w:rsidR="00FA2A7B" w:rsidRPr="00FA2A7B" w:rsidRDefault="00FA2A7B" w:rsidP="00FA2A7B">
      <w:pPr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Parte 1: Planificación, Entregables y Camino Crítico (CPM)</w:t>
      </w:r>
    </w:p>
    <w:p w14:paraId="6B9D6861" w14:textId="306EA7F3" w:rsidR="00DE2B62" w:rsidRPr="00FA2A7B" w:rsidRDefault="00B50CB8" w:rsidP="00FA2A7B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drawing>
          <wp:anchor distT="0" distB="0" distL="114300" distR="114300" simplePos="0" relativeHeight="251658240" behindDoc="1" locked="0" layoutInCell="1" allowOverlap="1" wp14:anchorId="427C0907" wp14:editId="202DED05">
            <wp:simplePos x="0" y="0"/>
            <wp:positionH relativeFrom="page">
              <wp:align>center</wp:align>
            </wp:positionH>
            <wp:positionV relativeFrom="paragraph">
              <wp:posOffset>323850</wp:posOffset>
            </wp:positionV>
            <wp:extent cx="5505450" cy="202331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23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A7B" w:rsidRPr="00FA2A7B">
        <w:rPr>
          <w:rFonts w:ascii="Arial" w:hAnsi="Arial" w:cs="Arial"/>
          <w:lang w:val="es-ES"/>
        </w:rPr>
        <w:t>El equipo ha identificado las siguientes 6 actividades principales para la construcción de la</w:t>
      </w:r>
      <w:r w:rsidR="00FA2A7B">
        <w:rPr>
          <w:rFonts w:ascii="Arial" w:hAnsi="Arial" w:cs="Arial"/>
          <w:lang w:val="es-ES"/>
        </w:rPr>
        <w:t xml:space="preserve"> </w:t>
      </w:r>
      <w:r w:rsidR="00FA2A7B" w:rsidRPr="00FA2A7B">
        <w:rPr>
          <w:rFonts w:ascii="Arial" w:hAnsi="Arial" w:cs="Arial"/>
          <w:lang w:val="es-ES"/>
        </w:rPr>
        <w:t>primera versión del sistema:</w:t>
      </w:r>
    </w:p>
    <w:p w14:paraId="605B2023" w14:textId="7A15C68A" w:rsidR="00FA2A7B" w:rsidRPr="00FA2A7B" w:rsidRDefault="00FA2A7B" w:rsidP="00FA2A7B">
      <w:pPr>
        <w:rPr>
          <w:rFonts w:ascii="Arial" w:hAnsi="Arial" w:cs="Arial"/>
          <w:lang w:val="es-ES"/>
        </w:rPr>
      </w:pPr>
    </w:p>
    <w:p w14:paraId="567CF1AD" w14:textId="77777777" w:rsidR="00DE2B62" w:rsidRPr="00FA2A7B" w:rsidRDefault="00DE2B62" w:rsidP="00DE2B62">
      <w:pPr>
        <w:jc w:val="center"/>
        <w:rPr>
          <w:rFonts w:ascii="Arial" w:hAnsi="Arial" w:cs="Arial"/>
          <w:lang w:val="es-ES"/>
        </w:rPr>
      </w:pPr>
    </w:p>
    <w:p w14:paraId="046A8E83" w14:textId="77777777" w:rsidR="00C11212" w:rsidRPr="00FA2A7B" w:rsidRDefault="00C11212" w:rsidP="005B238F">
      <w:pPr>
        <w:rPr>
          <w:rFonts w:ascii="Arial" w:hAnsi="Arial" w:cs="Arial"/>
          <w:b/>
          <w:bCs/>
        </w:rPr>
      </w:pPr>
    </w:p>
    <w:p w14:paraId="1F72F182" w14:textId="77777777" w:rsidR="00FA2A7B" w:rsidRPr="00FA2A7B" w:rsidRDefault="00FA2A7B" w:rsidP="00FA2A7B">
      <w:pPr>
        <w:rPr>
          <w:rFonts w:ascii="Arial" w:hAnsi="Arial" w:cs="Arial"/>
        </w:rPr>
      </w:pPr>
    </w:p>
    <w:p w14:paraId="1B653CB5" w14:textId="77777777" w:rsidR="00FA2A7B" w:rsidRPr="00FA2A7B" w:rsidRDefault="00FA2A7B" w:rsidP="00FA2A7B">
      <w:pPr>
        <w:rPr>
          <w:rFonts w:ascii="Arial" w:hAnsi="Arial" w:cs="Arial"/>
        </w:rPr>
      </w:pPr>
    </w:p>
    <w:p w14:paraId="691FA424" w14:textId="77777777" w:rsidR="00FA2A7B" w:rsidRPr="00FA2A7B" w:rsidRDefault="00FA2A7B" w:rsidP="00FA2A7B">
      <w:pPr>
        <w:rPr>
          <w:rFonts w:ascii="Arial" w:hAnsi="Arial" w:cs="Arial"/>
        </w:rPr>
      </w:pPr>
    </w:p>
    <w:p w14:paraId="6C823E68" w14:textId="77777777" w:rsidR="00FA2A7B" w:rsidRPr="00FA2A7B" w:rsidRDefault="00FA2A7B" w:rsidP="00FA2A7B">
      <w:pPr>
        <w:rPr>
          <w:rFonts w:ascii="Arial" w:hAnsi="Arial" w:cs="Arial"/>
        </w:rPr>
      </w:pPr>
    </w:p>
    <w:p w14:paraId="54EC67AB" w14:textId="77777777" w:rsidR="00FA2A7B" w:rsidRPr="00FA2A7B" w:rsidRDefault="00FA2A7B" w:rsidP="00FA2A7B">
      <w:pPr>
        <w:tabs>
          <w:tab w:val="left" w:pos="4065"/>
        </w:tabs>
        <w:rPr>
          <w:rFonts w:ascii="Arial" w:hAnsi="Arial" w:cs="Arial"/>
        </w:rPr>
      </w:pPr>
      <w:r w:rsidRPr="00FA2A7B">
        <w:rPr>
          <w:rFonts w:ascii="Arial" w:hAnsi="Arial" w:cs="Arial"/>
        </w:rPr>
        <w:t>Consignas:</w:t>
      </w:r>
    </w:p>
    <w:p w14:paraId="0C520003" w14:textId="77777777" w:rsidR="00FA2A7B" w:rsidRPr="00FA2A7B" w:rsidRDefault="00FA2A7B" w:rsidP="00FA2A7B">
      <w:pPr>
        <w:tabs>
          <w:tab w:val="left" w:pos="4065"/>
        </w:tabs>
        <w:rPr>
          <w:rFonts w:ascii="Arial" w:hAnsi="Arial" w:cs="Arial"/>
        </w:rPr>
      </w:pPr>
      <w:r w:rsidRPr="00FA2A7B">
        <w:rPr>
          <w:rFonts w:ascii="Arial" w:hAnsi="Arial" w:cs="Arial"/>
        </w:rPr>
        <w:t>1. Cálculo del Camino Crítico (CPM):</w:t>
      </w:r>
    </w:p>
    <w:p w14:paraId="40D7345A" w14:textId="77777777" w:rsidR="00FA2A7B" w:rsidRPr="00FA2A7B" w:rsidRDefault="00FA2A7B" w:rsidP="00FA2A7B">
      <w:pPr>
        <w:tabs>
          <w:tab w:val="left" w:pos="4065"/>
        </w:tabs>
        <w:ind w:left="708"/>
        <w:rPr>
          <w:rFonts w:ascii="Arial" w:hAnsi="Arial" w:cs="Arial"/>
        </w:rPr>
      </w:pPr>
      <w:r w:rsidRPr="00FA2A7B">
        <w:rPr>
          <w:rFonts w:ascii="Arial" w:hAnsi="Arial" w:cs="Arial"/>
        </w:rPr>
        <w:t>a. Calcule los tiempos tempranos (ES, EF) y tiempos tardíos (LS, LF) para cada una de las</w:t>
      </w:r>
    </w:p>
    <w:p w14:paraId="78718AFB" w14:textId="13115EB9" w:rsidR="004871D9" w:rsidRDefault="00FA2A7B" w:rsidP="00FA2A7B">
      <w:pPr>
        <w:tabs>
          <w:tab w:val="left" w:pos="4065"/>
        </w:tabs>
        <w:ind w:left="708"/>
        <w:rPr>
          <w:rFonts w:ascii="Arial" w:hAnsi="Arial" w:cs="Arial"/>
        </w:rPr>
      </w:pPr>
      <w:r w:rsidRPr="00FA2A7B">
        <w:rPr>
          <w:rFonts w:ascii="Arial" w:hAnsi="Arial" w:cs="Arial"/>
        </w:rPr>
        <w:t>actividades.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61"/>
        <w:gridCol w:w="374"/>
        <w:gridCol w:w="362"/>
        <w:gridCol w:w="350"/>
        <w:gridCol w:w="352"/>
      </w:tblGrid>
      <w:tr w:rsidR="004871D9" w:rsidRPr="004871D9" w14:paraId="595A95DC" w14:textId="2C525582" w:rsidTr="004871D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81C0D" w14:textId="11F6C77E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Act</w:t>
            </w:r>
            <w:r w:rsidRPr="004871D9">
              <w:rPr>
                <w:rFonts w:ascii="Arial" w:hAnsi="Arial" w:cs="Arial"/>
                <w:lang w:val="es-ES"/>
              </w:rPr>
              <w:t>ividad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F45D" w14:textId="1535FB81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Dur</w:t>
            </w:r>
            <w:r w:rsidRPr="004871D9">
              <w:rPr>
                <w:rFonts w:ascii="Arial" w:hAnsi="Arial" w:cs="Arial"/>
                <w:lang w:val="es-ES"/>
              </w:rPr>
              <w:t>acion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8539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DC0F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EF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90B21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EF77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LF</w:t>
            </w:r>
          </w:p>
        </w:tc>
      </w:tr>
      <w:tr w:rsidR="004871D9" w:rsidRPr="004871D9" w14:paraId="2953E1F2" w14:textId="3F70C2C6" w:rsidTr="004871D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04E6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9536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53885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397B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047D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12353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2</w:t>
            </w:r>
          </w:p>
        </w:tc>
      </w:tr>
      <w:tr w:rsidR="004871D9" w:rsidRPr="004871D9" w14:paraId="5AC3101E" w14:textId="17FA24C6" w:rsidTr="004871D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DA4F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C791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C85D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6497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AF4C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EA86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5</w:t>
            </w:r>
          </w:p>
        </w:tc>
      </w:tr>
      <w:tr w:rsidR="004871D9" w:rsidRPr="004871D9" w14:paraId="286BF14B" w14:textId="207B241C" w:rsidTr="004871D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2C6A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85FF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56E9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093B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0D514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4664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10</w:t>
            </w:r>
          </w:p>
        </w:tc>
      </w:tr>
      <w:tr w:rsidR="004871D9" w:rsidRPr="004871D9" w14:paraId="21AF7163" w14:textId="3AD48C98" w:rsidTr="004871D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4971F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6680A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1110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6CF4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193D2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CE8E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10</w:t>
            </w:r>
          </w:p>
        </w:tc>
      </w:tr>
      <w:tr w:rsidR="004871D9" w:rsidRPr="004871D9" w14:paraId="5BCAC89A" w14:textId="5191B535" w:rsidTr="004871D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DA520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A560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2B2A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DB8D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7C47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7148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14</w:t>
            </w:r>
          </w:p>
        </w:tc>
      </w:tr>
      <w:tr w:rsidR="004871D9" w:rsidRPr="004871D9" w14:paraId="6DE861AA" w14:textId="303E4C99" w:rsidTr="004871D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A9DE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6F08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6764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26DE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EDAF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5E03" w14:textId="77777777" w:rsidR="004871D9" w:rsidRPr="004871D9" w:rsidRDefault="004871D9" w:rsidP="004871D9">
            <w:pPr>
              <w:tabs>
                <w:tab w:val="left" w:pos="4065"/>
              </w:tabs>
              <w:jc w:val="center"/>
              <w:rPr>
                <w:rFonts w:ascii="Arial" w:hAnsi="Arial" w:cs="Arial"/>
                <w:lang w:val="es-ES"/>
              </w:rPr>
            </w:pPr>
            <w:r w:rsidRPr="004871D9">
              <w:rPr>
                <w:rFonts w:ascii="Arial" w:hAnsi="Arial" w:cs="Arial"/>
                <w:lang w:val="es-ES"/>
              </w:rPr>
              <w:t>16</w:t>
            </w:r>
          </w:p>
        </w:tc>
      </w:tr>
    </w:tbl>
    <w:p w14:paraId="2CA12D4A" w14:textId="77777777" w:rsidR="004871D9" w:rsidRPr="00FA2A7B" w:rsidRDefault="004871D9" w:rsidP="004871D9">
      <w:pPr>
        <w:tabs>
          <w:tab w:val="left" w:pos="4065"/>
        </w:tabs>
        <w:rPr>
          <w:rFonts w:ascii="Arial" w:hAnsi="Arial" w:cs="Arial"/>
        </w:rPr>
      </w:pPr>
    </w:p>
    <w:p w14:paraId="7405FD9A" w14:textId="77777777" w:rsidR="00FA2A7B" w:rsidRDefault="00FA2A7B" w:rsidP="00FA2A7B">
      <w:pPr>
        <w:tabs>
          <w:tab w:val="left" w:pos="4065"/>
        </w:tabs>
        <w:ind w:left="708"/>
        <w:rPr>
          <w:rFonts w:ascii="Arial" w:hAnsi="Arial" w:cs="Arial"/>
        </w:rPr>
      </w:pPr>
      <w:r w:rsidRPr="00FA2A7B">
        <w:rPr>
          <w:rFonts w:ascii="Arial" w:hAnsi="Arial" w:cs="Arial"/>
        </w:rPr>
        <w:lastRenderedPageBreak/>
        <w:t>b. Determine la duración total esperada del proyecto.</w:t>
      </w:r>
    </w:p>
    <w:p w14:paraId="15A10EE3" w14:textId="654A9010" w:rsidR="004871D9" w:rsidRDefault="007C3BF9" w:rsidP="00FA2A7B">
      <w:pPr>
        <w:tabs>
          <w:tab w:val="left" w:pos="4065"/>
        </w:tabs>
        <w:ind w:left="708"/>
        <w:rPr>
          <w:rFonts w:ascii="Arial" w:hAnsi="Arial" w:cs="Arial"/>
        </w:rPr>
      </w:pPr>
      <w:r>
        <w:rPr>
          <w:rFonts w:ascii="Arial" w:hAnsi="Arial" w:cs="Arial"/>
        </w:rPr>
        <w:t>Duración</w:t>
      </w:r>
      <w:r w:rsidR="004871D9">
        <w:rPr>
          <w:rFonts w:ascii="Arial" w:hAnsi="Arial" w:cs="Arial"/>
        </w:rPr>
        <w:t xml:space="preserve"> total esperada = 16 </w:t>
      </w:r>
      <w:r>
        <w:rPr>
          <w:rFonts w:ascii="Arial" w:hAnsi="Arial" w:cs="Arial"/>
        </w:rPr>
        <w:t>días</w:t>
      </w:r>
      <w:r w:rsidR="004871D9">
        <w:rPr>
          <w:rFonts w:ascii="Arial" w:hAnsi="Arial" w:cs="Arial"/>
        </w:rPr>
        <w:t>.</w:t>
      </w:r>
    </w:p>
    <w:p w14:paraId="24DEE9BE" w14:textId="77777777" w:rsidR="00FA2A7B" w:rsidRDefault="00FA2A7B" w:rsidP="00FA2A7B">
      <w:pPr>
        <w:tabs>
          <w:tab w:val="left" w:pos="4065"/>
        </w:tabs>
        <w:ind w:left="708"/>
        <w:rPr>
          <w:rFonts w:ascii="Arial" w:hAnsi="Arial" w:cs="Arial"/>
        </w:rPr>
      </w:pPr>
      <w:r w:rsidRPr="00FA2A7B">
        <w:rPr>
          <w:rFonts w:ascii="Arial" w:hAnsi="Arial" w:cs="Arial"/>
        </w:rPr>
        <w:t>c. Identifique la Ruta Crítica y halle la holgura (H) de la actividad D.</w:t>
      </w:r>
    </w:p>
    <w:p w14:paraId="16E1BC96" w14:textId="77777777" w:rsidR="004871D9" w:rsidRDefault="004871D9" w:rsidP="004871D9">
      <w:pPr>
        <w:tabs>
          <w:tab w:val="left" w:pos="4065"/>
        </w:tabs>
        <w:ind w:left="708"/>
        <w:rPr>
          <w:rFonts w:ascii="Arial" w:hAnsi="Arial" w:cs="Arial"/>
        </w:rPr>
      </w:pPr>
      <w:r w:rsidRPr="004871D9">
        <w:rPr>
          <w:rFonts w:ascii="Arial" w:hAnsi="Arial" w:cs="Arial"/>
        </w:rPr>
        <w:t>Ruta crítica: A → B → C → E → F</w:t>
      </w:r>
    </w:p>
    <w:p w14:paraId="59D0BBE6" w14:textId="4EF4A6C6" w:rsidR="004871D9" w:rsidRDefault="004871D9" w:rsidP="004871D9">
      <w:pPr>
        <w:tabs>
          <w:tab w:val="left" w:pos="4065"/>
        </w:tabs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Holgura de actividad D = 2 </w:t>
      </w:r>
      <w:r w:rsidR="007C3BF9">
        <w:rPr>
          <w:rFonts w:ascii="Arial" w:hAnsi="Arial" w:cs="Arial"/>
        </w:rPr>
        <w:t>días</w:t>
      </w:r>
    </w:p>
    <w:p w14:paraId="1F829BDC" w14:textId="261A851E" w:rsidR="004871D9" w:rsidRDefault="004871D9" w:rsidP="004871D9">
      <w:pPr>
        <w:tabs>
          <w:tab w:val="left" w:pos="4065"/>
        </w:tabs>
        <w:ind w:left="708"/>
        <w:rPr>
          <w:rFonts w:ascii="Arial" w:hAnsi="Arial" w:cs="Arial"/>
        </w:rPr>
      </w:pPr>
      <w:r>
        <w:rPr>
          <w:rFonts w:ascii="Arial" w:hAnsi="Arial" w:cs="Arial"/>
        </w:rPr>
        <w:t>LS – ES = 2</w:t>
      </w:r>
    </w:p>
    <w:p w14:paraId="508C441D" w14:textId="4129850C" w:rsidR="004871D9" w:rsidRPr="00FA2A7B" w:rsidRDefault="004871D9" w:rsidP="004871D9">
      <w:pPr>
        <w:tabs>
          <w:tab w:val="left" w:pos="4065"/>
        </w:tabs>
        <w:ind w:left="708"/>
        <w:rPr>
          <w:rFonts w:ascii="Arial" w:hAnsi="Arial" w:cs="Arial"/>
        </w:rPr>
      </w:pPr>
      <w:r>
        <w:rPr>
          <w:rFonts w:ascii="Arial" w:hAnsi="Arial" w:cs="Arial"/>
        </w:rPr>
        <w:t>7 – 5 = 2</w:t>
      </w:r>
    </w:p>
    <w:p w14:paraId="7C064067" w14:textId="77777777" w:rsidR="004871D9" w:rsidRPr="00FA2A7B" w:rsidRDefault="004871D9" w:rsidP="00FA2A7B">
      <w:pPr>
        <w:tabs>
          <w:tab w:val="left" w:pos="4065"/>
        </w:tabs>
        <w:ind w:left="708"/>
        <w:rPr>
          <w:rFonts w:ascii="Arial" w:hAnsi="Arial" w:cs="Arial"/>
        </w:rPr>
      </w:pPr>
    </w:p>
    <w:p w14:paraId="16B9EDFA" w14:textId="77777777" w:rsidR="00FA2A7B" w:rsidRPr="00FA2A7B" w:rsidRDefault="00FA2A7B" w:rsidP="00FA2A7B">
      <w:pPr>
        <w:tabs>
          <w:tab w:val="left" w:pos="4065"/>
        </w:tabs>
        <w:rPr>
          <w:rFonts w:ascii="Arial" w:hAnsi="Arial" w:cs="Arial"/>
        </w:rPr>
      </w:pPr>
      <w:r w:rsidRPr="00FA2A7B">
        <w:rPr>
          <w:rFonts w:ascii="Arial" w:hAnsi="Arial" w:cs="Arial"/>
        </w:rPr>
        <w:t>2. Hitos y Entregables:</w:t>
      </w:r>
    </w:p>
    <w:p w14:paraId="75EB3C06" w14:textId="77777777" w:rsidR="00FA2A7B" w:rsidRPr="00FA2A7B" w:rsidRDefault="00FA2A7B" w:rsidP="00FA2A7B">
      <w:pPr>
        <w:tabs>
          <w:tab w:val="left" w:pos="4065"/>
        </w:tabs>
        <w:ind w:left="708"/>
        <w:rPr>
          <w:rFonts w:ascii="Arial" w:hAnsi="Arial" w:cs="Arial"/>
        </w:rPr>
      </w:pPr>
      <w:r w:rsidRPr="00FA2A7B">
        <w:rPr>
          <w:rFonts w:ascii="Arial" w:hAnsi="Arial" w:cs="Arial"/>
        </w:rPr>
        <w:t>a. Clasifique los siguientes elementos del proyecto según corresponda:</w:t>
      </w:r>
    </w:p>
    <w:p w14:paraId="0541603B" w14:textId="3F28A9F5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</w:rPr>
      </w:pPr>
      <w:r w:rsidRPr="00FA2A7B">
        <w:rPr>
          <w:rFonts w:ascii="Arial" w:hAnsi="Arial" w:cs="Arial"/>
        </w:rPr>
        <w:t>i. Elemento 1: Documento de Arquitectura Técnica en formato Markdown. (¿Hito,</w:t>
      </w:r>
      <w:r>
        <w:rPr>
          <w:rFonts w:ascii="Arial" w:hAnsi="Arial" w:cs="Arial"/>
        </w:rPr>
        <w:t xml:space="preserve"> </w:t>
      </w:r>
      <w:r w:rsidRPr="00FA2A7B">
        <w:rPr>
          <w:rFonts w:ascii="Arial" w:hAnsi="Arial" w:cs="Arial"/>
        </w:rPr>
        <w:t>Entregable Interno o Entregable Externo?)</w:t>
      </w:r>
    </w:p>
    <w:p w14:paraId="406F1932" w14:textId="181EC53B" w:rsidR="007C3BF9" w:rsidRPr="00FA2A7B" w:rsidRDefault="007C3BF9" w:rsidP="00FA2A7B">
      <w:pPr>
        <w:tabs>
          <w:tab w:val="left" w:pos="4065"/>
        </w:tabs>
        <w:ind w:left="1416"/>
        <w:rPr>
          <w:rFonts w:ascii="Arial" w:hAnsi="Arial" w:cs="Arial"/>
        </w:rPr>
      </w:pPr>
      <w:r>
        <w:rPr>
          <w:rFonts w:ascii="Arial" w:hAnsi="Arial" w:cs="Arial"/>
        </w:rPr>
        <w:t>-Entregable Interno</w:t>
      </w:r>
    </w:p>
    <w:p w14:paraId="284EA2D8" w14:textId="0A29322E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</w:rPr>
      </w:pPr>
      <w:r w:rsidRPr="00FA2A7B">
        <w:rPr>
          <w:rFonts w:ascii="Arial" w:hAnsi="Arial" w:cs="Arial"/>
        </w:rPr>
        <w:t>ii. Elemento 2: "Aprobación formal del documento de requisitos por parte del cliente".</w:t>
      </w:r>
      <w:r>
        <w:rPr>
          <w:rFonts w:ascii="Arial" w:hAnsi="Arial" w:cs="Arial"/>
        </w:rPr>
        <w:t xml:space="preserve"> </w:t>
      </w:r>
      <w:r w:rsidRPr="00FA2A7B">
        <w:rPr>
          <w:rFonts w:ascii="Arial" w:hAnsi="Arial" w:cs="Arial"/>
        </w:rPr>
        <w:t>(¿Hito, Entregable Interno o Entregable Externo?)</w:t>
      </w:r>
    </w:p>
    <w:p w14:paraId="1B368E5C" w14:textId="2C12B790" w:rsidR="007C3BF9" w:rsidRPr="00FA2A7B" w:rsidRDefault="007C3BF9" w:rsidP="00FA2A7B">
      <w:pPr>
        <w:tabs>
          <w:tab w:val="left" w:pos="4065"/>
        </w:tabs>
        <w:ind w:left="1416"/>
        <w:rPr>
          <w:rFonts w:ascii="Arial" w:hAnsi="Arial" w:cs="Arial"/>
        </w:rPr>
      </w:pPr>
      <w:r>
        <w:rPr>
          <w:rFonts w:ascii="Arial" w:hAnsi="Arial" w:cs="Arial"/>
        </w:rPr>
        <w:t>-Hito</w:t>
      </w:r>
    </w:p>
    <w:p w14:paraId="024AA0A9" w14:textId="0B244733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</w:rPr>
      </w:pPr>
      <w:r w:rsidRPr="00FA2A7B">
        <w:rPr>
          <w:rFonts w:ascii="Arial" w:hAnsi="Arial" w:cs="Arial"/>
        </w:rPr>
        <w:t>iii. Elemento 3: Módulo web de rastreo funcionando y desplegado para el cliente</w:t>
      </w:r>
      <w:r>
        <w:rPr>
          <w:rFonts w:ascii="Arial" w:hAnsi="Arial" w:cs="Arial"/>
        </w:rPr>
        <w:t xml:space="preserve"> </w:t>
      </w:r>
      <w:r w:rsidRPr="00FA2A7B">
        <w:rPr>
          <w:rFonts w:ascii="Arial" w:hAnsi="Arial" w:cs="Arial"/>
        </w:rPr>
        <w:t>final. (¿Hito, Entregable Interno o Entregable Externo?)</w:t>
      </w:r>
    </w:p>
    <w:p w14:paraId="4D22A7FB" w14:textId="711CDC7D" w:rsidR="007C3BF9" w:rsidRDefault="007C3BF9" w:rsidP="00B50CB8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</w:rPr>
        <w:t>-Entregable Externo</w:t>
      </w:r>
    </w:p>
    <w:p w14:paraId="39000CAE" w14:textId="77777777" w:rsidR="007C3BF9" w:rsidRDefault="007C3BF9" w:rsidP="00FA2A7B">
      <w:pPr>
        <w:rPr>
          <w:rFonts w:ascii="Arial" w:hAnsi="Arial" w:cs="Arial"/>
          <w:lang w:val="es-ES"/>
        </w:rPr>
      </w:pPr>
    </w:p>
    <w:p w14:paraId="6A328CF7" w14:textId="45932505" w:rsidR="00FA2A7B" w:rsidRPr="00FA2A7B" w:rsidRDefault="00FA2A7B" w:rsidP="00FA2A7B">
      <w:pPr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Parte 2: Gestión Dinámica e Inteligencia Artificial Predictiva</w:t>
      </w:r>
    </w:p>
    <w:p w14:paraId="7E7AF7C5" w14:textId="536AC1A0" w:rsidR="00FA2A7B" w:rsidRPr="00FA2A7B" w:rsidRDefault="00FA2A7B" w:rsidP="00FA2A7B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Durante el desarrollo del Sprint 2, la herramienta de gestión detecta que la actividad </w:t>
      </w:r>
      <w:r w:rsidRPr="00FA2A7B">
        <w:rPr>
          <w:rFonts w:ascii="Arial" w:hAnsi="Arial" w:cs="Arial"/>
          <w:b/>
          <w:bCs/>
          <w:lang w:val="es-ES"/>
        </w:rPr>
        <w:t>C</w:t>
      </w:r>
      <w:r>
        <w:rPr>
          <w:rFonts w:ascii="Arial" w:hAnsi="Arial" w:cs="Arial"/>
          <w:b/>
          <w:bCs/>
          <w:lang w:val="es-ES"/>
        </w:rPr>
        <w:t xml:space="preserve"> </w:t>
      </w:r>
      <w:r w:rsidRPr="00FA2A7B">
        <w:rPr>
          <w:rFonts w:ascii="Arial" w:hAnsi="Arial" w:cs="Arial"/>
          <w:b/>
          <w:bCs/>
          <w:lang w:val="es-ES"/>
        </w:rPr>
        <w:t xml:space="preserve">(Desarrollo Backend) </w:t>
      </w:r>
      <w:r w:rsidRPr="00FA2A7B">
        <w:rPr>
          <w:rFonts w:ascii="Arial" w:hAnsi="Arial" w:cs="Arial"/>
          <w:lang w:val="es-ES"/>
        </w:rPr>
        <w:t>se ha estancado debido a una complicación técnica no prevista en la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integración con la base de datos.</w:t>
      </w:r>
    </w:p>
    <w:p w14:paraId="4E804989" w14:textId="3FF90576" w:rsidR="00FA2A7B" w:rsidRPr="00FA2A7B" w:rsidRDefault="00FA2A7B" w:rsidP="00FA2A7B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Consignas:</w:t>
      </w:r>
    </w:p>
    <w:p w14:paraId="2A91E81C" w14:textId="77777777" w:rsidR="00FA2A7B" w:rsidRPr="00FA2A7B" w:rsidRDefault="00FA2A7B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1. ¿Qué métrica operativamente analiza una herramienta de </w:t>
      </w:r>
      <w:r w:rsidRPr="00FA2A7B">
        <w:rPr>
          <w:rFonts w:ascii="Arial" w:hAnsi="Arial" w:cs="Arial"/>
          <w:b/>
          <w:bCs/>
          <w:lang w:val="es-ES"/>
        </w:rPr>
        <w:t xml:space="preserve">IA Predictiva </w:t>
      </w:r>
      <w:r w:rsidRPr="00FA2A7B">
        <w:rPr>
          <w:rFonts w:ascii="Arial" w:hAnsi="Arial" w:cs="Arial"/>
          <w:lang w:val="es-ES"/>
        </w:rPr>
        <w:t>(como Jira o Azure</w:t>
      </w:r>
    </w:p>
    <w:p w14:paraId="3A823DC2" w14:textId="77777777" w:rsidR="00FA2A7B" w:rsidRPr="00FA2A7B" w:rsidRDefault="00FA2A7B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DevOps) para detectar este bloqueo de manera autónoma antes de que colapse la fecha final</w:t>
      </w:r>
    </w:p>
    <w:p w14:paraId="31880F2C" w14:textId="77777777" w:rsidR="00FA2A7B" w:rsidRDefault="00FA2A7B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del proyecto?</w:t>
      </w:r>
    </w:p>
    <w:p w14:paraId="6A3209DB" w14:textId="15A69D96" w:rsidR="00B50CB8" w:rsidRPr="00FA2A7B" w:rsidRDefault="00B50CB8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B50CB8">
        <w:rPr>
          <w:rFonts w:ascii="Arial" w:hAnsi="Arial" w:cs="Arial"/>
          <w:b/>
          <w:bCs/>
          <w:lang w:val="es-ES"/>
        </w:rPr>
        <w:t>E</w:t>
      </w:r>
      <w:r w:rsidRPr="00B50CB8">
        <w:rPr>
          <w:rFonts w:ascii="Arial" w:hAnsi="Arial" w:cs="Arial"/>
          <w:b/>
          <w:bCs/>
        </w:rPr>
        <w:t>l Lead Time</w:t>
      </w:r>
      <w:r w:rsidRPr="00B50CB8">
        <w:rPr>
          <w:rFonts w:ascii="Arial" w:hAnsi="Arial" w:cs="Arial"/>
        </w:rPr>
        <w:t xml:space="preserve"> (tiempo medio de resolución). La IA compara cuánto suele tardar una tarea de ese tipo con cuánto lleva la actividad C sin cambios de estado. Si el tiempo real supera el histórico, dispara una alerta de riesgo de forma autónoma. Como C pertenece a la ruta crítica, cualquier demora retrasa la fecha final.</w:t>
      </w:r>
    </w:p>
    <w:p w14:paraId="562AA534" w14:textId="77777777" w:rsidR="00B50CB8" w:rsidRDefault="00B50CB8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</w:p>
    <w:p w14:paraId="3FC5DEAF" w14:textId="77777777" w:rsidR="00B50CB8" w:rsidRDefault="00B50CB8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</w:p>
    <w:p w14:paraId="4BBAE0B4" w14:textId="6BF3605C" w:rsidR="00FA2A7B" w:rsidRPr="00FA2A7B" w:rsidRDefault="00FA2A7B" w:rsidP="00B50CB8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lastRenderedPageBreak/>
        <w:t>2. Ante el desvío detectado, el Project Manager evalúa aplicar Crash Costing asistido por IA para</w:t>
      </w:r>
    </w:p>
    <w:p w14:paraId="6DCE3D8E" w14:textId="48834A82" w:rsidR="00FA2A7B" w:rsidRDefault="00FA2A7B" w:rsidP="00B50CB8">
      <w:pPr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comprimir el cronograma. Explique brevemente en qué consiste esta técnica y dos criterios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técnicos/operativos que consideraría la IA para reasignar recursos.</w:t>
      </w:r>
    </w:p>
    <w:p w14:paraId="64A89D9C" w14:textId="3B474C48" w:rsidR="00B50CB8" w:rsidRPr="00B50CB8" w:rsidRDefault="00B50CB8" w:rsidP="00B50CB8">
      <w:pPr>
        <w:ind w:left="708"/>
        <w:rPr>
          <w:rFonts w:ascii="Arial" w:hAnsi="Arial" w:cs="Arial"/>
          <w:lang w:val="es-ES"/>
        </w:rPr>
      </w:pPr>
      <w:r w:rsidRPr="00B50CB8">
        <w:rPr>
          <w:rFonts w:ascii="Arial" w:hAnsi="Arial" w:cs="Arial"/>
          <w:lang w:val="es-ES"/>
        </w:rPr>
        <w:t>C</w:t>
      </w:r>
      <w:r w:rsidRPr="00B50CB8">
        <w:rPr>
          <w:rFonts w:ascii="Arial" w:hAnsi="Arial" w:cs="Arial"/>
          <w:lang w:val="es-ES"/>
        </w:rPr>
        <w:t>onsiste en comprimir el cronograma agregando recursos a las tareas críticas al menor costo posible. En este caso se aplicaría sobre C, que está en la ruta crítica.</w:t>
      </w:r>
    </w:p>
    <w:p w14:paraId="33B35F4F" w14:textId="0D068B61" w:rsidR="00B50CB8" w:rsidRPr="00B50CB8" w:rsidRDefault="00B50CB8" w:rsidP="00B50CB8">
      <w:pPr>
        <w:ind w:left="720"/>
        <w:rPr>
          <w:rFonts w:ascii="Arial" w:hAnsi="Arial" w:cs="Arial"/>
          <w:lang w:val="es-ES"/>
        </w:rPr>
      </w:pPr>
      <w:r w:rsidRPr="00B50CB8">
        <w:rPr>
          <w:rFonts w:ascii="Arial" w:hAnsi="Arial" w:cs="Arial"/>
          <w:lang w:val="es-ES"/>
        </w:rPr>
        <w:t>Seniority y especialidad: busca a la persona con la habilidad técnica específica para la tarea</w:t>
      </w:r>
      <w:r w:rsidR="00CE47AE">
        <w:rPr>
          <w:rFonts w:ascii="Arial" w:hAnsi="Arial" w:cs="Arial"/>
          <w:lang w:val="es-ES"/>
        </w:rPr>
        <w:t xml:space="preserve">, </w:t>
      </w:r>
      <w:r w:rsidRPr="00B50CB8">
        <w:rPr>
          <w:rFonts w:ascii="Arial" w:hAnsi="Arial" w:cs="Arial"/>
          <w:lang w:val="es-ES"/>
        </w:rPr>
        <w:t>no solo a alguien disponible.</w:t>
      </w:r>
    </w:p>
    <w:p w14:paraId="035C3A49" w14:textId="77777777" w:rsidR="00B50CB8" w:rsidRPr="00B50CB8" w:rsidRDefault="00B50CB8" w:rsidP="00B50CB8">
      <w:pPr>
        <w:ind w:left="720"/>
        <w:rPr>
          <w:rFonts w:ascii="Arial" w:hAnsi="Arial" w:cs="Arial"/>
          <w:lang w:val="es-ES"/>
        </w:rPr>
      </w:pPr>
      <w:r w:rsidRPr="00B50CB8">
        <w:rPr>
          <w:rFonts w:ascii="Arial" w:hAnsi="Arial" w:cs="Arial"/>
          <w:lang w:val="es-ES"/>
        </w:rPr>
        <w:t>Gestión de restricciones: considera a la vez ubicación, zona horaria y disponibilidad de materiales o licencias para recalcular el plan.</w:t>
      </w:r>
    </w:p>
    <w:p w14:paraId="34D7EA0F" w14:textId="77777777" w:rsidR="00B50CB8" w:rsidRPr="00FA2A7B" w:rsidRDefault="00B50CB8" w:rsidP="00B50CB8">
      <w:pPr>
        <w:ind w:left="708"/>
        <w:rPr>
          <w:rFonts w:ascii="Arial" w:hAnsi="Arial" w:cs="Arial"/>
          <w:lang w:val="es-ES"/>
        </w:rPr>
      </w:pPr>
    </w:p>
    <w:p w14:paraId="1C1C5092" w14:textId="6FCE357D" w:rsidR="00FA2A7B" w:rsidRPr="00FA2A7B" w:rsidRDefault="00FA2A7B" w:rsidP="00FA2A7B">
      <w:pPr>
        <w:tabs>
          <w:tab w:val="left" w:pos="4065"/>
        </w:tabs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Parte 3: Artefactos de Software y Docs-as-Code</w:t>
      </w:r>
    </w:p>
    <w:p w14:paraId="45E1405C" w14:textId="4E37B1FB" w:rsidR="00FA2A7B" w:rsidRPr="00FA2A7B" w:rsidRDefault="00FA2A7B" w:rsidP="00FA2A7B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El equipo implementará la filosofía </w:t>
      </w:r>
      <w:r w:rsidRPr="00FA2A7B">
        <w:rPr>
          <w:rFonts w:ascii="Arial" w:hAnsi="Arial" w:cs="Arial"/>
          <w:b/>
          <w:bCs/>
          <w:lang w:val="es-ES"/>
        </w:rPr>
        <w:t xml:space="preserve">Docs-as-Code </w:t>
      </w:r>
      <w:r w:rsidRPr="00FA2A7B">
        <w:rPr>
          <w:rFonts w:ascii="Arial" w:hAnsi="Arial" w:cs="Arial"/>
          <w:lang w:val="es-ES"/>
        </w:rPr>
        <w:t>para gestionar todos los artefactos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 xml:space="preserve">técnicos de </w:t>
      </w:r>
      <w:r w:rsidRPr="00FA2A7B">
        <w:rPr>
          <w:rFonts w:ascii="Arial" w:hAnsi="Arial" w:cs="Arial"/>
          <w:i/>
          <w:iCs/>
          <w:lang w:val="es-ES"/>
        </w:rPr>
        <w:t xml:space="preserve">LogiExpress </w:t>
      </w:r>
      <w:r w:rsidRPr="00FA2A7B">
        <w:rPr>
          <w:rFonts w:ascii="Arial" w:hAnsi="Arial" w:cs="Arial"/>
          <w:lang w:val="es-ES"/>
        </w:rPr>
        <w:t>dentro del mismo repositorio Git donde reside el código.</w:t>
      </w:r>
    </w:p>
    <w:p w14:paraId="6D6EF23E" w14:textId="77777777" w:rsidR="00FA2A7B" w:rsidRPr="00FA2A7B" w:rsidRDefault="00FA2A7B" w:rsidP="00FA2A7B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Consignas:</w:t>
      </w:r>
    </w:p>
    <w:p w14:paraId="24AD2DC4" w14:textId="28749C5D" w:rsidR="00FA2A7B" w:rsidRPr="00FA2A7B" w:rsidRDefault="00FA2A7B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1. </w:t>
      </w:r>
      <w:r w:rsidRPr="00FA2A7B">
        <w:rPr>
          <w:rFonts w:ascii="Arial" w:hAnsi="Arial" w:cs="Arial"/>
          <w:b/>
          <w:bCs/>
          <w:lang w:val="es-ES"/>
        </w:rPr>
        <w:t xml:space="preserve">Estructura de Artefactos: </w:t>
      </w:r>
      <w:r w:rsidRPr="00FA2A7B">
        <w:rPr>
          <w:rFonts w:ascii="Arial" w:hAnsi="Arial" w:cs="Arial"/>
          <w:lang w:val="es-ES"/>
        </w:rPr>
        <w:t>Indique en qué carpeta/archivo de la estructura estándar de proyecto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debe ubicarse cada uno de los siguientes elementos:</w:t>
      </w:r>
    </w:p>
    <w:p w14:paraId="22C16C35" w14:textId="77777777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a. Código fuente del Backend y Frontend.</w:t>
      </w:r>
    </w:p>
    <w:p w14:paraId="2CEE3107" w14:textId="1F55F376" w:rsidR="00D9493E" w:rsidRPr="00FA2A7B" w:rsidRDefault="00D9493E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-src/</w:t>
      </w:r>
    </w:p>
    <w:p w14:paraId="7160E2FA" w14:textId="77777777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b. Diagrama de arquitectura y documentación técnica.</w:t>
      </w:r>
    </w:p>
    <w:p w14:paraId="53A9659B" w14:textId="33A10AE7" w:rsidR="00D9493E" w:rsidRPr="00FA2A7B" w:rsidRDefault="00D9493E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-docs/</w:t>
      </w:r>
    </w:p>
    <w:p w14:paraId="2CF073BA" w14:textId="77777777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c. Casos de prueba automatizados.</w:t>
      </w:r>
    </w:p>
    <w:p w14:paraId="67897FD1" w14:textId="017441E3" w:rsidR="00D9493E" w:rsidRPr="00FA2A7B" w:rsidRDefault="00D9493E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-tests/</w:t>
      </w:r>
    </w:p>
    <w:p w14:paraId="1F94776C" w14:textId="77777777" w:rsidR="00FA2A7B" w:rsidRDefault="00FA2A7B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d. Descripción general del proyecto y guía rápida de inicio.</w:t>
      </w:r>
    </w:p>
    <w:p w14:paraId="5F640C92" w14:textId="7AF06241" w:rsidR="00D9493E" w:rsidRPr="00FA2A7B" w:rsidRDefault="00D9493E" w:rsidP="00FA2A7B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-README.md</w:t>
      </w:r>
    </w:p>
    <w:p w14:paraId="50D6797A" w14:textId="6C300C76" w:rsidR="00FA2A7B" w:rsidRDefault="00FA2A7B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2. </w:t>
      </w:r>
      <w:r w:rsidRPr="00FA2A7B">
        <w:rPr>
          <w:rFonts w:ascii="Arial" w:hAnsi="Arial" w:cs="Arial"/>
          <w:b/>
          <w:bCs/>
          <w:lang w:val="es-ES"/>
        </w:rPr>
        <w:t xml:space="preserve">Los Pilares de Docs-as-Code: </w:t>
      </w:r>
      <w:r w:rsidRPr="00FA2A7B">
        <w:rPr>
          <w:rFonts w:ascii="Arial" w:hAnsi="Arial" w:cs="Arial"/>
          <w:lang w:val="es-ES"/>
        </w:rPr>
        <w:t xml:space="preserve">Mencione qué pilar (entre </w:t>
      </w:r>
      <w:r w:rsidRPr="00FA2A7B">
        <w:rPr>
          <w:rFonts w:ascii="Arial" w:hAnsi="Arial" w:cs="Arial"/>
          <w:i/>
          <w:iCs/>
          <w:lang w:val="es-ES"/>
        </w:rPr>
        <w:t>Git, Markdown, Pull Requests, CI/CD</w:t>
      </w:r>
      <w:r w:rsidRPr="00FA2A7B">
        <w:rPr>
          <w:rFonts w:ascii="Arial" w:hAnsi="Arial" w:cs="Arial"/>
          <w:lang w:val="es-ES"/>
        </w:rPr>
        <w:t>)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garantiza que la documentación se publique o actualice automáticamente en el servidor web sin</w:t>
      </w:r>
      <w:r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intervención manual cada vez que se aprueba un cambio.</w:t>
      </w:r>
    </w:p>
    <w:p w14:paraId="18431B27" w14:textId="1B09C070" w:rsidR="00D9493E" w:rsidRPr="00D9493E" w:rsidRDefault="00D9493E" w:rsidP="00FA2A7B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D9493E">
        <w:rPr>
          <w:rFonts w:ascii="Arial" w:hAnsi="Arial" w:cs="Arial"/>
        </w:rPr>
        <w:t>Automatización CI/CD (Integración Continua y Despliegue Continuo).</w:t>
      </w:r>
    </w:p>
    <w:p w14:paraId="53950727" w14:textId="77777777" w:rsidR="00D733A9" w:rsidRDefault="00D733A9" w:rsidP="00FA2A7B">
      <w:pPr>
        <w:tabs>
          <w:tab w:val="left" w:pos="4065"/>
        </w:tabs>
        <w:rPr>
          <w:rFonts w:ascii="Arial" w:hAnsi="Arial" w:cs="Arial"/>
          <w:lang w:val="es-ES"/>
        </w:rPr>
      </w:pPr>
    </w:p>
    <w:p w14:paraId="6CB0C75C" w14:textId="77777777" w:rsidR="00D733A9" w:rsidRDefault="00D733A9" w:rsidP="00FA2A7B">
      <w:pPr>
        <w:tabs>
          <w:tab w:val="left" w:pos="4065"/>
        </w:tabs>
        <w:rPr>
          <w:rFonts w:ascii="Arial" w:hAnsi="Arial" w:cs="Arial"/>
          <w:lang w:val="es-ES"/>
        </w:rPr>
      </w:pPr>
    </w:p>
    <w:p w14:paraId="6C4484DC" w14:textId="77777777" w:rsidR="00EC0103" w:rsidRDefault="00EC0103" w:rsidP="00FA2A7B">
      <w:pPr>
        <w:tabs>
          <w:tab w:val="left" w:pos="4065"/>
        </w:tabs>
        <w:rPr>
          <w:rFonts w:ascii="Arial" w:hAnsi="Arial" w:cs="Arial"/>
          <w:lang w:val="es-ES"/>
        </w:rPr>
      </w:pPr>
    </w:p>
    <w:p w14:paraId="5D36C303" w14:textId="77777777" w:rsidR="00EC0103" w:rsidRDefault="00EC0103" w:rsidP="00FA2A7B">
      <w:pPr>
        <w:tabs>
          <w:tab w:val="left" w:pos="4065"/>
        </w:tabs>
        <w:rPr>
          <w:rFonts w:ascii="Arial" w:hAnsi="Arial" w:cs="Arial"/>
          <w:lang w:val="es-ES"/>
        </w:rPr>
      </w:pPr>
    </w:p>
    <w:p w14:paraId="07A160D4" w14:textId="77777777" w:rsidR="00EC0103" w:rsidRDefault="00EC0103" w:rsidP="00FA2A7B">
      <w:pPr>
        <w:tabs>
          <w:tab w:val="left" w:pos="4065"/>
        </w:tabs>
        <w:rPr>
          <w:rFonts w:ascii="Arial" w:hAnsi="Arial" w:cs="Arial"/>
          <w:lang w:val="es-ES"/>
        </w:rPr>
      </w:pPr>
    </w:p>
    <w:p w14:paraId="3C7C1D31" w14:textId="77777777" w:rsidR="00D733A9" w:rsidRDefault="00D733A9" w:rsidP="00FA2A7B">
      <w:pPr>
        <w:tabs>
          <w:tab w:val="left" w:pos="4065"/>
        </w:tabs>
        <w:rPr>
          <w:rFonts w:ascii="Arial" w:hAnsi="Arial" w:cs="Arial"/>
          <w:lang w:val="es-ES"/>
        </w:rPr>
      </w:pPr>
    </w:p>
    <w:p w14:paraId="2A5CE7B9" w14:textId="54DCFA53" w:rsidR="00FA2A7B" w:rsidRPr="00FA2A7B" w:rsidRDefault="00FA2A7B" w:rsidP="00FA2A7B">
      <w:pPr>
        <w:tabs>
          <w:tab w:val="left" w:pos="4065"/>
        </w:tabs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lastRenderedPageBreak/>
        <w:t>Parte 4: Manuales Tecnológicos, POEs e IA Generativa</w:t>
      </w:r>
    </w:p>
    <w:p w14:paraId="2EE41D83" w14:textId="11E83B84" w:rsidR="00FA2A7B" w:rsidRPr="00FA2A7B" w:rsidRDefault="00FA2A7B" w:rsidP="00D733A9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Para garantizar la correcta adopción e infraestructura de </w:t>
      </w:r>
      <w:r w:rsidRPr="00FA2A7B">
        <w:rPr>
          <w:rFonts w:ascii="Arial" w:hAnsi="Arial" w:cs="Arial"/>
          <w:i/>
          <w:iCs/>
          <w:lang w:val="es-ES"/>
        </w:rPr>
        <w:t>LogiExpress</w:t>
      </w:r>
      <w:r w:rsidRPr="00FA2A7B">
        <w:rPr>
          <w:rFonts w:ascii="Arial" w:hAnsi="Arial" w:cs="Arial"/>
          <w:lang w:val="es-ES"/>
        </w:rPr>
        <w:t>, se deben</w:t>
      </w:r>
      <w:r w:rsidR="00D733A9">
        <w:rPr>
          <w:rFonts w:ascii="Arial" w:hAnsi="Arial" w:cs="Arial"/>
          <w:lang w:val="es-ES"/>
        </w:rPr>
        <w:t xml:space="preserve"> </w:t>
      </w:r>
      <w:r w:rsidRPr="00FA2A7B">
        <w:rPr>
          <w:rFonts w:ascii="Arial" w:hAnsi="Arial" w:cs="Arial"/>
          <w:lang w:val="es-ES"/>
        </w:rPr>
        <w:t>confeccionar distintos tipos de documentos técnicos.</w:t>
      </w:r>
    </w:p>
    <w:p w14:paraId="004CE3D7" w14:textId="29339DC4" w:rsidR="00FA2A7B" w:rsidRPr="00FA2A7B" w:rsidRDefault="00FA2A7B" w:rsidP="00842DF0">
      <w:pPr>
        <w:ind w:firstLine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Consignas:</w:t>
      </w:r>
    </w:p>
    <w:p w14:paraId="20CD59E4" w14:textId="77777777" w:rsidR="00FA2A7B" w:rsidRPr="00FA2A7B" w:rsidRDefault="00FA2A7B" w:rsidP="00842DF0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1. </w:t>
      </w:r>
      <w:r w:rsidRPr="00FA2A7B">
        <w:rPr>
          <w:rFonts w:ascii="Arial" w:hAnsi="Arial" w:cs="Arial"/>
          <w:b/>
          <w:bCs/>
          <w:lang w:val="es-ES"/>
        </w:rPr>
        <w:t xml:space="preserve">Tipos de Manuales: </w:t>
      </w:r>
      <w:r w:rsidRPr="00FA2A7B">
        <w:rPr>
          <w:rFonts w:ascii="Arial" w:hAnsi="Arial" w:cs="Arial"/>
          <w:lang w:val="es-ES"/>
        </w:rPr>
        <w:t>Para cada uno de los siguientes destinatarios, indique qué tipo de</w:t>
      </w:r>
    </w:p>
    <w:p w14:paraId="00FE4ECF" w14:textId="77777777" w:rsidR="00FA2A7B" w:rsidRPr="00FA2A7B" w:rsidRDefault="00FA2A7B" w:rsidP="00842DF0">
      <w:pPr>
        <w:tabs>
          <w:tab w:val="left" w:pos="4065"/>
        </w:tabs>
        <w:ind w:left="708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manual/documento debe entregarse:</w:t>
      </w:r>
    </w:p>
    <w:p w14:paraId="372207EF" w14:textId="77777777" w:rsidR="00FA2A7B" w:rsidRP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a. </w:t>
      </w:r>
      <w:r w:rsidRPr="00FA2A7B">
        <w:rPr>
          <w:rFonts w:ascii="Arial" w:hAnsi="Arial" w:cs="Arial"/>
          <w:b/>
          <w:bCs/>
          <w:lang w:val="es-ES"/>
        </w:rPr>
        <w:t xml:space="preserve">Destinatario A: </w:t>
      </w:r>
      <w:r w:rsidRPr="00FA2A7B">
        <w:rPr>
          <w:rFonts w:ascii="Arial" w:hAnsi="Arial" w:cs="Arial"/>
          <w:lang w:val="es-ES"/>
        </w:rPr>
        <w:t>El Administrador de Servidores que debe configurar las variables de</w:t>
      </w:r>
    </w:p>
    <w:p w14:paraId="2F972029" w14:textId="77777777" w:rsid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entorno, puertos de red y dependencias para poner a funcionar la API por primera vez.</w:t>
      </w:r>
    </w:p>
    <w:p w14:paraId="076A3B84" w14:textId="76E08839" w:rsidR="0050302D" w:rsidRPr="00FA2A7B" w:rsidRDefault="00BC1EC4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</w:rPr>
        <w:t>-</w:t>
      </w:r>
      <w:r w:rsidR="0050302D" w:rsidRPr="0050302D">
        <w:rPr>
          <w:rFonts w:ascii="Arial" w:hAnsi="Arial" w:cs="Arial"/>
        </w:rPr>
        <w:t>Manual de instalación. Es el documento específico que guía al técnico o administrador en la puesta en marcha inicial del sistema</w:t>
      </w:r>
      <w:r w:rsidR="0050302D" w:rsidRPr="0050302D">
        <w:rPr>
          <w:rFonts w:ascii="Arial" w:hAnsi="Arial" w:cs="Arial"/>
        </w:rPr>
        <w:t>.</w:t>
      </w:r>
    </w:p>
    <w:p w14:paraId="53B99D02" w14:textId="77777777" w:rsidR="00FA2A7B" w:rsidRP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b. </w:t>
      </w:r>
      <w:r w:rsidRPr="00FA2A7B">
        <w:rPr>
          <w:rFonts w:ascii="Arial" w:hAnsi="Arial" w:cs="Arial"/>
          <w:b/>
          <w:bCs/>
          <w:lang w:val="es-ES"/>
        </w:rPr>
        <w:t xml:space="preserve">Destinatario B: </w:t>
      </w:r>
      <w:r w:rsidRPr="00FA2A7B">
        <w:rPr>
          <w:rFonts w:ascii="Arial" w:hAnsi="Arial" w:cs="Arial"/>
          <w:lang w:val="es-ES"/>
        </w:rPr>
        <w:t>El cliente final (operador logístico) que necesita aprender a usar las</w:t>
      </w:r>
    </w:p>
    <w:p w14:paraId="12C946F2" w14:textId="77777777" w:rsid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pantallas del sistema para buscar un paquete.</w:t>
      </w:r>
    </w:p>
    <w:p w14:paraId="573DDBB6" w14:textId="6F1F8E0A" w:rsidR="0050302D" w:rsidRPr="00FA2A7B" w:rsidRDefault="00BC1EC4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</w:rPr>
        <w:t>-</w:t>
      </w:r>
      <w:r w:rsidR="0050302D" w:rsidRPr="0050302D">
        <w:rPr>
          <w:rFonts w:ascii="Arial" w:hAnsi="Arial" w:cs="Arial"/>
        </w:rPr>
        <w:t>Manual de usuario. Explica paso a paso y en lenguaje simple, sin jerga técnica y acompañado de capturas de pantalla anotadas, cómo utilizar las funcionalidades del sistema.</w:t>
      </w:r>
    </w:p>
    <w:p w14:paraId="4EB376FF" w14:textId="77777777" w:rsidR="00FA2A7B" w:rsidRPr="00FA2A7B" w:rsidRDefault="00FA2A7B" w:rsidP="00842DF0">
      <w:pPr>
        <w:tabs>
          <w:tab w:val="left" w:pos="4065"/>
        </w:tabs>
        <w:ind w:left="708"/>
        <w:rPr>
          <w:rFonts w:ascii="Arial" w:hAnsi="Arial" w:cs="Arial"/>
          <w:b/>
          <w:bCs/>
          <w:lang w:val="es-ES"/>
        </w:rPr>
      </w:pPr>
      <w:r w:rsidRPr="00FA2A7B">
        <w:rPr>
          <w:rFonts w:ascii="Arial" w:hAnsi="Arial" w:cs="Arial"/>
          <w:lang w:val="es-ES"/>
        </w:rPr>
        <w:t xml:space="preserve">2. </w:t>
      </w:r>
      <w:r w:rsidRPr="00FA2A7B">
        <w:rPr>
          <w:rFonts w:ascii="Arial" w:hAnsi="Arial" w:cs="Arial"/>
          <w:b/>
          <w:bCs/>
          <w:lang w:val="es-ES"/>
        </w:rPr>
        <w:t>Uso de IA en Redacción Técnica:</w:t>
      </w:r>
    </w:p>
    <w:p w14:paraId="55E9009B" w14:textId="77777777" w:rsidR="00FA2A7B" w:rsidRP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a. El equipo utilizó una herramienta de IA Generativa para redactar el borrador del manual</w:t>
      </w:r>
    </w:p>
    <w:p w14:paraId="66C930B1" w14:textId="77777777" w:rsidR="00FA2A7B" w:rsidRP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 xml:space="preserve">de instalación. Indique </w:t>
      </w:r>
      <w:r w:rsidRPr="00FA2A7B">
        <w:rPr>
          <w:rFonts w:ascii="Arial" w:hAnsi="Arial" w:cs="Arial"/>
          <w:b/>
          <w:bCs/>
          <w:lang w:val="es-ES"/>
        </w:rPr>
        <w:t xml:space="preserve">dos riesgos o limitaciones críticas </w:t>
      </w:r>
      <w:r w:rsidRPr="00FA2A7B">
        <w:rPr>
          <w:rFonts w:ascii="Arial" w:hAnsi="Arial" w:cs="Arial"/>
          <w:lang w:val="es-ES"/>
        </w:rPr>
        <w:t>de publicar dicho manual</w:t>
      </w:r>
    </w:p>
    <w:p w14:paraId="4FC9B555" w14:textId="4F5DF634" w:rsidR="00FA2A7B" w:rsidRDefault="00FA2A7B" w:rsidP="00842DF0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 w:rsidRPr="00FA2A7B">
        <w:rPr>
          <w:rFonts w:ascii="Arial" w:hAnsi="Arial" w:cs="Arial"/>
          <w:lang w:val="es-ES"/>
        </w:rPr>
        <w:t>generado por IA sin una revisión humana previa.</w:t>
      </w:r>
    </w:p>
    <w:p w14:paraId="67EE071B" w14:textId="7A5C7A30" w:rsidR="00BC1EC4" w:rsidRPr="00BC1EC4" w:rsidRDefault="00BC1EC4" w:rsidP="00BC1EC4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BC1EC4">
        <w:rPr>
          <w:rFonts w:ascii="Arial" w:hAnsi="Arial" w:cs="Arial"/>
          <w:lang w:val="es-ES"/>
        </w:rPr>
        <w:t>Puede inventar pasos: si no tiene suficiente contexto del sistema, genera instrucciones que parecen lógicas pero son incorrectas, y el manual de instalación fallaría al seguirlo.</w:t>
      </w:r>
    </w:p>
    <w:p w14:paraId="31938328" w14:textId="48C877F3" w:rsidR="00BC1EC4" w:rsidRPr="00BC1EC4" w:rsidRDefault="00BC1EC4" w:rsidP="00BC1EC4">
      <w:pPr>
        <w:tabs>
          <w:tab w:val="left" w:pos="4065"/>
        </w:tabs>
        <w:ind w:left="141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-</w:t>
      </w:r>
      <w:r w:rsidRPr="00BC1EC4">
        <w:rPr>
          <w:rFonts w:ascii="Arial" w:hAnsi="Arial" w:cs="Arial"/>
          <w:lang w:val="es-ES"/>
        </w:rPr>
        <w:t xml:space="preserve">Puede omitir advertencias críticas: no siempre sabe qué pasos pueden causar pérdida de datos o problemas de seguridad </w:t>
      </w:r>
    </w:p>
    <w:p w14:paraId="123857E4" w14:textId="77777777" w:rsidR="00BC1EC4" w:rsidRPr="00FA2A7B" w:rsidRDefault="00BC1EC4" w:rsidP="00842DF0">
      <w:pPr>
        <w:tabs>
          <w:tab w:val="left" w:pos="4065"/>
        </w:tabs>
        <w:ind w:left="1416"/>
        <w:rPr>
          <w:rFonts w:ascii="Arial" w:hAnsi="Arial" w:cs="Arial"/>
        </w:rPr>
      </w:pPr>
    </w:p>
    <w:sectPr w:rsidR="00BC1EC4" w:rsidRPr="00FA2A7B" w:rsidSect="004E350C">
      <w:head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D8A1D" w14:textId="77777777" w:rsidR="007B27AB" w:rsidRDefault="007B27AB" w:rsidP="00816A4F">
      <w:pPr>
        <w:spacing w:after="0" w:line="240" w:lineRule="auto"/>
      </w:pPr>
      <w:r>
        <w:separator/>
      </w:r>
    </w:p>
  </w:endnote>
  <w:endnote w:type="continuationSeparator" w:id="0">
    <w:p w14:paraId="204BD153" w14:textId="77777777" w:rsidR="007B27AB" w:rsidRDefault="007B27AB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E4403" w14:textId="77777777" w:rsidR="007B27AB" w:rsidRDefault="007B27AB" w:rsidP="00816A4F">
      <w:pPr>
        <w:spacing w:after="0" w:line="240" w:lineRule="auto"/>
      </w:pPr>
      <w:r>
        <w:separator/>
      </w:r>
    </w:p>
  </w:footnote>
  <w:footnote w:type="continuationSeparator" w:id="0">
    <w:p w14:paraId="2814FEAA" w14:textId="77777777" w:rsidR="007B27AB" w:rsidRDefault="007B27AB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2F364D1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631B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1E5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6059F6"/>
    <w:multiLevelType w:val="hybridMultilevel"/>
    <w:tmpl w:val="7694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3574F34"/>
    <w:multiLevelType w:val="multilevel"/>
    <w:tmpl w:val="75D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008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A570B1E"/>
    <w:multiLevelType w:val="multilevel"/>
    <w:tmpl w:val="53D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2075">
    <w:abstractNumId w:val="3"/>
  </w:num>
  <w:num w:numId="2" w16cid:durableId="1257832472">
    <w:abstractNumId w:val="5"/>
  </w:num>
  <w:num w:numId="3" w16cid:durableId="1497725044">
    <w:abstractNumId w:val="0"/>
  </w:num>
  <w:num w:numId="4" w16cid:durableId="1106384678">
    <w:abstractNumId w:val="1"/>
  </w:num>
  <w:num w:numId="5" w16cid:durableId="189488614">
    <w:abstractNumId w:val="2"/>
  </w:num>
  <w:num w:numId="6" w16cid:durableId="703216247">
    <w:abstractNumId w:val="6"/>
  </w:num>
  <w:num w:numId="7" w16cid:durableId="144962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6009D"/>
    <w:rsid w:val="000B4D59"/>
    <w:rsid w:val="001467EA"/>
    <w:rsid w:val="00210008"/>
    <w:rsid w:val="0021174A"/>
    <w:rsid w:val="00215F91"/>
    <w:rsid w:val="00235DFA"/>
    <w:rsid w:val="00246CAE"/>
    <w:rsid w:val="00270A20"/>
    <w:rsid w:val="002B24FD"/>
    <w:rsid w:val="002C04AA"/>
    <w:rsid w:val="002D29F3"/>
    <w:rsid w:val="003054A6"/>
    <w:rsid w:val="00324F08"/>
    <w:rsid w:val="00353D59"/>
    <w:rsid w:val="003978D2"/>
    <w:rsid w:val="003C550F"/>
    <w:rsid w:val="003F7489"/>
    <w:rsid w:val="0041799F"/>
    <w:rsid w:val="00454421"/>
    <w:rsid w:val="004871D9"/>
    <w:rsid w:val="004A2B6F"/>
    <w:rsid w:val="004A4EAF"/>
    <w:rsid w:val="004B4969"/>
    <w:rsid w:val="004C4D54"/>
    <w:rsid w:val="004E350C"/>
    <w:rsid w:val="004E6DD7"/>
    <w:rsid w:val="0050302D"/>
    <w:rsid w:val="0050642C"/>
    <w:rsid w:val="005413AD"/>
    <w:rsid w:val="005A0186"/>
    <w:rsid w:val="005B238F"/>
    <w:rsid w:val="005D4ADD"/>
    <w:rsid w:val="005F08A0"/>
    <w:rsid w:val="006561D7"/>
    <w:rsid w:val="006A5349"/>
    <w:rsid w:val="006D6586"/>
    <w:rsid w:val="007B27AB"/>
    <w:rsid w:val="007C0F42"/>
    <w:rsid w:val="007C3BF9"/>
    <w:rsid w:val="00800A09"/>
    <w:rsid w:val="00816A4F"/>
    <w:rsid w:val="0082144E"/>
    <w:rsid w:val="00842DF0"/>
    <w:rsid w:val="008877AD"/>
    <w:rsid w:val="00901830"/>
    <w:rsid w:val="009216A0"/>
    <w:rsid w:val="00985982"/>
    <w:rsid w:val="009C3F2E"/>
    <w:rsid w:val="00A27DDE"/>
    <w:rsid w:val="00B50CB8"/>
    <w:rsid w:val="00BB32D4"/>
    <w:rsid w:val="00BC1EC4"/>
    <w:rsid w:val="00C11212"/>
    <w:rsid w:val="00C66FCF"/>
    <w:rsid w:val="00C7284A"/>
    <w:rsid w:val="00CE47AE"/>
    <w:rsid w:val="00D6282D"/>
    <w:rsid w:val="00D652DF"/>
    <w:rsid w:val="00D733A9"/>
    <w:rsid w:val="00D9493E"/>
    <w:rsid w:val="00DB0301"/>
    <w:rsid w:val="00DB297C"/>
    <w:rsid w:val="00DE2B62"/>
    <w:rsid w:val="00DE6688"/>
    <w:rsid w:val="00E62297"/>
    <w:rsid w:val="00E6535E"/>
    <w:rsid w:val="00E7713F"/>
    <w:rsid w:val="00EB3D30"/>
    <w:rsid w:val="00EC0103"/>
    <w:rsid w:val="00F176CB"/>
    <w:rsid w:val="00F654C1"/>
    <w:rsid w:val="00F730BC"/>
    <w:rsid w:val="00FA2A7B"/>
    <w:rsid w:val="00FE1B91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C55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71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868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11</cp:revision>
  <cp:lastPrinted>2026-10-13T23:06:00Z</cp:lastPrinted>
  <dcterms:created xsi:type="dcterms:W3CDTF">2026-10-16T14:41:00Z</dcterms:created>
  <dcterms:modified xsi:type="dcterms:W3CDTF">2026-10-16T15:27:00Z</dcterms:modified>
</cp:coreProperties>
</file>