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4F30" w14:textId="39A9CFD8" w:rsidR="001144A7" w:rsidRDefault="001144A7">
      <w:pPr>
        <w:rPr>
          <w:rFonts w:ascii="Cambria Math" w:hAnsi="Cambria Math"/>
          <w:sz w:val="48"/>
        </w:rPr>
      </w:pPr>
      <w:r>
        <w:rPr>
          <w:rFonts w:ascii="Cambria Math" w:hAnsi="Cambria Math"/>
          <w:sz w:val="48"/>
        </w:rPr>
        <w:t>Nomenclature</w:t>
      </w:r>
    </w:p>
    <w:tbl>
      <w:tblPr>
        <w:tblStyle w:val="TableGrid"/>
        <w:tblW w:w="50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948"/>
      </w:tblGrid>
      <w:tr w:rsidR="000F11C9" w:rsidRPr="008F4C07" w14:paraId="4B1C5BC4" w14:textId="77777777" w:rsidTr="00DC69BA">
        <w:trPr>
          <w:trHeight w:val="20"/>
        </w:trPr>
        <w:tc>
          <w:tcPr>
            <w:tcW w:w="5000" w:type="pct"/>
            <w:gridSpan w:val="2"/>
            <w:shd w:val="clear" w:color="auto" w:fill="FFF2CC" w:themeFill="accent4" w:themeFillTint="33"/>
          </w:tcPr>
          <w:p w14:paraId="49D9FF1A" w14:textId="58A6D3BD" w:rsidR="000F11C9" w:rsidRPr="00DC69BA" w:rsidRDefault="000F11C9" w:rsidP="00D120B4">
            <w:pPr>
              <w:spacing w:before="40" w:after="40"/>
              <w:rPr>
                <w:rFonts w:ascii="Cambria Math" w:hAnsi="Cambria Math"/>
                <w:bCs/>
                <w:i/>
                <w:sz w:val="22"/>
                <w:szCs w:val="22"/>
              </w:rPr>
            </w:pPr>
            <w:r w:rsidRPr="00DC69BA">
              <w:rPr>
                <w:rFonts w:ascii="Cambria Math" w:hAnsi="Cambria Math"/>
                <w:bCs/>
                <w:i/>
                <w:sz w:val="22"/>
                <w:szCs w:val="22"/>
                <w:lang w:eastAsia="pt-PT"/>
              </w:rPr>
              <w:t>Indices and sets</w:t>
            </w:r>
          </w:p>
        </w:tc>
      </w:tr>
      <w:tr w:rsidR="001144A7" w:rsidRPr="008F4C07" w14:paraId="22001E5B" w14:textId="77777777" w:rsidTr="000F11C9">
        <w:trPr>
          <w:trHeight w:val="20"/>
        </w:trPr>
        <w:tc>
          <w:tcPr>
            <w:tcW w:w="776" w:type="pct"/>
          </w:tcPr>
          <w:p w14:paraId="325DF895" w14:textId="7C8251D4" w:rsidR="001144A7" w:rsidRPr="00E0325E" w:rsidRDefault="007F11BC" w:rsidP="0044492F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t∈T</m:t>
                </m:r>
              </m:oMath>
            </m:oMathPara>
          </w:p>
        </w:tc>
        <w:tc>
          <w:tcPr>
            <w:tcW w:w="4224" w:type="pct"/>
          </w:tcPr>
          <w:p w14:paraId="5A163BC7" w14:textId="60020EDA" w:rsidR="001144A7" w:rsidRPr="00E0325E" w:rsidRDefault="00D120B4" w:rsidP="00D120B4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Set of t</w:t>
            </w:r>
            <w:r w:rsidR="007F11BC" w:rsidRPr="00E0325E">
              <w:rPr>
                <w:rFonts w:ascii="Cambria Math" w:hAnsi="Cambria Math"/>
                <w:sz w:val="22"/>
                <w:szCs w:val="22"/>
              </w:rPr>
              <w:t>ime intervals</w:t>
            </w:r>
          </w:p>
        </w:tc>
      </w:tr>
    </w:tbl>
    <w:p w14:paraId="003BC81F" w14:textId="77777777" w:rsidR="00AA1B05" w:rsidRDefault="00AA1B05">
      <w:pPr>
        <w:rPr>
          <w:rFonts w:ascii="Cambria Math" w:hAnsi="Cambria Math"/>
          <w:color w:val="000000" w:themeColor="text1"/>
          <w:sz w:val="20"/>
          <w:szCs w:val="20"/>
          <w:lang w:val="en-GB"/>
        </w:rPr>
      </w:pPr>
    </w:p>
    <w:tbl>
      <w:tblPr>
        <w:tblStyle w:val="TableGrid"/>
        <w:tblW w:w="50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948"/>
      </w:tblGrid>
      <w:tr w:rsidR="00AA1B05" w:rsidRPr="00DC69BA" w14:paraId="4A9B900B" w14:textId="77777777" w:rsidTr="00C66A7B">
        <w:trPr>
          <w:trHeight w:val="20"/>
        </w:trPr>
        <w:tc>
          <w:tcPr>
            <w:tcW w:w="5000" w:type="pct"/>
            <w:gridSpan w:val="2"/>
            <w:shd w:val="clear" w:color="auto" w:fill="FFF2CC" w:themeFill="accent4" w:themeFillTint="33"/>
          </w:tcPr>
          <w:p w14:paraId="1F0CD6DD" w14:textId="77777777" w:rsidR="00AA1B05" w:rsidRPr="00DC69BA" w:rsidRDefault="00AA1B05" w:rsidP="00C66A7B">
            <w:pPr>
              <w:spacing w:before="40" w:after="40"/>
              <w:rPr>
                <w:rFonts w:ascii="Cambria Math" w:hAnsi="Cambria Math"/>
                <w:bCs/>
                <w:i/>
                <w:iCs/>
                <w:sz w:val="22"/>
                <w:szCs w:val="22"/>
              </w:rPr>
            </w:pPr>
            <w:r w:rsidRPr="00DC69BA">
              <w:rPr>
                <w:rFonts w:ascii="Cambria Math" w:hAnsi="Cambria Math"/>
                <w:bCs/>
                <w:i/>
                <w:iCs/>
                <w:sz w:val="22"/>
                <w:szCs w:val="22"/>
              </w:rPr>
              <w:t>Parameters</w:t>
            </w:r>
          </w:p>
        </w:tc>
      </w:tr>
      <w:tr w:rsidR="00AA1B05" w:rsidRPr="00360386" w14:paraId="7D3029A3" w14:textId="77777777" w:rsidTr="00C66A7B">
        <w:trPr>
          <w:trHeight w:val="20"/>
        </w:trPr>
        <w:tc>
          <w:tcPr>
            <w:tcW w:w="776" w:type="pct"/>
          </w:tcPr>
          <w:p w14:paraId="4CF1C50C" w14:textId="77777777" w:rsidR="00AA1B05" w:rsidRPr="00E0325E" w:rsidRDefault="00AA1B05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∆t</m:t>
                </m:r>
              </m:oMath>
            </m:oMathPara>
          </w:p>
        </w:tc>
        <w:tc>
          <w:tcPr>
            <w:tcW w:w="4224" w:type="pct"/>
          </w:tcPr>
          <w:p w14:paraId="72212909" w14:textId="77777777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Length of time intervals (h)</w:t>
            </w:r>
          </w:p>
        </w:tc>
      </w:tr>
      <w:tr w:rsidR="00AA1B05" w:rsidRPr="00E0325E" w14:paraId="7C122D5A" w14:textId="77777777" w:rsidTr="00C66A7B">
        <w:trPr>
          <w:trHeight w:val="20"/>
        </w:trPr>
        <w:tc>
          <w:tcPr>
            <w:tcW w:w="776" w:type="pct"/>
          </w:tcPr>
          <w:p w14:paraId="3BBA5DA8" w14:textId="77777777" w:rsidR="00AA1B05" w:rsidRPr="00E0325E" w:rsidRDefault="00000000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market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77A7D137" w14:textId="2030231C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Forecasted market prices (€/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Wh)</w:t>
            </w:r>
          </w:p>
        </w:tc>
      </w:tr>
      <w:tr w:rsidR="00AA1B05" w:rsidRPr="00360386" w14:paraId="68150BAE" w14:textId="77777777" w:rsidTr="00C66A7B">
        <w:trPr>
          <w:trHeight w:val="20"/>
        </w:trPr>
        <w:tc>
          <w:tcPr>
            <w:tcW w:w="776" w:type="pct"/>
          </w:tcPr>
          <w:p w14:paraId="4E6848A9" w14:textId="77777777" w:rsidR="00AA1B05" w:rsidRPr="00E0325E" w:rsidRDefault="00000000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PV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11B85802" w14:textId="7BB7385D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Forecasted PV plant generation (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W)</w:t>
            </w:r>
          </w:p>
        </w:tc>
      </w:tr>
      <w:tr w:rsidR="00AA1B05" w:rsidRPr="00360386" w14:paraId="1CDC2956" w14:textId="77777777" w:rsidTr="00C66A7B">
        <w:trPr>
          <w:trHeight w:val="20"/>
        </w:trPr>
        <w:tc>
          <w:tcPr>
            <w:tcW w:w="776" w:type="pct"/>
          </w:tcPr>
          <w:p w14:paraId="0A6E12F1" w14:textId="77777777" w:rsidR="00AA1B05" w:rsidRPr="00E0325E" w:rsidRDefault="00000000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PCC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limit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3BD95D46" w14:textId="311E8A95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Maximum power injection/absorption at the point of common coupling (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W)</w:t>
            </w:r>
          </w:p>
        </w:tc>
      </w:tr>
      <w:tr w:rsidR="00AA1B05" w:rsidRPr="00360386" w14:paraId="303DF037" w14:textId="77777777" w:rsidTr="00C66A7B">
        <w:trPr>
          <w:trHeight w:val="20"/>
        </w:trPr>
        <w:tc>
          <w:tcPr>
            <w:tcW w:w="776" w:type="pct"/>
          </w:tcPr>
          <w:p w14:paraId="7ECA1EFD" w14:textId="77777777" w:rsidR="00AA1B05" w:rsidRPr="00E0325E" w:rsidRDefault="00000000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DC,+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4224" w:type="pct"/>
          </w:tcPr>
          <w:p w14:paraId="2B13C374" w14:textId="43E98D38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maximum active charging power (batteries’ limits) (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W)</w:t>
            </w:r>
          </w:p>
        </w:tc>
      </w:tr>
      <w:tr w:rsidR="00AA1B05" w:rsidRPr="00360386" w14:paraId="34C7546B" w14:textId="77777777" w:rsidTr="00C66A7B">
        <w:trPr>
          <w:trHeight w:val="20"/>
        </w:trPr>
        <w:tc>
          <w:tcPr>
            <w:tcW w:w="776" w:type="pct"/>
          </w:tcPr>
          <w:p w14:paraId="533534DD" w14:textId="77777777" w:rsidR="00AA1B05" w:rsidRPr="00E0325E" w:rsidRDefault="00000000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DC,-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4224" w:type="pct"/>
          </w:tcPr>
          <w:p w14:paraId="3B39D5AE" w14:textId="321DFFC2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maximum active discharging power (batteries’ limits) (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W)</w:t>
            </w:r>
          </w:p>
        </w:tc>
      </w:tr>
      <w:tr w:rsidR="00AA1B05" w:rsidRPr="00360386" w14:paraId="1C198B17" w14:textId="77777777" w:rsidTr="00C66A7B">
        <w:trPr>
          <w:trHeight w:val="20"/>
        </w:trPr>
        <w:tc>
          <w:tcPr>
            <w:tcW w:w="776" w:type="pct"/>
          </w:tcPr>
          <w:p w14:paraId="5DFE6F66" w14:textId="08C13565" w:rsidR="00AA1B05" w:rsidRPr="00E0325E" w:rsidRDefault="00000000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ini</m:t>
                    </m:r>
                  </m:sup>
                </m:sSup>
              </m:oMath>
            </m:oMathPara>
          </w:p>
        </w:tc>
        <w:tc>
          <w:tcPr>
            <w:tcW w:w="4224" w:type="pct"/>
          </w:tcPr>
          <w:p w14:paraId="050496CB" w14:textId="79469EEF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initial energy content (</w:t>
            </w:r>
            <w:r w:rsidR="005037FB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Wh)</w:t>
            </w:r>
          </w:p>
        </w:tc>
      </w:tr>
      <w:tr w:rsidR="00AA1B05" w:rsidRPr="00360386" w14:paraId="095904A6" w14:textId="77777777" w:rsidTr="00C66A7B">
        <w:trPr>
          <w:trHeight w:val="20"/>
        </w:trPr>
        <w:tc>
          <w:tcPr>
            <w:tcW w:w="776" w:type="pct"/>
          </w:tcPr>
          <w:p w14:paraId="1AF9C4AE" w14:textId="51260AC7" w:rsidR="00AA1B05" w:rsidRPr="00E0325E" w:rsidRDefault="005037FB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</m:bar>
              </m:oMath>
            </m:oMathPara>
          </w:p>
        </w:tc>
        <w:tc>
          <w:tcPr>
            <w:tcW w:w="4224" w:type="pct"/>
          </w:tcPr>
          <w:p w14:paraId="7AFAFA15" w14:textId="3B785DA5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maximum energy content (</w:t>
            </w:r>
            <w:r w:rsidR="005037FB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Wh)</w:t>
            </w:r>
          </w:p>
        </w:tc>
      </w:tr>
      <w:tr w:rsidR="00AA1B05" w:rsidRPr="00360386" w14:paraId="579DE137" w14:textId="77777777" w:rsidTr="00C66A7B">
        <w:trPr>
          <w:trHeight w:val="20"/>
        </w:trPr>
        <w:tc>
          <w:tcPr>
            <w:tcW w:w="776" w:type="pct"/>
          </w:tcPr>
          <w:p w14:paraId="37140216" w14:textId="416E48AB" w:rsidR="00AA1B05" w:rsidRPr="00E0325E" w:rsidRDefault="005037FB" w:rsidP="00C66A7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</m:bar>
              </m:oMath>
            </m:oMathPara>
          </w:p>
        </w:tc>
        <w:tc>
          <w:tcPr>
            <w:tcW w:w="4224" w:type="pct"/>
          </w:tcPr>
          <w:p w14:paraId="15A0DF29" w14:textId="13AD4542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minimum energy content (</w:t>
            </w:r>
            <w:r w:rsidR="005037FB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Wh)</w:t>
            </w:r>
          </w:p>
        </w:tc>
      </w:tr>
      <w:tr w:rsidR="00AA1B05" w:rsidRPr="00360386" w14:paraId="29283093" w14:textId="77777777" w:rsidTr="00C66A7B">
        <w:trPr>
          <w:trHeight w:val="20"/>
        </w:trPr>
        <w:tc>
          <w:tcPr>
            <w:tcW w:w="776" w:type="pct"/>
          </w:tcPr>
          <w:p w14:paraId="33D93F0A" w14:textId="77777777" w:rsidR="00AA1B05" w:rsidRPr="00E0325E" w:rsidRDefault="00000000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load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305432A8" w14:textId="05F56485" w:rsidR="00AA1B05" w:rsidRPr="00E0325E" w:rsidRDefault="00AA1B05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Forecasted inflexible load assets demand (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W)</w:t>
            </w:r>
          </w:p>
        </w:tc>
      </w:tr>
    </w:tbl>
    <w:p w14:paraId="0E88540B" w14:textId="77777777" w:rsidR="00AA1B05" w:rsidRDefault="00AA1B05">
      <w:pPr>
        <w:rPr>
          <w:rFonts w:ascii="Cambria Math" w:hAnsi="Cambria Math"/>
          <w:color w:val="000000" w:themeColor="text1"/>
          <w:sz w:val="20"/>
          <w:szCs w:val="20"/>
          <w:lang w:val="en-GB"/>
        </w:rPr>
      </w:pPr>
    </w:p>
    <w:p w14:paraId="480AEAB0" w14:textId="10790A2F" w:rsidR="00C97236" w:rsidRDefault="00C97236">
      <w:pPr>
        <w:rPr>
          <w:rFonts w:ascii="Cambria Math" w:hAnsi="Cambria Math"/>
          <w:color w:val="000000" w:themeColor="text1"/>
          <w:sz w:val="20"/>
          <w:szCs w:val="20"/>
          <w:lang w:val="en-GB"/>
        </w:rPr>
      </w:pPr>
      <w:r>
        <w:rPr>
          <w:rFonts w:ascii="Cambria Math" w:hAnsi="Cambria Math"/>
          <w:color w:val="000000" w:themeColor="text1"/>
          <w:sz w:val="20"/>
          <w:szCs w:val="20"/>
          <w:lang w:val="en-GB"/>
        </w:rPr>
        <w:br w:type="page"/>
      </w:r>
    </w:p>
    <w:tbl>
      <w:tblPr>
        <w:tblStyle w:val="TableGrid"/>
        <w:tblW w:w="50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948"/>
      </w:tblGrid>
      <w:tr w:rsidR="00DC69BA" w:rsidRPr="00DC69BA" w14:paraId="498B9AB5" w14:textId="77777777" w:rsidTr="00C66A7B">
        <w:trPr>
          <w:trHeight w:val="20"/>
        </w:trPr>
        <w:tc>
          <w:tcPr>
            <w:tcW w:w="5000" w:type="pct"/>
            <w:gridSpan w:val="2"/>
            <w:shd w:val="clear" w:color="auto" w:fill="FFF2CC" w:themeFill="accent4" w:themeFillTint="33"/>
          </w:tcPr>
          <w:p w14:paraId="644F1954" w14:textId="77777777" w:rsidR="00DC69BA" w:rsidRPr="00DC69BA" w:rsidRDefault="00DC69BA" w:rsidP="00C66A7B">
            <w:pPr>
              <w:spacing w:before="40" w:after="40"/>
              <w:rPr>
                <w:rFonts w:ascii="Cambria Math" w:hAnsi="Cambria Math"/>
                <w:bCs/>
                <w:i/>
                <w:iCs/>
                <w:sz w:val="22"/>
                <w:szCs w:val="22"/>
              </w:rPr>
            </w:pPr>
            <w:r w:rsidRPr="00DC69BA">
              <w:rPr>
                <w:rFonts w:ascii="Cambria Math" w:hAnsi="Cambria Math"/>
                <w:bCs/>
                <w:i/>
                <w:iCs/>
                <w:sz w:val="22"/>
                <w:szCs w:val="22"/>
              </w:rPr>
              <w:lastRenderedPageBreak/>
              <w:t>Variables</w:t>
            </w:r>
          </w:p>
        </w:tc>
      </w:tr>
      <w:tr w:rsidR="00DC69BA" w:rsidRPr="00360386" w14:paraId="200C382B" w14:textId="77777777" w:rsidTr="00C66A7B">
        <w:trPr>
          <w:trHeight w:val="20"/>
        </w:trPr>
        <w:tc>
          <w:tcPr>
            <w:tcW w:w="776" w:type="pct"/>
          </w:tcPr>
          <w:p w14:paraId="0BBB00E0" w14:textId="77777777" w:rsidR="00DC69BA" w:rsidRPr="00E0325E" w:rsidRDefault="00000000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201D532A" w14:textId="42026B2E" w:rsidR="00DC69BA" w:rsidRPr="00E0325E" w:rsidRDefault="00DC69BA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Active power absorption at PCC (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W)</w:t>
            </w:r>
          </w:p>
        </w:tc>
      </w:tr>
      <w:tr w:rsidR="00DC69BA" w:rsidRPr="00360386" w14:paraId="092DEA28" w14:textId="77777777" w:rsidTr="00C66A7B">
        <w:trPr>
          <w:trHeight w:val="20"/>
        </w:trPr>
        <w:tc>
          <w:tcPr>
            <w:tcW w:w="776" w:type="pct"/>
          </w:tcPr>
          <w:p w14:paraId="0FD38F28" w14:textId="77777777" w:rsidR="00DC69BA" w:rsidRPr="00E0325E" w:rsidRDefault="00000000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4227BA96" w14:textId="41179D82" w:rsidR="00DC69BA" w:rsidRPr="00E0325E" w:rsidRDefault="00DC69BA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Active power injection at PCC (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W)</w:t>
            </w:r>
          </w:p>
        </w:tc>
      </w:tr>
      <w:tr w:rsidR="00DC69BA" w:rsidRPr="00360386" w14:paraId="5C481D9A" w14:textId="77777777" w:rsidTr="00C66A7B">
        <w:trPr>
          <w:trHeight w:val="20"/>
        </w:trPr>
        <w:tc>
          <w:tcPr>
            <w:tcW w:w="776" w:type="pct"/>
          </w:tcPr>
          <w:p w14:paraId="417CB5F5" w14:textId="50CC39C0" w:rsidR="00DC69BA" w:rsidRPr="00E0325E" w:rsidRDefault="00000000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685D3F09" w14:textId="200A2AC5" w:rsidR="00DC69BA" w:rsidRPr="00E0325E" w:rsidRDefault="00DC69BA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</w:t>
            </w:r>
            <w:r w:rsidR="00062690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0325E">
              <w:rPr>
                <w:rFonts w:ascii="Cambria Math" w:hAnsi="Cambria Math"/>
                <w:sz w:val="22"/>
                <w:szCs w:val="22"/>
              </w:rPr>
              <w:t>charging active power set point</w:t>
            </w:r>
            <w:r w:rsidR="00062690">
              <w:rPr>
                <w:rFonts w:ascii="Cambria Math" w:hAnsi="Cambria Math"/>
                <w:sz w:val="22"/>
                <w:szCs w:val="22"/>
              </w:rPr>
              <w:t xml:space="preserve"> at AC side</w:t>
            </w:r>
            <w:r w:rsidRPr="00E0325E">
              <w:rPr>
                <w:rFonts w:ascii="Cambria Math" w:hAnsi="Cambria Math"/>
                <w:sz w:val="22"/>
                <w:szCs w:val="22"/>
              </w:rPr>
              <w:t xml:space="preserve"> (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W)</w:t>
            </w:r>
          </w:p>
        </w:tc>
      </w:tr>
      <w:tr w:rsidR="00DC69BA" w:rsidRPr="00360386" w14:paraId="47BEDE6C" w14:textId="77777777" w:rsidTr="00C66A7B">
        <w:trPr>
          <w:trHeight w:val="20"/>
        </w:trPr>
        <w:tc>
          <w:tcPr>
            <w:tcW w:w="776" w:type="pct"/>
          </w:tcPr>
          <w:p w14:paraId="55A474E9" w14:textId="5A300393" w:rsidR="00DC69BA" w:rsidRPr="00E0325E" w:rsidRDefault="00000000" w:rsidP="00C66A7B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2125F1ED" w14:textId="71A69E0C" w:rsidR="00DC69BA" w:rsidRPr="00E0325E" w:rsidRDefault="00DC69BA" w:rsidP="00C66A7B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 xml:space="preserve">BESS discharging active power set point </w:t>
            </w:r>
            <w:r w:rsidR="00062690">
              <w:rPr>
                <w:rFonts w:ascii="Cambria Math" w:hAnsi="Cambria Math"/>
                <w:sz w:val="22"/>
                <w:szCs w:val="22"/>
              </w:rPr>
              <w:t xml:space="preserve">at AC side </w:t>
            </w:r>
            <w:r w:rsidRPr="00E0325E">
              <w:rPr>
                <w:rFonts w:ascii="Cambria Math" w:hAnsi="Cambria Math"/>
                <w:sz w:val="22"/>
                <w:szCs w:val="22"/>
              </w:rPr>
              <w:t>(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W)</w:t>
            </w:r>
          </w:p>
        </w:tc>
      </w:tr>
      <w:tr w:rsidR="00EE4CE3" w:rsidRPr="00360386" w14:paraId="75CEBEF4" w14:textId="77777777" w:rsidTr="00C66A7B">
        <w:trPr>
          <w:trHeight w:val="20"/>
        </w:trPr>
        <w:tc>
          <w:tcPr>
            <w:tcW w:w="776" w:type="pct"/>
          </w:tcPr>
          <w:p w14:paraId="1C63923F" w14:textId="3874C0A9" w:rsidR="00EE4CE3" w:rsidRPr="00EE4CE3" w:rsidRDefault="00000000" w:rsidP="00EE4CE3">
            <w:pPr>
              <w:spacing w:before="40" w:after="40"/>
              <w:rPr>
                <w:rFonts w:ascii="Cambria Math" w:eastAsia="Calibri" w:hAnsi="Cambria Math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32EE2A05" w14:textId="1DAF658D" w:rsidR="00EE4CE3" w:rsidRPr="00E0325E" w:rsidRDefault="00EE4CE3" w:rsidP="00EE4CE3">
            <w:pPr>
              <w:spacing w:before="40" w:after="40"/>
              <w:rPr>
                <w:rFonts w:ascii="Cambria Math" w:hAnsi="Cambria Math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 xml:space="preserve">Auxiliary binary variable for non-simultaneity of inverse flows at </w:t>
            </w:r>
            <w:r>
              <w:rPr>
                <w:rFonts w:ascii="Cambria Math" w:hAnsi="Cambria Math"/>
                <w:sz w:val="22"/>
                <w:szCs w:val="22"/>
              </w:rPr>
              <w:t>BESS</w:t>
            </w:r>
          </w:p>
        </w:tc>
      </w:tr>
      <w:tr w:rsidR="00EE4CE3" w:rsidRPr="00360386" w14:paraId="217B006E" w14:textId="77777777" w:rsidTr="00C66A7B">
        <w:trPr>
          <w:trHeight w:val="20"/>
        </w:trPr>
        <w:tc>
          <w:tcPr>
            <w:tcW w:w="776" w:type="pct"/>
          </w:tcPr>
          <w:p w14:paraId="0067C076" w14:textId="77777777" w:rsidR="00EE4CE3" w:rsidRPr="00E0325E" w:rsidRDefault="00000000" w:rsidP="00EE4CE3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PCC</m:t>
                    </m:r>
                  </m:sup>
                </m:sSubSup>
              </m:oMath>
            </m:oMathPara>
          </w:p>
        </w:tc>
        <w:tc>
          <w:tcPr>
            <w:tcW w:w="4224" w:type="pct"/>
          </w:tcPr>
          <w:p w14:paraId="274F1F93" w14:textId="77777777" w:rsidR="00EE4CE3" w:rsidRPr="00E0325E" w:rsidRDefault="00EE4CE3" w:rsidP="00EE4CE3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Auxiliary binary variable for non-simultaneity of inverse flows at PCC</w:t>
            </w:r>
          </w:p>
        </w:tc>
      </w:tr>
      <w:tr w:rsidR="00EE4CE3" w:rsidRPr="00E0325E" w14:paraId="36755682" w14:textId="77777777" w:rsidTr="00C66A7B">
        <w:trPr>
          <w:trHeight w:val="20"/>
        </w:trPr>
        <w:tc>
          <w:tcPr>
            <w:tcW w:w="776" w:type="pct"/>
          </w:tcPr>
          <w:p w14:paraId="111BDBDF" w14:textId="66DA268E" w:rsidR="00EE4CE3" w:rsidRPr="00E0325E" w:rsidRDefault="00000000" w:rsidP="00EE4CE3">
            <w:pPr>
              <w:spacing w:before="40" w:after="40"/>
              <w:rPr>
                <w:rFonts w:ascii="Cambria Math" w:eastAsia="Calibri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224" w:type="pct"/>
          </w:tcPr>
          <w:p w14:paraId="74CEA3F8" w14:textId="44D31A59" w:rsidR="00EE4CE3" w:rsidRPr="00E0325E" w:rsidRDefault="00EE4CE3" w:rsidP="00EE4CE3">
            <w:pPr>
              <w:spacing w:before="40" w:after="40"/>
              <w:rPr>
                <w:rFonts w:ascii="Cambria Math" w:hAnsi="Cambria Math"/>
                <w:sz w:val="22"/>
                <w:szCs w:val="22"/>
              </w:rPr>
            </w:pPr>
            <w:r w:rsidRPr="00E0325E">
              <w:rPr>
                <w:rFonts w:ascii="Cambria Math" w:hAnsi="Cambria Math"/>
                <w:sz w:val="22"/>
                <w:szCs w:val="22"/>
              </w:rPr>
              <w:t>BESS energy content (</w:t>
            </w:r>
            <w:r w:rsidR="00360386">
              <w:rPr>
                <w:rFonts w:ascii="Cambria Math" w:hAnsi="Cambria Math"/>
                <w:sz w:val="22"/>
                <w:szCs w:val="22"/>
              </w:rPr>
              <w:t>k</w:t>
            </w:r>
            <w:r w:rsidRPr="00E0325E">
              <w:rPr>
                <w:rFonts w:ascii="Cambria Math" w:hAnsi="Cambria Math"/>
                <w:sz w:val="22"/>
                <w:szCs w:val="22"/>
              </w:rPr>
              <w:t>Wh)</w:t>
            </w:r>
          </w:p>
        </w:tc>
      </w:tr>
    </w:tbl>
    <w:p w14:paraId="3F9F7B6F" w14:textId="77777777" w:rsidR="00DC69BA" w:rsidRDefault="00DC69BA">
      <w:pPr>
        <w:rPr>
          <w:rFonts w:ascii="Cambria Math" w:hAnsi="Cambria Math"/>
          <w:color w:val="000000" w:themeColor="text1"/>
          <w:sz w:val="20"/>
          <w:szCs w:val="20"/>
          <w:lang w:val="en-GB"/>
        </w:rPr>
      </w:pPr>
    </w:p>
    <w:p w14:paraId="299EE550" w14:textId="2C4A760C" w:rsidR="00DC69BA" w:rsidRDefault="00DC69BA">
      <w:pPr>
        <w:rPr>
          <w:rFonts w:ascii="Cambria Math" w:hAnsi="Cambria Math"/>
          <w:color w:val="000000" w:themeColor="text1"/>
          <w:sz w:val="20"/>
          <w:szCs w:val="20"/>
          <w:lang w:val="en-GB"/>
        </w:rPr>
      </w:pPr>
      <w:r>
        <w:rPr>
          <w:rFonts w:ascii="Cambria Math" w:hAnsi="Cambria Math"/>
          <w:color w:val="000000" w:themeColor="text1"/>
          <w:sz w:val="20"/>
          <w:szCs w:val="20"/>
          <w:lang w:val="en-GB"/>
        </w:rPr>
        <w:br w:type="page"/>
      </w:r>
    </w:p>
    <w:p w14:paraId="6ABFE2E8" w14:textId="6A407067" w:rsidR="00A66BC8" w:rsidRPr="00A66BC8" w:rsidRDefault="005C05F6" w:rsidP="00A66BC8">
      <w:pPr>
        <w:rPr>
          <w:rFonts w:ascii="Cambria Math" w:hAnsi="Cambria Math"/>
          <w:sz w:val="48"/>
        </w:rPr>
      </w:pPr>
      <w:r>
        <w:rPr>
          <w:rFonts w:ascii="Cambria Math" w:hAnsi="Cambria Math"/>
          <w:sz w:val="48"/>
        </w:rPr>
        <w:lastRenderedPageBreak/>
        <w:t>General formulation</w:t>
      </w:r>
    </w:p>
    <w:tbl>
      <w:tblPr>
        <w:tblStyle w:val="TableGrid"/>
        <w:tblW w:w="513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  <w:gridCol w:w="715"/>
      </w:tblGrid>
      <w:tr w:rsidR="00A26148" w:rsidRPr="00061AF2" w14:paraId="0CCED666" w14:textId="77777777" w:rsidTr="00A26148">
        <w:tc>
          <w:tcPr>
            <w:tcW w:w="5000" w:type="pct"/>
            <w:gridSpan w:val="2"/>
            <w:shd w:val="clear" w:color="auto" w:fill="FFF2CC" w:themeFill="accent4" w:themeFillTint="33"/>
          </w:tcPr>
          <w:p w14:paraId="2CD1EF1C" w14:textId="5680AC5E" w:rsidR="00A26148" w:rsidRPr="007C28FD" w:rsidRDefault="00A26148" w:rsidP="00C761F6">
            <w:pPr>
              <w:spacing w:before="40" w:after="40"/>
              <w:jc w:val="right"/>
              <w:rPr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Objective Function</m:t>
                </m:r>
              </m:oMath>
            </m:oMathPara>
          </w:p>
        </w:tc>
      </w:tr>
      <w:tr w:rsidR="00A66BC8" w:rsidRPr="00061AF2" w14:paraId="78BBC974" w14:textId="77777777" w:rsidTr="00E02505">
        <w:tc>
          <w:tcPr>
            <w:tcW w:w="4667" w:type="pct"/>
            <w:shd w:val="clear" w:color="auto" w:fill="auto"/>
          </w:tcPr>
          <w:p w14:paraId="5E70CBD3" w14:textId="4B217712" w:rsidR="00A66BC8" w:rsidRPr="007C28FD" w:rsidRDefault="00E02505" w:rsidP="00844546">
            <w:pPr>
              <w:spacing w:before="120" w:after="120"/>
              <w:rPr>
                <w:b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t∈T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abs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market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∆t</m:t>
                    </m:r>
                  </m:e>
                </m:nary>
              </m:oMath>
            </m:oMathPara>
          </w:p>
        </w:tc>
        <w:tc>
          <w:tcPr>
            <w:tcW w:w="333" w:type="pct"/>
            <w:vAlign w:val="center"/>
          </w:tcPr>
          <w:p w14:paraId="28484CEC" w14:textId="77777777" w:rsidR="00A66BC8" w:rsidRPr="007C28FD" w:rsidRDefault="00A66BC8" w:rsidP="00C761F6">
            <w:pPr>
              <w:spacing w:before="40" w:after="40"/>
              <w:jc w:val="right"/>
              <w:rPr>
                <w:iCs/>
                <w:color w:val="000000" w:themeColor="text1"/>
                <w:sz w:val="22"/>
                <w:szCs w:val="22"/>
                <w:lang w:eastAsia="pt-PT"/>
              </w:rPr>
            </w:pPr>
            <w:r w:rsidRPr="007C28FD">
              <w:rPr>
                <w:color w:val="000000" w:themeColor="text1"/>
                <w:sz w:val="22"/>
                <w:szCs w:val="22"/>
              </w:rPr>
              <w:t>(</w:t>
            </w:r>
            <w:r w:rsidRPr="007C28FD">
              <w:rPr>
                <w:color w:val="000000" w:themeColor="text1"/>
              </w:rPr>
              <w:fldChar w:fldCharType="begin"/>
            </w:r>
            <w:r w:rsidRPr="007C28FD">
              <w:rPr>
                <w:color w:val="000000" w:themeColor="text1"/>
                <w:sz w:val="22"/>
                <w:szCs w:val="22"/>
              </w:rPr>
              <w:instrText xml:space="preserve"> SEQ ( \* ARABIC </w:instrText>
            </w:r>
            <w:r w:rsidRPr="007C28FD">
              <w:rPr>
                <w:color w:val="000000" w:themeColor="text1"/>
              </w:rPr>
              <w:fldChar w:fldCharType="separate"/>
            </w:r>
            <w:r w:rsidRPr="007C28FD">
              <w:rPr>
                <w:noProof/>
                <w:color w:val="000000" w:themeColor="text1"/>
                <w:sz w:val="22"/>
                <w:szCs w:val="22"/>
              </w:rPr>
              <w:t>1</w:t>
            </w:r>
            <w:r w:rsidRPr="007C28FD">
              <w:rPr>
                <w:noProof/>
                <w:color w:val="000000" w:themeColor="text1"/>
              </w:rPr>
              <w:fldChar w:fldCharType="end"/>
            </w:r>
            <w:r w:rsidRPr="007C28FD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A66BC8" w:rsidRPr="00061AF2" w14:paraId="7810C9F7" w14:textId="77777777" w:rsidTr="00DA2388">
        <w:tc>
          <w:tcPr>
            <w:tcW w:w="4667" w:type="pct"/>
            <w:shd w:val="clear" w:color="auto" w:fill="FFF2CC" w:themeFill="accent4" w:themeFillTint="33"/>
          </w:tcPr>
          <w:p w14:paraId="572C7188" w14:textId="77777777" w:rsidR="00A66BC8" w:rsidRPr="007C28FD" w:rsidRDefault="00A66BC8" w:rsidP="00C761F6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st.</m:t>
                </m:r>
              </m:oMath>
            </m:oMathPara>
          </w:p>
        </w:tc>
        <w:tc>
          <w:tcPr>
            <w:tcW w:w="333" w:type="pct"/>
            <w:shd w:val="clear" w:color="auto" w:fill="FFF2CC" w:themeFill="accent4" w:themeFillTint="33"/>
            <w:vAlign w:val="center"/>
          </w:tcPr>
          <w:p w14:paraId="5F0C5B20" w14:textId="77777777" w:rsidR="00A66BC8" w:rsidRPr="007C28FD" w:rsidRDefault="00A66BC8" w:rsidP="00C761F6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A45BE2" w:rsidRPr="00061AF2" w14:paraId="585359FA" w14:textId="77777777" w:rsidTr="00E02505">
        <w:tc>
          <w:tcPr>
            <w:tcW w:w="4667" w:type="pct"/>
            <w:shd w:val="clear" w:color="auto" w:fill="auto"/>
          </w:tcPr>
          <w:p w14:paraId="12B4AACE" w14:textId="5C2B6E42" w:rsidR="00A45BE2" w:rsidRPr="007C28FD" w:rsidRDefault="00000000" w:rsidP="0007404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PV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load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3809501E" w14:textId="77777777" w:rsidR="00A45BE2" w:rsidRPr="007C28FD" w:rsidRDefault="00A45BE2" w:rsidP="0069512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Pr="007C28FD">
              <w:fldChar w:fldCharType="begin"/>
            </w:r>
            <w:r w:rsidRPr="007C28FD">
              <w:rPr>
                <w:sz w:val="22"/>
                <w:szCs w:val="22"/>
              </w:rPr>
              <w:instrText xml:space="preserve"> SEQ ( \* ARABIC </w:instrText>
            </w:r>
            <w:r w:rsidRPr="007C28FD">
              <w:fldChar w:fldCharType="separate"/>
            </w:r>
            <w:r w:rsidRPr="007C28FD">
              <w:rPr>
                <w:noProof/>
                <w:sz w:val="22"/>
                <w:szCs w:val="22"/>
              </w:rPr>
              <w:t>2</w:t>
            </w:r>
            <w:r w:rsidRPr="007C28FD">
              <w:rPr>
                <w:noProof/>
              </w:rPr>
              <w:fldChar w:fldCharType="end"/>
            </w:r>
            <w:r w:rsidRPr="007C28FD">
              <w:rPr>
                <w:sz w:val="22"/>
                <w:szCs w:val="22"/>
              </w:rPr>
              <w:t>)</w:t>
            </w:r>
          </w:p>
        </w:tc>
      </w:tr>
      <w:tr w:rsidR="00A45BE2" w:rsidRPr="00061AF2" w14:paraId="5FAF3758" w14:textId="77777777" w:rsidTr="00E02505">
        <w:tc>
          <w:tcPr>
            <w:tcW w:w="4667" w:type="pct"/>
            <w:shd w:val="clear" w:color="auto" w:fill="auto"/>
            <w:vAlign w:val="center"/>
          </w:tcPr>
          <w:p w14:paraId="10AFA5D0" w14:textId="42B68E83" w:rsidR="00A45BE2" w:rsidRPr="007C28FD" w:rsidRDefault="00000000" w:rsidP="0069512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PCC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limit</m:t>
                    </m:r>
                  </m:sup>
                </m:sSup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PCC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3D78D5CF" w14:textId="77777777" w:rsidR="00A45BE2" w:rsidRPr="007C28FD" w:rsidRDefault="00A45BE2" w:rsidP="0069512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(3)</w:t>
            </w:r>
          </w:p>
        </w:tc>
      </w:tr>
      <w:tr w:rsidR="00A45BE2" w:rsidRPr="00061AF2" w14:paraId="604AF446" w14:textId="77777777" w:rsidTr="00E02505">
        <w:tc>
          <w:tcPr>
            <w:tcW w:w="4667" w:type="pct"/>
            <w:shd w:val="clear" w:color="auto" w:fill="auto"/>
          </w:tcPr>
          <w:p w14:paraId="5FEB204E" w14:textId="617B98C8" w:rsidR="00A45BE2" w:rsidRPr="007C28FD" w:rsidRDefault="00000000" w:rsidP="00695128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PCC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limit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PCC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5A433B68" w14:textId="77777777" w:rsidR="00A45BE2" w:rsidRPr="007C28FD" w:rsidRDefault="00A45BE2" w:rsidP="00695128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(4)</w:t>
            </w:r>
          </w:p>
        </w:tc>
      </w:tr>
      <w:tr w:rsidR="0088755B" w:rsidRPr="00061AF2" w14:paraId="5C1BC831" w14:textId="77777777" w:rsidTr="00F54455">
        <w:tc>
          <w:tcPr>
            <w:tcW w:w="4667" w:type="pct"/>
            <w:shd w:val="clear" w:color="auto" w:fill="auto"/>
          </w:tcPr>
          <w:p w14:paraId="0E35C6F3" w14:textId="6C8F1263" w:rsidR="0088755B" w:rsidRPr="007C28FD" w:rsidRDefault="00000000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DC,+</m:t>
                        </m:r>
                      </m:sup>
                    </m:sSup>
                  </m:e>
                </m:acc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BESS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401E0E6A" w14:textId="510A1DD5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E462AE">
              <w:rPr>
                <w:sz w:val="22"/>
                <w:szCs w:val="22"/>
              </w:rPr>
              <w:t>5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4DA44365" w14:textId="77777777" w:rsidTr="00F54455">
        <w:tc>
          <w:tcPr>
            <w:tcW w:w="4667" w:type="pct"/>
            <w:shd w:val="clear" w:color="auto" w:fill="auto"/>
          </w:tcPr>
          <w:p w14:paraId="346136EB" w14:textId="45981385" w:rsidR="0088755B" w:rsidRPr="007C28FD" w:rsidRDefault="00E462AE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DC,-</m:t>
                        </m:r>
                      </m:sup>
                    </m:sSup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BESS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1084B1C3" w14:textId="59A5FAE3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E462AE">
              <w:rPr>
                <w:sz w:val="22"/>
                <w:szCs w:val="22"/>
              </w:rPr>
              <w:t>6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5F18AF8A" w14:textId="77777777" w:rsidTr="00F54455">
        <w:tc>
          <w:tcPr>
            <w:tcW w:w="4667" w:type="pct"/>
            <w:shd w:val="clear" w:color="auto" w:fill="auto"/>
          </w:tcPr>
          <w:p w14:paraId="590888D8" w14:textId="77FE454F" w:rsidR="0088755B" w:rsidRPr="007C28FD" w:rsidRDefault="00000000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t=1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ini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∆t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3776AEB2" w14:textId="64ED7B60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E462AE">
              <w:rPr>
                <w:sz w:val="22"/>
                <w:szCs w:val="22"/>
              </w:rPr>
              <w:t>7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34AE7F0B" w14:textId="77777777" w:rsidTr="00F54455">
        <w:tc>
          <w:tcPr>
            <w:tcW w:w="4667" w:type="pct"/>
            <w:shd w:val="clear" w:color="auto" w:fill="auto"/>
          </w:tcPr>
          <w:p w14:paraId="511328E8" w14:textId="138EA148" w:rsidR="0088755B" w:rsidRPr="007C28FD" w:rsidRDefault="00000000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∆t,  ∀ t∈[1, T]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67153C12" w14:textId="5750709B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E462AE">
              <w:rPr>
                <w:sz w:val="22"/>
                <w:szCs w:val="22"/>
              </w:rPr>
              <w:t>8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8755B" w:rsidRPr="00061AF2" w14:paraId="1C656620" w14:textId="77777777" w:rsidTr="00F54455">
        <w:tc>
          <w:tcPr>
            <w:tcW w:w="4667" w:type="pct"/>
            <w:shd w:val="clear" w:color="auto" w:fill="auto"/>
          </w:tcPr>
          <w:p w14:paraId="254C902E" w14:textId="0A0F367F" w:rsidR="0088755B" w:rsidRPr="007C28FD" w:rsidRDefault="00000000" w:rsidP="0088755B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</m:ba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0543FD9F" w14:textId="447EFAE5" w:rsidR="0088755B" w:rsidRPr="007C28FD" w:rsidRDefault="00D56F8D" w:rsidP="0088755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E462AE">
              <w:rPr>
                <w:sz w:val="22"/>
                <w:szCs w:val="22"/>
              </w:rPr>
              <w:t>9</w:t>
            </w:r>
            <w:r w:rsidR="0088755B" w:rsidRPr="007C28FD">
              <w:rPr>
                <w:sz w:val="22"/>
                <w:szCs w:val="22"/>
              </w:rPr>
              <w:t>)</w:t>
            </w:r>
          </w:p>
        </w:tc>
      </w:tr>
      <w:tr w:rsidR="008C7C1A" w14:paraId="00139453" w14:textId="77777777" w:rsidTr="000D5574">
        <w:tc>
          <w:tcPr>
            <w:tcW w:w="4667" w:type="pct"/>
            <w:shd w:val="clear" w:color="auto" w:fill="auto"/>
          </w:tcPr>
          <w:p w14:paraId="6DD8AB7F" w14:textId="19637A47" w:rsidR="008C7C1A" w:rsidRPr="007C28FD" w:rsidRDefault="00000000" w:rsidP="00EE0BA9">
            <w:pPr>
              <w:spacing w:before="40" w:after="4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abs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inj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,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+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  <w:lang w:val="pt-PT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pt-PT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/>
                    <w:sz w:val="22"/>
                    <w:szCs w:val="22"/>
                    <w:lang w:val="pt-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≥0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 ∀ t∈T</m:t>
                </m:r>
              </m:oMath>
            </m:oMathPara>
          </w:p>
        </w:tc>
        <w:tc>
          <w:tcPr>
            <w:tcW w:w="333" w:type="pct"/>
            <w:shd w:val="clear" w:color="auto" w:fill="auto"/>
            <w:vAlign w:val="center"/>
          </w:tcPr>
          <w:p w14:paraId="2C381F40" w14:textId="327B81F6" w:rsidR="008C7C1A" w:rsidRPr="007C28FD" w:rsidRDefault="008C7C1A" w:rsidP="003328CB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7C28FD">
              <w:rPr>
                <w:sz w:val="22"/>
                <w:szCs w:val="22"/>
              </w:rPr>
              <w:t>(</w:t>
            </w:r>
            <w:r w:rsidR="00E462AE">
              <w:rPr>
                <w:sz w:val="22"/>
                <w:szCs w:val="22"/>
              </w:rPr>
              <w:t>10</w:t>
            </w:r>
            <w:r w:rsidRPr="007C28FD">
              <w:rPr>
                <w:sz w:val="22"/>
                <w:szCs w:val="22"/>
              </w:rPr>
              <w:t>)</w:t>
            </w:r>
          </w:p>
        </w:tc>
      </w:tr>
    </w:tbl>
    <w:p w14:paraId="51B616DE" w14:textId="7464691D" w:rsidR="00165D94" w:rsidRPr="004E1BEC" w:rsidRDefault="00165D94" w:rsidP="00E462AE">
      <w:pPr>
        <w:rPr>
          <w:rFonts w:ascii="Times New Roman" w:hAnsi="Times New Roman" w:cs="Times New Roman"/>
        </w:rPr>
      </w:pPr>
    </w:p>
    <w:sectPr w:rsidR="00165D94" w:rsidRPr="004E1BEC" w:rsidSect="00681DD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2C3"/>
    <w:rsid w:val="00011F83"/>
    <w:rsid w:val="00012C7E"/>
    <w:rsid w:val="00020A6E"/>
    <w:rsid w:val="0003348E"/>
    <w:rsid w:val="00045975"/>
    <w:rsid w:val="00046CA2"/>
    <w:rsid w:val="000509DF"/>
    <w:rsid w:val="000513C7"/>
    <w:rsid w:val="00062690"/>
    <w:rsid w:val="00065FCF"/>
    <w:rsid w:val="00074048"/>
    <w:rsid w:val="0007438D"/>
    <w:rsid w:val="0008651E"/>
    <w:rsid w:val="000876FE"/>
    <w:rsid w:val="00095B05"/>
    <w:rsid w:val="000B35B9"/>
    <w:rsid w:val="000C0449"/>
    <w:rsid w:val="000C4AF4"/>
    <w:rsid w:val="000D5574"/>
    <w:rsid w:val="000E04DD"/>
    <w:rsid w:val="000E43DC"/>
    <w:rsid w:val="000F11C9"/>
    <w:rsid w:val="000F59D2"/>
    <w:rsid w:val="000F6166"/>
    <w:rsid w:val="001144A7"/>
    <w:rsid w:val="00122EE0"/>
    <w:rsid w:val="00126BB5"/>
    <w:rsid w:val="00130157"/>
    <w:rsid w:val="00141288"/>
    <w:rsid w:val="00165D94"/>
    <w:rsid w:val="0016781B"/>
    <w:rsid w:val="00182310"/>
    <w:rsid w:val="00182A27"/>
    <w:rsid w:val="00184798"/>
    <w:rsid w:val="00192968"/>
    <w:rsid w:val="00194CFF"/>
    <w:rsid w:val="001A034C"/>
    <w:rsid w:val="001A1A63"/>
    <w:rsid w:val="001A1A94"/>
    <w:rsid w:val="001A37B0"/>
    <w:rsid w:val="001A43DF"/>
    <w:rsid w:val="001B14BD"/>
    <w:rsid w:val="001B2641"/>
    <w:rsid w:val="001B35A3"/>
    <w:rsid w:val="001B75B3"/>
    <w:rsid w:val="001C048D"/>
    <w:rsid w:val="001C70C9"/>
    <w:rsid w:val="001C789B"/>
    <w:rsid w:val="001D5798"/>
    <w:rsid w:val="00201C38"/>
    <w:rsid w:val="002072E8"/>
    <w:rsid w:val="00207C40"/>
    <w:rsid w:val="00224F8A"/>
    <w:rsid w:val="00227811"/>
    <w:rsid w:val="0023477E"/>
    <w:rsid w:val="0024294A"/>
    <w:rsid w:val="00242FFB"/>
    <w:rsid w:val="00246A22"/>
    <w:rsid w:val="00265512"/>
    <w:rsid w:val="00283F09"/>
    <w:rsid w:val="0029240A"/>
    <w:rsid w:val="002B6B2C"/>
    <w:rsid w:val="002D07F5"/>
    <w:rsid w:val="002D6656"/>
    <w:rsid w:val="002E0192"/>
    <w:rsid w:val="002F614B"/>
    <w:rsid w:val="0030056B"/>
    <w:rsid w:val="003029B0"/>
    <w:rsid w:val="00314ED5"/>
    <w:rsid w:val="00330F64"/>
    <w:rsid w:val="003328CB"/>
    <w:rsid w:val="0033624A"/>
    <w:rsid w:val="00347ECC"/>
    <w:rsid w:val="0035193E"/>
    <w:rsid w:val="003529CF"/>
    <w:rsid w:val="00353A7B"/>
    <w:rsid w:val="00360386"/>
    <w:rsid w:val="00381550"/>
    <w:rsid w:val="003822C3"/>
    <w:rsid w:val="003860E5"/>
    <w:rsid w:val="003877EE"/>
    <w:rsid w:val="00395C0D"/>
    <w:rsid w:val="003A4425"/>
    <w:rsid w:val="003A5488"/>
    <w:rsid w:val="003B5032"/>
    <w:rsid w:val="003C0DB6"/>
    <w:rsid w:val="003C1F7A"/>
    <w:rsid w:val="003D7097"/>
    <w:rsid w:val="003D7344"/>
    <w:rsid w:val="003E4CDA"/>
    <w:rsid w:val="003F008B"/>
    <w:rsid w:val="003F617C"/>
    <w:rsid w:val="0040313C"/>
    <w:rsid w:val="00404E71"/>
    <w:rsid w:val="00415599"/>
    <w:rsid w:val="00416F37"/>
    <w:rsid w:val="0042003B"/>
    <w:rsid w:val="00433DCE"/>
    <w:rsid w:val="0044492F"/>
    <w:rsid w:val="00452DCD"/>
    <w:rsid w:val="00456EE2"/>
    <w:rsid w:val="00481609"/>
    <w:rsid w:val="00491894"/>
    <w:rsid w:val="00497FEA"/>
    <w:rsid w:val="004A247B"/>
    <w:rsid w:val="004B2C0E"/>
    <w:rsid w:val="004C2938"/>
    <w:rsid w:val="004D4E5B"/>
    <w:rsid w:val="004E1BEC"/>
    <w:rsid w:val="004E2E6D"/>
    <w:rsid w:val="004E4BE4"/>
    <w:rsid w:val="004E6A16"/>
    <w:rsid w:val="004F5588"/>
    <w:rsid w:val="005037FB"/>
    <w:rsid w:val="00512761"/>
    <w:rsid w:val="00516E8D"/>
    <w:rsid w:val="00550975"/>
    <w:rsid w:val="005A360E"/>
    <w:rsid w:val="005C05F6"/>
    <w:rsid w:val="005C55CB"/>
    <w:rsid w:val="005D04B5"/>
    <w:rsid w:val="005E5167"/>
    <w:rsid w:val="005E6137"/>
    <w:rsid w:val="00600932"/>
    <w:rsid w:val="00627E36"/>
    <w:rsid w:val="0063523A"/>
    <w:rsid w:val="0064491F"/>
    <w:rsid w:val="00647B0E"/>
    <w:rsid w:val="006646D3"/>
    <w:rsid w:val="00674226"/>
    <w:rsid w:val="00675F10"/>
    <w:rsid w:val="00681DD2"/>
    <w:rsid w:val="0069488E"/>
    <w:rsid w:val="00695128"/>
    <w:rsid w:val="0069637C"/>
    <w:rsid w:val="006A248B"/>
    <w:rsid w:val="006B103C"/>
    <w:rsid w:val="006E2EA3"/>
    <w:rsid w:val="006F4463"/>
    <w:rsid w:val="006F4EFB"/>
    <w:rsid w:val="006F56C3"/>
    <w:rsid w:val="007030E2"/>
    <w:rsid w:val="00703A9C"/>
    <w:rsid w:val="007063D2"/>
    <w:rsid w:val="00706A0F"/>
    <w:rsid w:val="00733E25"/>
    <w:rsid w:val="00744A05"/>
    <w:rsid w:val="00752F35"/>
    <w:rsid w:val="007537C4"/>
    <w:rsid w:val="00767556"/>
    <w:rsid w:val="00770729"/>
    <w:rsid w:val="00776865"/>
    <w:rsid w:val="007A2FB3"/>
    <w:rsid w:val="007A4639"/>
    <w:rsid w:val="007C28FD"/>
    <w:rsid w:val="007C38BF"/>
    <w:rsid w:val="007D0B20"/>
    <w:rsid w:val="007D48B4"/>
    <w:rsid w:val="007D73A6"/>
    <w:rsid w:val="007E2BD2"/>
    <w:rsid w:val="007E5D3B"/>
    <w:rsid w:val="007E6EA7"/>
    <w:rsid w:val="007F11BC"/>
    <w:rsid w:val="00800B89"/>
    <w:rsid w:val="008018D0"/>
    <w:rsid w:val="00811363"/>
    <w:rsid w:val="00815EA7"/>
    <w:rsid w:val="00816AB9"/>
    <w:rsid w:val="00822253"/>
    <w:rsid w:val="0082320D"/>
    <w:rsid w:val="00835170"/>
    <w:rsid w:val="00836A39"/>
    <w:rsid w:val="00841090"/>
    <w:rsid w:val="00844546"/>
    <w:rsid w:val="00846ECD"/>
    <w:rsid w:val="008477D0"/>
    <w:rsid w:val="0085360B"/>
    <w:rsid w:val="00860C1E"/>
    <w:rsid w:val="00872FA6"/>
    <w:rsid w:val="00873A63"/>
    <w:rsid w:val="00873CA9"/>
    <w:rsid w:val="00877E50"/>
    <w:rsid w:val="0088755B"/>
    <w:rsid w:val="00887C96"/>
    <w:rsid w:val="008A29AF"/>
    <w:rsid w:val="008B1D30"/>
    <w:rsid w:val="008C7C1A"/>
    <w:rsid w:val="008F4C07"/>
    <w:rsid w:val="00905106"/>
    <w:rsid w:val="009065E9"/>
    <w:rsid w:val="009071EF"/>
    <w:rsid w:val="009340D4"/>
    <w:rsid w:val="00934E5C"/>
    <w:rsid w:val="009418F1"/>
    <w:rsid w:val="009435D9"/>
    <w:rsid w:val="009503CA"/>
    <w:rsid w:val="00957039"/>
    <w:rsid w:val="00964D40"/>
    <w:rsid w:val="00970434"/>
    <w:rsid w:val="009721AA"/>
    <w:rsid w:val="00974077"/>
    <w:rsid w:val="009836D9"/>
    <w:rsid w:val="00992A8F"/>
    <w:rsid w:val="00995EA3"/>
    <w:rsid w:val="009A3536"/>
    <w:rsid w:val="009A5682"/>
    <w:rsid w:val="009B236C"/>
    <w:rsid w:val="009C5F65"/>
    <w:rsid w:val="009E0A86"/>
    <w:rsid w:val="009E74DC"/>
    <w:rsid w:val="009F5002"/>
    <w:rsid w:val="009F7A8D"/>
    <w:rsid w:val="00A20E97"/>
    <w:rsid w:val="00A21A99"/>
    <w:rsid w:val="00A23613"/>
    <w:rsid w:val="00A24C92"/>
    <w:rsid w:val="00A26148"/>
    <w:rsid w:val="00A36A48"/>
    <w:rsid w:val="00A45BE2"/>
    <w:rsid w:val="00A52DBA"/>
    <w:rsid w:val="00A53EDF"/>
    <w:rsid w:val="00A54696"/>
    <w:rsid w:val="00A604E9"/>
    <w:rsid w:val="00A66BC8"/>
    <w:rsid w:val="00A678E2"/>
    <w:rsid w:val="00A70F0D"/>
    <w:rsid w:val="00A958E7"/>
    <w:rsid w:val="00A96A60"/>
    <w:rsid w:val="00A97681"/>
    <w:rsid w:val="00AA0BD8"/>
    <w:rsid w:val="00AA1817"/>
    <w:rsid w:val="00AA1B05"/>
    <w:rsid w:val="00AA2BF8"/>
    <w:rsid w:val="00AB48C9"/>
    <w:rsid w:val="00AE315D"/>
    <w:rsid w:val="00AF3DA2"/>
    <w:rsid w:val="00AF6F92"/>
    <w:rsid w:val="00B05E3C"/>
    <w:rsid w:val="00B07389"/>
    <w:rsid w:val="00B358A1"/>
    <w:rsid w:val="00B40D7F"/>
    <w:rsid w:val="00B50C54"/>
    <w:rsid w:val="00B60FED"/>
    <w:rsid w:val="00B62CE6"/>
    <w:rsid w:val="00B75E26"/>
    <w:rsid w:val="00B81A50"/>
    <w:rsid w:val="00B861F9"/>
    <w:rsid w:val="00B91F10"/>
    <w:rsid w:val="00BD0233"/>
    <w:rsid w:val="00BF6A40"/>
    <w:rsid w:val="00C0153F"/>
    <w:rsid w:val="00C07211"/>
    <w:rsid w:val="00C20F7E"/>
    <w:rsid w:val="00C32F94"/>
    <w:rsid w:val="00C34320"/>
    <w:rsid w:val="00C370BB"/>
    <w:rsid w:val="00C4585C"/>
    <w:rsid w:val="00C45EAB"/>
    <w:rsid w:val="00C530FB"/>
    <w:rsid w:val="00C537F3"/>
    <w:rsid w:val="00C61217"/>
    <w:rsid w:val="00C63556"/>
    <w:rsid w:val="00C65BD6"/>
    <w:rsid w:val="00C761F6"/>
    <w:rsid w:val="00C81F01"/>
    <w:rsid w:val="00C93997"/>
    <w:rsid w:val="00C97236"/>
    <w:rsid w:val="00C97773"/>
    <w:rsid w:val="00CA4F92"/>
    <w:rsid w:val="00CA7430"/>
    <w:rsid w:val="00CC2137"/>
    <w:rsid w:val="00CE181B"/>
    <w:rsid w:val="00CF3854"/>
    <w:rsid w:val="00CF5CBD"/>
    <w:rsid w:val="00CF7B2F"/>
    <w:rsid w:val="00D00E4A"/>
    <w:rsid w:val="00D120B4"/>
    <w:rsid w:val="00D25A32"/>
    <w:rsid w:val="00D342E0"/>
    <w:rsid w:val="00D451F8"/>
    <w:rsid w:val="00D53E21"/>
    <w:rsid w:val="00D56946"/>
    <w:rsid w:val="00D56F8D"/>
    <w:rsid w:val="00D6359C"/>
    <w:rsid w:val="00D732C1"/>
    <w:rsid w:val="00D7507B"/>
    <w:rsid w:val="00D76430"/>
    <w:rsid w:val="00D801D1"/>
    <w:rsid w:val="00DA0CF2"/>
    <w:rsid w:val="00DA2388"/>
    <w:rsid w:val="00DC69BA"/>
    <w:rsid w:val="00DE01EC"/>
    <w:rsid w:val="00DF4F69"/>
    <w:rsid w:val="00E02505"/>
    <w:rsid w:val="00E0325E"/>
    <w:rsid w:val="00E112B5"/>
    <w:rsid w:val="00E22332"/>
    <w:rsid w:val="00E269F2"/>
    <w:rsid w:val="00E37692"/>
    <w:rsid w:val="00E462AE"/>
    <w:rsid w:val="00E5296A"/>
    <w:rsid w:val="00E52A09"/>
    <w:rsid w:val="00E558B3"/>
    <w:rsid w:val="00E6033A"/>
    <w:rsid w:val="00E62EAD"/>
    <w:rsid w:val="00EA717A"/>
    <w:rsid w:val="00EA7C1F"/>
    <w:rsid w:val="00EB5F69"/>
    <w:rsid w:val="00EC5DC5"/>
    <w:rsid w:val="00ED16A5"/>
    <w:rsid w:val="00ED26CB"/>
    <w:rsid w:val="00EE0BA9"/>
    <w:rsid w:val="00EE191E"/>
    <w:rsid w:val="00EE3133"/>
    <w:rsid w:val="00EE4CE3"/>
    <w:rsid w:val="00EE6576"/>
    <w:rsid w:val="00EE7FA2"/>
    <w:rsid w:val="00EF5676"/>
    <w:rsid w:val="00EF68FF"/>
    <w:rsid w:val="00F039E7"/>
    <w:rsid w:val="00F06615"/>
    <w:rsid w:val="00F242CE"/>
    <w:rsid w:val="00F24A92"/>
    <w:rsid w:val="00F31657"/>
    <w:rsid w:val="00F54455"/>
    <w:rsid w:val="00F66502"/>
    <w:rsid w:val="00F66728"/>
    <w:rsid w:val="00FB33EE"/>
    <w:rsid w:val="00FC02FE"/>
    <w:rsid w:val="00FC3414"/>
    <w:rsid w:val="00FC6CF9"/>
    <w:rsid w:val="00FE6160"/>
    <w:rsid w:val="00FE776D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34F65"/>
  <w15:chartTrackingRefBased/>
  <w15:docId w15:val="{8124D0DD-2B8D-48EC-A401-9E9978CA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2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1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1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A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3523A"/>
    <w:rPr>
      <w:color w:val="808080"/>
    </w:rPr>
  </w:style>
  <w:style w:type="paragraph" w:styleId="Revision">
    <w:name w:val="Revision"/>
    <w:hidden/>
    <w:uiPriority w:val="99"/>
    <w:semiHidden/>
    <w:rsid w:val="00E025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8B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EDEFD70B38440B289E7F46DE349CD" ma:contentTypeVersion="14" ma:contentTypeDescription="Create a new document." ma:contentTypeScope="" ma:versionID="0557d9dd2395b99e60193ee0c9a89fb4">
  <xsd:schema xmlns:xsd="http://www.w3.org/2001/XMLSchema" xmlns:xs="http://www.w3.org/2001/XMLSchema" xmlns:p="http://schemas.microsoft.com/office/2006/metadata/properties" xmlns:ns2="08c87ef2-d75c-4330-92d4-151ebaddaafc" xmlns:ns3="a518d4f6-a130-4735-922a-c253a6b08e8e" targetNamespace="http://schemas.microsoft.com/office/2006/metadata/properties" ma:root="true" ma:fieldsID="bebeadaed0549adecd3ed8942caf5e83" ns2:_="" ns3:_="">
    <xsd:import namespace="08c87ef2-d75c-4330-92d4-151ebaddaafc"/>
    <xsd:import namespace="a518d4f6-a130-4735-922a-c253a6b08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87ef2-d75c-4330-92d4-151ebadda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ea2aff-83e1-4cb3-b7a2-433f265e0d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8d4f6-a130-4735-922a-c253a6b08e8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a78dc9-dd4b-4b73-aa24-589cc5928018}" ma:internalName="TaxCatchAll" ma:showField="CatchAllData" ma:web="a518d4f6-a130-4735-922a-c253a6b08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2AA83-1B94-4E99-A87A-FABE45E27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87ef2-d75c-4330-92d4-151ebaddaafc"/>
    <ds:schemaRef ds:uri="a518d4f6-a130-4735-922a-c253a6b08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9243A-C8C8-43D7-97EC-88022F027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12BF4-5A99-42DA-850C-FAEFC978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20979</TotalTime>
  <Pages>3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Emanuel</dc:creator>
  <cp:keywords/>
  <dc:description/>
  <cp:lastModifiedBy>Pedro Benedicto</cp:lastModifiedBy>
  <cp:revision>158</cp:revision>
  <dcterms:created xsi:type="dcterms:W3CDTF">2020-07-09T12:35:00Z</dcterms:created>
  <dcterms:modified xsi:type="dcterms:W3CDTF">2023-03-10T10:53:00Z</dcterms:modified>
</cp:coreProperties>
</file>