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  <w:r w:rsidRPr="00993839">
        <w:rPr>
          <w:sz w:val="24"/>
          <w:szCs w:val="24"/>
        </w:rPr>
        <w:t xml:space="preserve">TALLER </w:t>
      </w:r>
      <w:r w:rsidRPr="00993839">
        <w:rPr>
          <w:sz w:val="24"/>
          <w:szCs w:val="24"/>
        </w:rPr>
        <w:t>PEE</w:t>
      </w: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  <w:r w:rsidRPr="00993839">
        <w:rPr>
          <w:b/>
          <w:bCs/>
          <w:color w:val="000024"/>
          <w:sz w:val="24"/>
          <w:szCs w:val="24"/>
          <w:shd w:val="clear" w:color="auto" w:fill="FFFFFF"/>
        </w:rPr>
        <w:t>ADMINISTRACION DE CENTROS DE CÓMPUTO</w:t>
      </w: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  <w:r w:rsidRPr="00993839">
        <w:rPr>
          <w:sz w:val="24"/>
          <w:szCs w:val="24"/>
        </w:rPr>
        <w:t>MIGUEL ANGEL RODRIGUEZ</w:t>
      </w: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  <w:r w:rsidRPr="00993839">
        <w:rPr>
          <w:sz w:val="24"/>
          <w:szCs w:val="24"/>
        </w:rPr>
        <w:t>UNIVERSIDAD DE NARIÑO</w:t>
      </w: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  <w:r w:rsidRPr="00993839">
        <w:rPr>
          <w:sz w:val="24"/>
          <w:szCs w:val="24"/>
        </w:rPr>
        <w:t xml:space="preserve">FACULTAD DE INGENIERIA  </w:t>
      </w:r>
    </w:p>
    <w:p w:rsidR="00993839" w:rsidRPr="00993839" w:rsidRDefault="00993839" w:rsidP="00993839">
      <w:pPr>
        <w:pStyle w:val="Normal1"/>
        <w:jc w:val="center"/>
        <w:rPr>
          <w:sz w:val="24"/>
          <w:szCs w:val="24"/>
        </w:rPr>
      </w:pPr>
      <w:r w:rsidRPr="00993839">
        <w:rPr>
          <w:sz w:val="24"/>
          <w:szCs w:val="24"/>
        </w:rPr>
        <w:t>DEPARTAMENTO DE SISTEMAS</w:t>
      </w:r>
    </w:p>
    <w:p w:rsidR="000C34EA" w:rsidRDefault="00993839" w:rsidP="00993839">
      <w:pPr>
        <w:pStyle w:val="Normal1"/>
        <w:jc w:val="center"/>
        <w:rPr>
          <w:sz w:val="24"/>
          <w:szCs w:val="24"/>
        </w:rPr>
      </w:pPr>
      <w:r w:rsidRPr="00993839">
        <w:rPr>
          <w:sz w:val="24"/>
          <w:szCs w:val="24"/>
        </w:rPr>
        <w:t xml:space="preserve">SAN JUAN DE PASTO </w:t>
      </w:r>
    </w:p>
    <w:p w:rsidR="000C34EA" w:rsidRPr="00993839" w:rsidRDefault="000C34EA" w:rsidP="000C34EA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1A4FB7" w:rsidRDefault="001A4FB7">
      <w:pPr>
        <w:rPr>
          <w:rFonts w:ascii="Arial" w:hAnsi="Arial" w:cs="Arial"/>
          <w:b/>
          <w:sz w:val="24"/>
          <w:szCs w:val="24"/>
        </w:rPr>
      </w:pPr>
      <w:r w:rsidRPr="00993839">
        <w:rPr>
          <w:rFonts w:ascii="Arial" w:hAnsi="Arial" w:cs="Arial"/>
          <w:b/>
          <w:sz w:val="24"/>
          <w:szCs w:val="24"/>
          <w:highlight w:val="green"/>
        </w:rPr>
        <w:lastRenderedPageBreak/>
        <w:t>AREA ADMINISTRATIVA: Departamento contable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70"/>
        <w:gridCol w:w="2785"/>
        <w:gridCol w:w="2008"/>
        <w:gridCol w:w="1907"/>
      </w:tblGrid>
      <w:tr w:rsidR="000C34EA" w:rsidTr="000C34EA">
        <w:trPr>
          <w:trHeight w:val="425"/>
        </w:trPr>
        <w:tc>
          <w:tcPr>
            <w:tcW w:w="3370" w:type="dxa"/>
            <w:shd w:val="clear" w:color="auto" w:fill="ACB9CA" w:themeFill="text2" w:themeFillTint="66"/>
          </w:tcPr>
          <w:p w:rsidR="000C34EA" w:rsidRPr="000C34EA" w:rsidRDefault="000C34EA" w:rsidP="000C34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34EA">
              <w:rPr>
                <w:rFonts w:ascii="Arial" w:hAnsi="Arial" w:cs="Arial"/>
                <w:b/>
                <w:sz w:val="18"/>
                <w:szCs w:val="18"/>
              </w:rPr>
              <w:t>DEBILIDADES</w:t>
            </w:r>
          </w:p>
          <w:p w:rsidR="000C34EA" w:rsidRPr="000C34EA" w:rsidRDefault="000C34E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5" w:type="dxa"/>
            <w:shd w:val="clear" w:color="auto" w:fill="ACB9CA" w:themeFill="text2" w:themeFillTint="66"/>
          </w:tcPr>
          <w:p w:rsidR="000C34EA" w:rsidRPr="000C34EA" w:rsidRDefault="000C34EA" w:rsidP="000C34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34EA">
              <w:rPr>
                <w:rFonts w:ascii="Arial" w:hAnsi="Arial" w:cs="Arial"/>
                <w:b/>
                <w:sz w:val="18"/>
                <w:szCs w:val="18"/>
              </w:rPr>
              <w:t>OPORTUNIDADES</w:t>
            </w:r>
          </w:p>
          <w:p w:rsidR="000C34EA" w:rsidRPr="000C34EA" w:rsidRDefault="000C34E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08" w:type="dxa"/>
            <w:shd w:val="clear" w:color="auto" w:fill="ACB9CA" w:themeFill="text2" w:themeFillTint="66"/>
          </w:tcPr>
          <w:p w:rsidR="000C34EA" w:rsidRPr="000C34EA" w:rsidRDefault="000C34EA" w:rsidP="000C34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34EA">
              <w:rPr>
                <w:rFonts w:ascii="Arial" w:hAnsi="Arial" w:cs="Arial"/>
                <w:b/>
                <w:sz w:val="18"/>
                <w:szCs w:val="18"/>
              </w:rPr>
              <w:t>FORTALEZAS</w:t>
            </w:r>
          </w:p>
          <w:p w:rsidR="000C34EA" w:rsidRPr="000C34EA" w:rsidRDefault="000C34E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CB9CA" w:themeFill="text2" w:themeFillTint="66"/>
          </w:tcPr>
          <w:p w:rsidR="000C34EA" w:rsidRPr="000C34EA" w:rsidRDefault="000C34EA" w:rsidP="000C34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34EA">
              <w:rPr>
                <w:rFonts w:ascii="Arial" w:hAnsi="Arial" w:cs="Arial"/>
                <w:b/>
                <w:sz w:val="18"/>
                <w:szCs w:val="18"/>
              </w:rPr>
              <w:t>AMENAZAS</w:t>
            </w:r>
          </w:p>
          <w:p w:rsidR="000C34EA" w:rsidRPr="000C34EA" w:rsidRDefault="000C34E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C34EA" w:rsidTr="000C34EA">
        <w:trPr>
          <w:trHeight w:val="1087"/>
        </w:trPr>
        <w:tc>
          <w:tcPr>
            <w:tcW w:w="3370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M</w:t>
            </w:r>
            <w:r w:rsidRPr="008528BD">
              <w:rPr>
                <w:sz w:val="18"/>
                <w:szCs w:val="18"/>
              </w:rPr>
              <w:t>anejo de balances en el área contable(No aceptado) D1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Tecnologías entrantes en el apartado de software.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2008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Perfiles profesionales entre el personal.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907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Competencia de otras empresas.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  <w:tr w:rsidR="000C34EA" w:rsidTr="000C34EA">
        <w:trPr>
          <w:trHeight w:val="1087"/>
        </w:trPr>
        <w:tc>
          <w:tcPr>
            <w:tcW w:w="3370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  <w:p w:rsidR="000C34EA" w:rsidRPr="008528BD" w:rsidRDefault="000C34EA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Informes enviados a entes de control  externo(incompletos)D2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Actualización de equipos computacionales.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2008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907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  <w:tr w:rsidR="000C34EA" w:rsidTr="000C34EA">
        <w:trPr>
          <w:trHeight w:val="629"/>
        </w:trPr>
        <w:tc>
          <w:tcPr>
            <w:tcW w:w="3370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Entrega de resúmenes (deficientes)D3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2785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2008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907" w:type="dxa"/>
            <w:vAlign w:val="center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</w:tbl>
    <w:p w:rsidR="000C34EA" w:rsidRDefault="000C34EA" w:rsidP="001A4FB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50"/>
        <w:gridCol w:w="3185"/>
        <w:gridCol w:w="2778"/>
        <w:gridCol w:w="2457"/>
      </w:tblGrid>
      <w:tr w:rsidR="000C34EA" w:rsidTr="008528BD">
        <w:trPr>
          <w:trHeight w:val="20"/>
        </w:trPr>
        <w:tc>
          <w:tcPr>
            <w:tcW w:w="819" w:type="pct"/>
            <w:shd w:val="clear" w:color="auto" w:fill="000000" w:themeFill="text1"/>
          </w:tcPr>
          <w:p w:rsidR="000C34EA" w:rsidRDefault="000C34EA" w:rsidP="001A4F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81" w:type="pct"/>
            <w:shd w:val="clear" w:color="auto" w:fill="ACB9CA" w:themeFill="text2" w:themeFillTint="66"/>
          </w:tcPr>
          <w:p w:rsidR="000C34EA" w:rsidRPr="000C34EA" w:rsidRDefault="000C34EA" w:rsidP="001A4F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34EA">
              <w:rPr>
                <w:rFonts w:ascii="Arial" w:hAnsi="Arial" w:cs="Arial"/>
                <w:b/>
                <w:sz w:val="24"/>
                <w:szCs w:val="24"/>
              </w:rPr>
              <w:t>D1</w:t>
            </w:r>
          </w:p>
        </w:tc>
        <w:tc>
          <w:tcPr>
            <w:tcW w:w="1379" w:type="pct"/>
            <w:shd w:val="clear" w:color="auto" w:fill="ACB9CA" w:themeFill="text2" w:themeFillTint="66"/>
          </w:tcPr>
          <w:p w:rsidR="000C34EA" w:rsidRPr="000C34EA" w:rsidRDefault="000C34EA" w:rsidP="000C34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34EA">
              <w:rPr>
                <w:rFonts w:ascii="Arial" w:hAnsi="Arial" w:cs="Arial"/>
                <w:b/>
                <w:sz w:val="24"/>
                <w:szCs w:val="24"/>
              </w:rPr>
              <w:t>D2</w:t>
            </w:r>
          </w:p>
          <w:p w:rsidR="000C34EA" w:rsidRDefault="000C34EA" w:rsidP="001A4F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0" w:type="pct"/>
            <w:shd w:val="clear" w:color="auto" w:fill="ACB9CA" w:themeFill="text2" w:themeFillTint="66"/>
          </w:tcPr>
          <w:p w:rsidR="000C34EA" w:rsidRPr="000C34EA" w:rsidRDefault="000C34EA" w:rsidP="000C34E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34EA">
              <w:rPr>
                <w:rFonts w:ascii="Arial" w:hAnsi="Arial" w:cs="Arial"/>
                <w:b/>
                <w:sz w:val="24"/>
                <w:szCs w:val="24"/>
              </w:rPr>
              <w:t>D3</w:t>
            </w:r>
          </w:p>
          <w:p w:rsidR="000C34EA" w:rsidRDefault="000C34EA" w:rsidP="001A4F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C34EA" w:rsidTr="008528BD">
        <w:trPr>
          <w:trHeight w:val="20"/>
        </w:trPr>
        <w:tc>
          <w:tcPr>
            <w:tcW w:w="819" w:type="pct"/>
            <w:shd w:val="clear" w:color="auto" w:fill="70AD47" w:themeFill="accent6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b/>
                <w:sz w:val="18"/>
                <w:szCs w:val="18"/>
              </w:rPr>
              <w:t>Estado actual</w:t>
            </w:r>
          </w:p>
        </w:tc>
        <w:tc>
          <w:tcPr>
            <w:tcW w:w="1581" w:type="pct"/>
          </w:tcPr>
          <w:p w:rsidR="000C34EA" w:rsidRPr="008528BD" w:rsidRDefault="00E75CFB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Manejo de balances en el área contable</w:t>
            </w:r>
            <w:r>
              <w:rPr>
                <w:sz w:val="18"/>
                <w:szCs w:val="18"/>
              </w:rPr>
              <w:t xml:space="preserve"> </w:t>
            </w:r>
            <w:r w:rsidRPr="008528BD">
              <w:rPr>
                <w:sz w:val="18"/>
                <w:szCs w:val="18"/>
              </w:rPr>
              <w:t>No aceptado</w:t>
            </w:r>
          </w:p>
        </w:tc>
        <w:tc>
          <w:tcPr>
            <w:tcW w:w="1379" w:type="pct"/>
          </w:tcPr>
          <w:p w:rsidR="000C34EA" w:rsidRPr="008528BD" w:rsidRDefault="00E75CFB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Informes enviados a entes de control externo</w:t>
            </w:r>
            <w:r>
              <w:rPr>
                <w:sz w:val="18"/>
                <w:szCs w:val="18"/>
              </w:rPr>
              <w:t xml:space="preserve"> incompletos </w:t>
            </w:r>
          </w:p>
        </w:tc>
        <w:tc>
          <w:tcPr>
            <w:tcW w:w="1220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 xml:space="preserve">Entrega de </w:t>
            </w:r>
            <w:proofErr w:type="spellStart"/>
            <w:r w:rsidRPr="008528BD">
              <w:rPr>
                <w:sz w:val="18"/>
                <w:szCs w:val="18"/>
              </w:rPr>
              <w:t>resúmentes</w:t>
            </w:r>
            <w:proofErr w:type="spellEnd"/>
            <w:r w:rsidRPr="008528BD">
              <w:rPr>
                <w:sz w:val="18"/>
                <w:szCs w:val="18"/>
              </w:rPr>
              <w:t xml:space="preserve"> deficiente.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  <w:tr w:rsidR="000C34EA" w:rsidTr="008528BD">
        <w:trPr>
          <w:trHeight w:val="20"/>
        </w:trPr>
        <w:tc>
          <w:tcPr>
            <w:tcW w:w="819" w:type="pct"/>
            <w:shd w:val="clear" w:color="auto" w:fill="70AD47" w:themeFill="accent6"/>
          </w:tcPr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b/>
                <w:sz w:val="18"/>
                <w:szCs w:val="18"/>
              </w:rPr>
              <w:t>Estado deseado: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581" w:type="pct"/>
          </w:tcPr>
          <w:p w:rsidR="000C34EA" w:rsidRPr="00E75CFB" w:rsidRDefault="00E75CFB" w:rsidP="008528BD">
            <w:pPr>
              <w:pStyle w:val="Sinespaci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Balance contable aceptado</w:t>
            </w:r>
          </w:p>
        </w:tc>
        <w:tc>
          <w:tcPr>
            <w:tcW w:w="1379" w:type="pct"/>
          </w:tcPr>
          <w:p w:rsidR="000C34EA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Informes completos.</w:t>
            </w:r>
          </w:p>
        </w:tc>
        <w:tc>
          <w:tcPr>
            <w:tcW w:w="1220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Obtener informes de resúmenes de manera eficiente.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  <w:tr w:rsidR="000C34EA" w:rsidTr="008528BD">
        <w:trPr>
          <w:trHeight w:val="20"/>
        </w:trPr>
        <w:tc>
          <w:tcPr>
            <w:tcW w:w="819" w:type="pct"/>
            <w:shd w:val="clear" w:color="auto" w:fill="70AD47" w:themeFill="accent6"/>
          </w:tcPr>
          <w:p w:rsidR="008528BD" w:rsidRPr="008528BD" w:rsidRDefault="008528BD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b/>
                <w:sz w:val="18"/>
                <w:szCs w:val="18"/>
              </w:rPr>
              <w:t>Objetivo corporativo: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581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Generar un balance contable  confiable con la implementación de un mejor proceso.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379" w:type="pct"/>
          </w:tcPr>
          <w:p w:rsidR="000C34EA" w:rsidRPr="008528BD" w:rsidRDefault="008528BD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Dotar de herramientas necesarias para generar informes completos</w:t>
            </w:r>
          </w:p>
        </w:tc>
        <w:tc>
          <w:tcPr>
            <w:tcW w:w="1220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Tener un sistema de información que soporte los requerimientos.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  <w:tr w:rsidR="000C34EA" w:rsidTr="008528BD">
        <w:trPr>
          <w:trHeight w:val="20"/>
        </w:trPr>
        <w:tc>
          <w:tcPr>
            <w:tcW w:w="819" w:type="pct"/>
            <w:shd w:val="clear" w:color="auto" w:fill="70AD47" w:themeFill="accent6"/>
          </w:tcPr>
          <w:p w:rsidR="008528BD" w:rsidRPr="008528BD" w:rsidRDefault="008528BD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b/>
                <w:sz w:val="18"/>
                <w:szCs w:val="18"/>
              </w:rPr>
              <w:t>Elemento empresarial de apoyo: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581" w:type="pct"/>
          </w:tcPr>
          <w:p w:rsidR="000C34EA" w:rsidRPr="008528BD" w:rsidRDefault="00E75CFB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Tecnologías entrantes en el apartado de software</w:t>
            </w:r>
            <w:r w:rsidRPr="008528B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79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Equipo tecnológico actualizado en computador.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220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Nuevas tecnologías en software.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  <w:tr w:rsidR="000C34EA" w:rsidTr="008528BD">
        <w:trPr>
          <w:trHeight w:val="20"/>
        </w:trPr>
        <w:tc>
          <w:tcPr>
            <w:tcW w:w="819" w:type="pct"/>
            <w:shd w:val="clear" w:color="auto" w:fill="70AD47" w:themeFill="accent6"/>
          </w:tcPr>
          <w:p w:rsidR="008528BD" w:rsidRPr="008528BD" w:rsidRDefault="008528BD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b/>
                <w:sz w:val="18"/>
                <w:szCs w:val="18"/>
              </w:rPr>
              <w:t>Plan de acción: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581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PA1.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379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PA2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220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PA3.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  <w:tr w:rsidR="000C34EA" w:rsidTr="008528BD">
        <w:trPr>
          <w:trHeight w:val="20"/>
        </w:trPr>
        <w:tc>
          <w:tcPr>
            <w:tcW w:w="819" w:type="pct"/>
            <w:shd w:val="clear" w:color="auto" w:fill="70AD47" w:themeFill="accent6"/>
          </w:tcPr>
          <w:p w:rsidR="008528BD" w:rsidRPr="008528BD" w:rsidRDefault="008528BD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b/>
                <w:sz w:val="18"/>
                <w:szCs w:val="18"/>
              </w:rPr>
              <w:t>Personal responsable: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581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Contador.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379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Jefe de sistemas.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220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 xml:space="preserve">Jefe de </w:t>
            </w:r>
            <w:r w:rsidR="00E75CFB">
              <w:rPr>
                <w:sz w:val="18"/>
                <w:szCs w:val="18"/>
              </w:rPr>
              <w:t>operaciones</w:t>
            </w:r>
            <w:r w:rsidRPr="008528BD">
              <w:rPr>
                <w:sz w:val="18"/>
                <w:szCs w:val="18"/>
              </w:rPr>
              <w:t>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  <w:tr w:rsidR="000C34EA" w:rsidTr="008528BD">
        <w:trPr>
          <w:trHeight w:val="20"/>
        </w:trPr>
        <w:tc>
          <w:tcPr>
            <w:tcW w:w="819" w:type="pct"/>
            <w:shd w:val="clear" w:color="auto" w:fill="70AD47" w:themeFill="accent6"/>
          </w:tcPr>
          <w:p w:rsidR="008528BD" w:rsidRPr="008528BD" w:rsidRDefault="008528BD" w:rsidP="008528BD">
            <w:pPr>
              <w:pStyle w:val="Sinespaciado"/>
              <w:rPr>
                <w:b/>
                <w:sz w:val="18"/>
                <w:szCs w:val="18"/>
              </w:rPr>
            </w:pPr>
            <w:r w:rsidRPr="008528BD">
              <w:rPr>
                <w:b/>
                <w:sz w:val="18"/>
                <w:szCs w:val="18"/>
              </w:rPr>
              <w:t>Tiempo: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581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2 meses.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379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2 meses.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  <w:tc>
          <w:tcPr>
            <w:tcW w:w="1220" w:type="pct"/>
          </w:tcPr>
          <w:p w:rsidR="008528BD" w:rsidRPr="008528BD" w:rsidRDefault="008528BD" w:rsidP="008528BD">
            <w:pPr>
              <w:pStyle w:val="Sinespaciado"/>
              <w:rPr>
                <w:sz w:val="18"/>
                <w:szCs w:val="18"/>
              </w:rPr>
            </w:pPr>
            <w:r w:rsidRPr="008528BD">
              <w:rPr>
                <w:sz w:val="18"/>
                <w:szCs w:val="18"/>
              </w:rPr>
              <w:t>2 meses.</w:t>
            </w:r>
          </w:p>
          <w:p w:rsidR="000C34EA" w:rsidRPr="008528BD" w:rsidRDefault="000C34EA" w:rsidP="008528BD">
            <w:pPr>
              <w:pStyle w:val="Sinespaciado"/>
              <w:rPr>
                <w:b/>
                <w:sz w:val="18"/>
                <w:szCs w:val="18"/>
              </w:rPr>
            </w:pPr>
          </w:p>
        </w:tc>
      </w:tr>
    </w:tbl>
    <w:p w:rsidR="000C34EA" w:rsidRDefault="000C34EA" w:rsidP="001A4FB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5723A0" w:rsidRPr="005723A0" w:rsidTr="005723A0">
        <w:tc>
          <w:tcPr>
            <w:tcW w:w="2517" w:type="dxa"/>
            <w:shd w:val="clear" w:color="auto" w:fill="000000" w:themeFill="text1"/>
          </w:tcPr>
          <w:p w:rsidR="005723A0" w:rsidRDefault="005723A0" w:rsidP="005723A0">
            <w:pPr>
              <w:pStyle w:val="Sinespaciado"/>
            </w:pPr>
          </w:p>
        </w:tc>
        <w:tc>
          <w:tcPr>
            <w:tcW w:w="2517" w:type="dxa"/>
            <w:shd w:val="clear" w:color="auto" w:fill="8496B0" w:themeFill="text2" w:themeFillTint="99"/>
          </w:tcPr>
          <w:p w:rsidR="005723A0" w:rsidRPr="005723A0" w:rsidRDefault="005723A0" w:rsidP="005723A0">
            <w:pPr>
              <w:pStyle w:val="Sinespaciado"/>
              <w:rPr>
                <w:b/>
              </w:rPr>
            </w:pPr>
            <w:r w:rsidRPr="005723A0">
              <w:rPr>
                <w:b/>
              </w:rPr>
              <w:t xml:space="preserve">PLAN DE ACCION </w:t>
            </w:r>
            <w:r w:rsidRPr="005723A0">
              <w:rPr>
                <w:b/>
              </w:rPr>
              <w:t>1</w:t>
            </w:r>
          </w:p>
          <w:p w:rsidR="005723A0" w:rsidRPr="005723A0" w:rsidRDefault="005723A0" w:rsidP="005723A0">
            <w:pPr>
              <w:pStyle w:val="Sinespaciado"/>
              <w:rPr>
                <w:b/>
              </w:rPr>
            </w:pPr>
          </w:p>
        </w:tc>
        <w:tc>
          <w:tcPr>
            <w:tcW w:w="2518" w:type="dxa"/>
            <w:shd w:val="clear" w:color="auto" w:fill="8496B0" w:themeFill="text2" w:themeFillTint="99"/>
          </w:tcPr>
          <w:p w:rsidR="005723A0" w:rsidRPr="005723A0" w:rsidRDefault="005723A0" w:rsidP="005723A0">
            <w:pPr>
              <w:pStyle w:val="Sinespaciado"/>
              <w:rPr>
                <w:b/>
              </w:rPr>
            </w:pPr>
            <w:r w:rsidRPr="005723A0">
              <w:rPr>
                <w:b/>
              </w:rPr>
              <w:t xml:space="preserve">PLAN DE ACCION </w:t>
            </w:r>
            <w:r w:rsidRPr="005723A0">
              <w:rPr>
                <w:b/>
              </w:rPr>
              <w:t>2</w:t>
            </w:r>
          </w:p>
          <w:p w:rsidR="005723A0" w:rsidRPr="005723A0" w:rsidRDefault="005723A0" w:rsidP="005723A0">
            <w:pPr>
              <w:pStyle w:val="Sinespaciado"/>
              <w:rPr>
                <w:b/>
              </w:rPr>
            </w:pPr>
          </w:p>
        </w:tc>
        <w:tc>
          <w:tcPr>
            <w:tcW w:w="2518" w:type="dxa"/>
            <w:shd w:val="clear" w:color="auto" w:fill="8496B0" w:themeFill="text2" w:themeFillTint="99"/>
          </w:tcPr>
          <w:p w:rsidR="005723A0" w:rsidRPr="005723A0" w:rsidRDefault="005723A0" w:rsidP="005723A0">
            <w:pPr>
              <w:pStyle w:val="Sinespaciado"/>
              <w:rPr>
                <w:b/>
              </w:rPr>
            </w:pPr>
            <w:r w:rsidRPr="005723A0">
              <w:rPr>
                <w:b/>
              </w:rPr>
              <w:t xml:space="preserve">PLAN DE ACCION </w:t>
            </w:r>
            <w:r w:rsidRPr="005723A0">
              <w:rPr>
                <w:b/>
              </w:rPr>
              <w:t>3</w:t>
            </w:r>
          </w:p>
          <w:p w:rsidR="005723A0" w:rsidRPr="005723A0" w:rsidRDefault="005723A0" w:rsidP="005723A0">
            <w:pPr>
              <w:pStyle w:val="Sinespaciado"/>
              <w:rPr>
                <w:b/>
              </w:rPr>
            </w:pPr>
          </w:p>
        </w:tc>
      </w:tr>
      <w:tr w:rsidR="005723A0" w:rsidRPr="005723A0" w:rsidTr="005723A0">
        <w:tc>
          <w:tcPr>
            <w:tcW w:w="2517" w:type="dxa"/>
            <w:shd w:val="clear" w:color="auto" w:fill="70AD47" w:themeFill="accent6"/>
          </w:tcPr>
          <w:p w:rsidR="005723A0" w:rsidRPr="005723A0" w:rsidRDefault="005723A0" w:rsidP="005723A0">
            <w:pPr>
              <w:pStyle w:val="Sinespaciado"/>
              <w:rPr>
                <w:b/>
              </w:rPr>
            </w:pPr>
            <w:r w:rsidRPr="005723A0">
              <w:rPr>
                <w:b/>
              </w:rPr>
              <w:t>INICIO</w:t>
            </w:r>
          </w:p>
        </w:tc>
        <w:tc>
          <w:tcPr>
            <w:tcW w:w="2517" w:type="dxa"/>
          </w:tcPr>
          <w:p w:rsidR="005723A0" w:rsidRPr="005723A0" w:rsidRDefault="005723A0" w:rsidP="005723A0">
            <w:pPr>
              <w:pStyle w:val="Sinespaciado"/>
            </w:pPr>
            <w:r w:rsidRPr="005723A0">
              <w:t>Balance contable rechazado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7"/>
              </w:numPr>
            </w:pPr>
            <w:r w:rsidRPr="005723A0">
              <w:t>Gestionar recursos.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7"/>
              </w:numPr>
            </w:pPr>
            <w:r w:rsidRPr="005723A0">
              <w:t>Seleccionar el nuevo proceso a implementar.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7"/>
              </w:numPr>
            </w:pPr>
            <w:r w:rsidRPr="005723A0">
              <w:lastRenderedPageBreak/>
              <w:t>Soporte a nuevos software instalado.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7"/>
              </w:numPr>
            </w:pPr>
            <w:r w:rsidRPr="005723A0">
              <w:t>Generar balance contable de prueba</w:t>
            </w:r>
          </w:p>
          <w:p w:rsidR="005723A0" w:rsidRPr="005723A0" w:rsidRDefault="005723A0" w:rsidP="005723A0">
            <w:pPr>
              <w:pStyle w:val="Sinespaciado"/>
            </w:pPr>
          </w:p>
        </w:tc>
        <w:tc>
          <w:tcPr>
            <w:tcW w:w="2518" w:type="dxa"/>
          </w:tcPr>
          <w:p w:rsidR="005723A0" w:rsidRPr="005723A0" w:rsidRDefault="005723A0" w:rsidP="005723A0">
            <w:pPr>
              <w:pStyle w:val="Sinespaciado"/>
            </w:pPr>
            <w:r w:rsidRPr="005723A0">
              <w:lastRenderedPageBreak/>
              <w:t>Informes a entes de control incompletos.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8"/>
              </w:numPr>
            </w:pPr>
            <w:r w:rsidRPr="005723A0">
              <w:t>Gestionar recursos.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8"/>
              </w:numPr>
            </w:pPr>
            <w:r w:rsidRPr="005723A0">
              <w:t>Comprar nuevos equipos.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8"/>
              </w:numPr>
            </w:pPr>
            <w:r w:rsidRPr="005723A0">
              <w:t>Instalar nuevos equipos.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8"/>
              </w:numPr>
            </w:pPr>
            <w:r w:rsidRPr="005723A0">
              <w:lastRenderedPageBreak/>
              <w:t>Instalar el nuevo sistema de información</w:t>
            </w:r>
          </w:p>
        </w:tc>
        <w:tc>
          <w:tcPr>
            <w:tcW w:w="2518" w:type="dxa"/>
          </w:tcPr>
          <w:p w:rsidR="005723A0" w:rsidRPr="005723A0" w:rsidRDefault="005723A0" w:rsidP="005723A0">
            <w:pPr>
              <w:pStyle w:val="Sinespaciado"/>
            </w:pPr>
            <w:proofErr w:type="gramStart"/>
            <w:r w:rsidRPr="005723A0">
              <w:lastRenderedPageBreak/>
              <w:t>entrega</w:t>
            </w:r>
            <w:proofErr w:type="gramEnd"/>
            <w:r w:rsidRPr="005723A0">
              <w:t xml:space="preserve"> de </w:t>
            </w:r>
            <w:proofErr w:type="spellStart"/>
            <w:r w:rsidRPr="005723A0">
              <w:t>resúmentes</w:t>
            </w:r>
            <w:proofErr w:type="spellEnd"/>
            <w:r w:rsidRPr="005723A0">
              <w:t xml:space="preserve"> deficientes.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9"/>
              </w:numPr>
            </w:pPr>
            <w:r w:rsidRPr="005723A0">
              <w:t>Gestionar recursos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9"/>
              </w:numPr>
            </w:pPr>
            <w:r w:rsidRPr="005723A0">
              <w:t>Analizar la mejor acción en servicios de software.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9"/>
              </w:numPr>
            </w:pPr>
            <w:r w:rsidRPr="005723A0">
              <w:lastRenderedPageBreak/>
              <w:t>Instalar el software más eficiente.</w:t>
            </w:r>
          </w:p>
          <w:p w:rsidR="005723A0" w:rsidRPr="005723A0" w:rsidRDefault="005723A0" w:rsidP="00F6405B">
            <w:pPr>
              <w:pStyle w:val="Sinespaciado"/>
              <w:numPr>
                <w:ilvl w:val="0"/>
                <w:numId w:val="9"/>
              </w:numPr>
            </w:pPr>
            <w:bookmarkStart w:id="0" w:name="_GoBack"/>
            <w:bookmarkEnd w:id="0"/>
            <w:r w:rsidRPr="005723A0">
              <w:t>Capacitación técnica para el uso del nuevo sistema.</w:t>
            </w:r>
          </w:p>
          <w:p w:rsidR="005723A0" w:rsidRPr="005723A0" w:rsidRDefault="005723A0" w:rsidP="005723A0">
            <w:pPr>
              <w:pStyle w:val="Sinespaciado"/>
            </w:pPr>
          </w:p>
        </w:tc>
      </w:tr>
      <w:tr w:rsidR="005723A0" w:rsidRPr="005723A0" w:rsidTr="005723A0">
        <w:tc>
          <w:tcPr>
            <w:tcW w:w="2517" w:type="dxa"/>
            <w:shd w:val="clear" w:color="auto" w:fill="70AD47" w:themeFill="accent6"/>
          </w:tcPr>
          <w:p w:rsidR="005723A0" w:rsidRPr="005723A0" w:rsidRDefault="005723A0" w:rsidP="005723A0">
            <w:pPr>
              <w:pStyle w:val="Sinespaciado"/>
              <w:rPr>
                <w:b/>
              </w:rPr>
            </w:pPr>
            <w:r w:rsidRPr="005723A0">
              <w:rPr>
                <w:b/>
              </w:rPr>
              <w:lastRenderedPageBreak/>
              <w:t>FIN</w:t>
            </w:r>
          </w:p>
        </w:tc>
        <w:tc>
          <w:tcPr>
            <w:tcW w:w="2517" w:type="dxa"/>
          </w:tcPr>
          <w:p w:rsidR="005723A0" w:rsidRPr="005723A0" w:rsidRDefault="005723A0" w:rsidP="005723A0">
            <w:pPr>
              <w:pStyle w:val="Sinespaciado"/>
            </w:pPr>
            <w:r w:rsidRPr="005723A0">
              <w:t>Balance contable aceptado</w:t>
            </w:r>
          </w:p>
        </w:tc>
        <w:tc>
          <w:tcPr>
            <w:tcW w:w="2518" w:type="dxa"/>
          </w:tcPr>
          <w:p w:rsidR="005723A0" w:rsidRPr="005723A0" w:rsidRDefault="005723A0" w:rsidP="005723A0">
            <w:pPr>
              <w:pStyle w:val="Sinespaciado"/>
            </w:pPr>
            <w:r w:rsidRPr="005723A0">
              <w:t>Informes a entes de control completos</w:t>
            </w:r>
          </w:p>
        </w:tc>
        <w:tc>
          <w:tcPr>
            <w:tcW w:w="2518" w:type="dxa"/>
          </w:tcPr>
          <w:p w:rsidR="005723A0" w:rsidRPr="005723A0" w:rsidRDefault="005723A0" w:rsidP="005723A0">
            <w:pPr>
              <w:pStyle w:val="Sinespaciado"/>
            </w:pPr>
            <w:r w:rsidRPr="005723A0">
              <w:t xml:space="preserve"> </w:t>
            </w:r>
            <w:proofErr w:type="spellStart"/>
            <w:r w:rsidRPr="005723A0">
              <w:t>Resumentes</w:t>
            </w:r>
            <w:proofErr w:type="spellEnd"/>
            <w:r w:rsidRPr="005723A0">
              <w:t xml:space="preserve"> obtenidos de manera eficiente</w:t>
            </w:r>
          </w:p>
        </w:tc>
      </w:tr>
    </w:tbl>
    <w:p w:rsidR="005723A0" w:rsidRPr="005723A0" w:rsidRDefault="005723A0" w:rsidP="001A4FB7">
      <w:pPr>
        <w:rPr>
          <w:rFonts w:ascii="Arial" w:hAnsi="Arial" w:cs="Arial"/>
          <w:b/>
          <w:sz w:val="24"/>
          <w:szCs w:val="24"/>
        </w:rPr>
      </w:pPr>
    </w:p>
    <w:p w:rsidR="004B7831" w:rsidRPr="005723A0" w:rsidRDefault="004B7831" w:rsidP="004B7831">
      <w:pPr>
        <w:rPr>
          <w:rFonts w:ascii="Arial" w:hAnsi="Arial" w:cs="Arial"/>
          <w:b/>
          <w:sz w:val="24"/>
          <w:szCs w:val="24"/>
          <w:u w:val="single"/>
        </w:rPr>
      </w:pPr>
    </w:p>
    <w:sectPr w:rsidR="004B7831" w:rsidRPr="005723A0" w:rsidSect="000C34E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3E9"/>
    <w:multiLevelType w:val="hybridMultilevel"/>
    <w:tmpl w:val="4D74D3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7655F"/>
    <w:multiLevelType w:val="hybridMultilevel"/>
    <w:tmpl w:val="6A92DF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81A28"/>
    <w:multiLevelType w:val="hybridMultilevel"/>
    <w:tmpl w:val="4AB8EAC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0D6FAB"/>
    <w:multiLevelType w:val="hybridMultilevel"/>
    <w:tmpl w:val="970661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D1757"/>
    <w:multiLevelType w:val="hybridMultilevel"/>
    <w:tmpl w:val="9E687D6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22092"/>
    <w:multiLevelType w:val="hybridMultilevel"/>
    <w:tmpl w:val="6B7C0D5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85096"/>
    <w:multiLevelType w:val="hybridMultilevel"/>
    <w:tmpl w:val="37DE95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93327"/>
    <w:multiLevelType w:val="hybridMultilevel"/>
    <w:tmpl w:val="AE0EE7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B28E0"/>
    <w:multiLevelType w:val="hybridMultilevel"/>
    <w:tmpl w:val="87C8A6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23"/>
    <w:rsid w:val="000C34EA"/>
    <w:rsid w:val="001A4FB7"/>
    <w:rsid w:val="004B7831"/>
    <w:rsid w:val="005723A0"/>
    <w:rsid w:val="005F5923"/>
    <w:rsid w:val="00683C8A"/>
    <w:rsid w:val="007A1B06"/>
    <w:rsid w:val="008528BD"/>
    <w:rsid w:val="00993839"/>
    <w:rsid w:val="00AA448B"/>
    <w:rsid w:val="00E75CFB"/>
    <w:rsid w:val="00F54845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CDF575-145B-4190-AD83-6A27CF17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4EA"/>
  </w:style>
  <w:style w:type="paragraph" w:styleId="Ttulo1">
    <w:name w:val="heading 1"/>
    <w:basedOn w:val="Normal"/>
    <w:next w:val="Normal"/>
    <w:link w:val="Ttulo1Car"/>
    <w:uiPriority w:val="9"/>
    <w:qFormat/>
    <w:rsid w:val="000C34E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4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4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4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4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4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4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4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FB7"/>
    <w:pPr>
      <w:ind w:left="720"/>
      <w:contextualSpacing/>
    </w:pPr>
  </w:style>
  <w:style w:type="paragraph" w:customStyle="1" w:styleId="Normal1">
    <w:name w:val="Normal1"/>
    <w:rsid w:val="00993839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table" w:styleId="Tablaconcuadrcula">
    <w:name w:val="Table Grid"/>
    <w:basedOn w:val="Tablanormal"/>
    <w:uiPriority w:val="39"/>
    <w:rsid w:val="000C3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C34E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4E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4E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4E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4E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4E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4E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4E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4E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C34E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0C34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0C34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4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C34E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C34EA"/>
    <w:rPr>
      <w:b/>
      <w:bCs/>
    </w:rPr>
  </w:style>
  <w:style w:type="character" w:styleId="nfasis">
    <w:name w:val="Emphasis"/>
    <w:basedOn w:val="Fuentedeprrafopredeter"/>
    <w:uiPriority w:val="20"/>
    <w:qFormat/>
    <w:rsid w:val="000C34E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0C34E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C34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0C34E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4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4E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C34E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C34E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C34E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0C34E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0C34E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34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acosta</dc:creator>
  <cp:keywords/>
  <dc:description/>
  <cp:lastModifiedBy>MiPc</cp:lastModifiedBy>
  <cp:revision>7</cp:revision>
  <dcterms:created xsi:type="dcterms:W3CDTF">2016-06-22T01:56:00Z</dcterms:created>
  <dcterms:modified xsi:type="dcterms:W3CDTF">2016-06-22T06:22:00Z</dcterms:modified>
</cp:coreProperties>
</file>