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B7F79"/>
          <w:sz w:val="24"/>
          <w:szCs w:val="24"/>
        </w:rPr>
        <w:t xml:space="preserve">INSTITUTO NATA – Novas Atitudes Transformam o Amanhã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CONTRATA + NATA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Manual Operacional do Contrata + NATA</w:t>
      </w:r>
    </w:p>
    <w:p>
      <w:pPr>
        <w:pBdr>
          <w:bottom w:val="single" w:color="1B7F79" w:sz="8" w:space="12"/>
        </w:pBd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Passo a passo para a equipe e para os fornecedores: credenciamento, oportunidades, seleção, contratação, recebimento, pagamento, dossiê e indicadores — com plano de mobilização territorial e perguntas frequentes</w:t>
      </w:r>
    </w:p>
    <w:p>
      <w:pPr>
        <w:spacing w:after="2400"/>
      </w:pP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Setembro de 2026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Mesquita – Rio de Janeiro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1. Para que serve este manual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Política de Credenciamento define as regras; o Edital-padrão abre o cadastro e traz os formulários; este manual explica </w:t>
      </w:r>
      <w:r>
        <w:rPr>
          <w:rFonts w:ascii="Arial" w:cs="Arial" w:eastAsia="Arial" w:hAnsi="Arial"/>
          <w:b/>
          <w:bCs/>
        </w:rPr>
        <w:t xml:space="preserve">como fazer</w:t>
      </w:r>
      <w:r>
        <w:rPr>
          <w:rFonts w:ascii="Arial" w:cs="Arial" w:eastAsia="Arial" w:hAnsi="Arial"/>
        </w:rPr>
        <w:t xml:space="preserve">, na rotina, cada etapa do Contrata + NATA. Ele foi escrito para dois públicos: a equipe do Instituto (Comissão de Credenciamento, gestores de demanda, Financeiro e Controle Interno) e os fornecedores que querem se credenciar. A Planilha de Gestão do Cadastro é a ferramenta de controle que acompanha todas as etapas.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O Contrata + NATA em uma frase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quer fornecer para o Instituto se credencia uma vez, com documentos simples; quando um projeto precisa de algo, a demanda vira uma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oportunidade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enviada aos credenciados daquela linha e daquele território; a seleção é feita por rodízio, sorteio ou cotação, conforme o valor; a contratação sai por uma ordem de fornecimento; o serviço é recebido, avaliado e pago por Pix ou transferência para a conta do fornecedor; e tudo fica arquivado em um dossiê pronto para a prestação de contas.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2. Papéis e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4433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 o quê</w:t>
            </w:r>
          </w:p>
        </w:tc>
        <w:tc>
          <w:tcPr>
            <w:tcW w:type="dxa" w:w="289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Ferramentas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de Credenciamento (3 titulares + 1 suplente)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 e analisa requerimentos; consulta certidões e cadastros de sanções; publica a lista; conduz rodízios, sorteios e cotações; responde esclarecimentos e recursos; instrui sanções; produz o relatório semestral.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Planilha de Gestão (abas Cadastro, Habilitação, Rodízio, Cotações, Sanções); e-mail e WhatsApp do programa; sítio eletrônico.</w:t>
            </w:r>
          </w:p>
        </w:tc>
      </w:tr>
      <w:tr>
        <w:tc>
          <w:tcPr>
            <w:tcW w:type="dxa" w:w="231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Gestor da demanda (coordenador de projeto)</w:t>
            </w:r>
          </w:p>
        </w:tc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Preenche o DFD-NATA; acompanha a execução; emite o Termo de Recebimento e Avaliação; envia evidências ao dossiê.</w:t>
            </w:r>
          </w:p>
        </w:tc>
        <w:tc>
          <w:tcPr>
            <w:tcW w:type="dxa" w:w="289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Anexos VI e IX do Edital; Planilha (aba Contratações).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Setor Financeiro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Atesta previsão e saldo; confere habilitação na contratação e no pagamento; paga por transferência identificada; monta e guarda o dossiê.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Anexo XIII (checklist); Planilha (abas Contratações, Banco de Preços); conta específica da parceria.</w:t>
            </w:r>
          </w:p>
        </w:tc>
      </w:tr>
      <w:tr>
        <w:tc>
          <w:tcPr>
            <w:tcW w:type="dxa" w:w="231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Controle Interno / Compliance</w:t>
            </w:r>
          </w:p>
        </w:tc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conflitos de interesse; revisa dossiês por amostragem (mínimo 10% ao semestre); recebe denúncias; acompanha as metas de inclusão.</w:t>
            </w:r>
          </w:p>
        </w:tc>
        <w:tc>
          <w:tcPr>
            <w:tcW w:type="dxa" w:w="289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Planilha (aba Indicadores); canal de denúncias.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Diretoria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 a Política e o Edital; designa a Comissão; fixa metas anuais; decide recursos e descredenciamentos; aprova chamadas da Faixa 3.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Atas; portaria de designação.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3. Fluxo do credenciamento — passo a passo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349"/>
        <w:gridCol w:w="1542"/>
        <w:gridCol w:w="1735"/>
      </w:tblGrid>
      <w:tr>
        <w:trPr>
          <w:tblHeader/>
        </w:trPr>
        <w:tc>
          <w:tcPr>
            <w:tcW w:type="dxa" w:w="77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424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73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Interessado acessa a página do Contrata + NATA, lê o Edital e o Catálogo, preenche o formulário online (ou o Anexo II em papel) e anexa os documentos.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Fornecedor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qualquer tempo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Formulário recebido (nº automático)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 registra o requerimento na aba Cadastro (status "Em análise") e confere o checklist da aba Habilitação.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Até 2 dias úteis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Planilha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 valida as certidões nos sítios oficiais (RFB/PGFN, Caixa/FGTS, TST/CNDT, prefeitura) e consulta CEIS, CNEP e CEPIM no Portal da Transparência; salva os prints no dossiê do credenciado.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Dentro dos 10 dias úteis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Prints datados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Faltando documento ou havendo restrição, envia pedido de ajuste por e-mail/WhatsApp (5 dias úteis; regularidade fiscal de pequenos negócios: 5 + 5 dias úteis).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dias úteis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Mensagem enviada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Decide (habilitado/inabilitado), com motivação; atualiza a Planilha; comunica o resultado; publica a lista atualizada no site.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Até 10 dias úteis do requerimento completo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Planilha + lista pública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Inabilitado pode recorrer (Anexo X) em 3 dias úteis; Comissão reconsidera em 3 dias úteis ou encaminha à Diretoria (5 dias úteis).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Fornecedor / Comissão / Diretoria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+ 3 + 5 dias úteis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Formulário e decisão no dossiê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Credenciado recebe boas-vindas com orientações (como responder oportunidades, emitir NF, atualizar dados) e entra no grupo de avisos da(s) linha(s).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 habilitação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Mensagem-padrão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cada 6 meses a Comissão reconfere certidões; vencidas e não regularizadas, o credenciado fica "Inativo temporário" até regularizar. Aos 24 meses, renovação com atualização documental.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Semestral / 24 meses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Planilha (validade)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4. Fluxo da contratação — passo a passo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4.1 Antes de tudo: enquadrar a faixa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gestor estima o valor no Banco de Preços (aba própria da Planilha: preço médio das últimas contratações do mesmo item, cotações anteriores e consultas ao Painel de Preços do Governo Federal) e a Planilha indica a faixa automaticamente. Pense no exercício inteiro: se o mesmo projeto vai precisar do mesmo item várias vezes, some as demandas previsíveis para definir a faixa — isso evita o fracionamento, que é a crítica mais frequente dos órgãos de controle.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783"/>
        <w:gridCol w:w="1735"/>
      </w:tblGrid>
      <w:tr>
        <w:trPr>
          <w:tblHeader/>
        </w:trPr>
        <w:tc>
          <w:tcPr>
            <w:tcW w:type="dxa" w:w="21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(2026)</w:t>
            </w:r>
          </w:p>
        </w:tc>
        <w:tc>
          <w:tcPr>
            <w:tcW w:type="dxa" w:w="5783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selecionar</w:t>
            </w:r>
          </w:p>
        </w:tc>
        <w:tc>
          <w:tcPr>
            <w:tcW w:type="dxa" w:w="173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típico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— até R$ 13.098,41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Rodízio: a Planilha aponta o próximo credenciado da linha/território; envia-se a oportunidade e ele aceita em até 2 dias úteis. Sem aceite, passa ao seguinte. Confere-se o preço proposto contra o Banco de Preços (teto: média + 10%).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a 4 dias úteis</w:t>
            </w:r>
          </w:p>
        </w:tc>
      </w:tr>
      <w:tr>
        <w:tc>
          <w:tcPr>
            <w:tcW w:type="dxa" w:w="212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— de R$ 13.098,42 a R$ 65.492,11</w:t>
            </w:r>
          </w:p>
        </w:tc>
        <w:tc>
          <w:tcPr>
            <w:tcW w:type="dxa" w:w="578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Cotação: a oportunidade vai a todos os credenciados da linha/território (mínimo 3 dias úteis para propostas). Precisa de 3 propostas válidas. A aba Cotações aplica empate ficto, preferência local e desempate por equidade e aponta o vencedor.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a 8 dias úteis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— acima de R$ 65.492,11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Chamada: publicação no site por 5 dias úteis, aberta a credenciados e a quem se credenciar até a data-limite; parecer da Comissão e aprovação da Diretoria.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a 15 dias úteis</w:t>
            </w:r>
          </w:p>
        </w:tc>
      </w:tr>
    </w:tbl>
    <w:p>
      <w:pPr>
        <w:pBdr>
          <w:left w:val="single" w:color="1B7F79" w:sz="12" w:space="8"/>
        </w:pBdr>
        <w:spacing w:after="120"/>
        <w:ind w:left="40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Os valores das faixas são os do Decreto nº 12.807/2025 (art. 95, § 2º, e art. 75, II, da Lei nº 14.133/2021). Quando sair o decreto do ano seguinte, basta atualizar a aba Parâmetros da Planilha — os documentos remetem aos valores "atualizados por decreto federal".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4.2 Passos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205"/>
        <w:gridCol w:w="1735"/>
        <w:gridCol w:w="1927"/>
      </w:tblGrid>
      <w:tr>
        <w:trPr>
          <w:tblHeader/>
        </w:trPr>
        <w:tc>
          <w:tcPr>
            <w:tcW w:type="dxa" w:w="77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20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73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1927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Preencher o DFD-NATA (Anexo VI, partes 1 a 4). Anexar a estimativa de preço e sua fonte.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Gestor da demanda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DFD no dossiê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20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Atestar previsão no plano de aplicação e saldo na conta específica (parte 6 do DFD).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92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Assinatura no DFD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impedimentos: nenhum membro da Comissão ou gestor tem vínculo com os credenciados da linha? Registrar eventual impedimento e substituição.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 / Controle Interno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Anotação no DFD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20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Redigir a oportunidade (parte 5 do DFD) e enviá-la pelo canal da linha (e-mail + WhatsApp + área do fornecedor). Na Faixa 1, enviar apenas ao próximo do rodízio; na Faixa 2, a todos; na Faixa 3, publicar no site.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92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Comprovante de envio/publicação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Receber propostas (Anexo VII) até o prazo; manter os proponentes sob sigilo até o encerramento; lançar na aba Cotações.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Propostas + mapa comparativo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20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Julgar: menor preço → empate ficto (10%) → preferência local (10%) → desempate por equidade → sorteio. Lavrar ata sucinta (Faixas 2 e 3).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Comissão</w:t>
            </w:r>
          </w:p>
        </w:tc>
        <w:tc>
          <w:tcPr>
            <w:tcW w:type="dxa" w:w="192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Ata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Conferir habilitação do selecionado (certidões vigentes, CEIS/CNEP/CEPIM); emitir a Ordem de Fornecimento/Serviço (Anexo VIII) ou registrar o aceite eletrônico (Faixa 1).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Financeiro / Gestor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OF/OS assinada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20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Acompanhar a execução; confirmar com o fornecedor 48 horas antes de eventos; registrar ocorrências.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Gestor da demanda</w:t>
            </w:r>
          </w:p>
        </w:tc>
        <w:tc>
          <w:tcPr>
            <w:tcW w:type="dxa" w:w="192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Anotações / fotos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Receber o objeto e preencher o Termo de Recebimento e Avaliação (Anexo IX) com evidências.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Gestor da demanda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 + evidências</w:t>
            </w:r>
          </w:p>
        </w:tc>
      </w:tr>
      <w:tr>
        <w:tc>
          <w:tcPr>
            <w:tcW w:type="dxa" w:w="77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20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Receber NF ou RPA; reconferir certidões; pagar por Pix/transferência para a conta do fornecedor em até 30 dias; anexar comprovante.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92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NF/RPA + comprovante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Fechar o dossiê com o checklist (Anexo XIII); lançar a contratação e a avaliação na Planilha; atualizar o Banco de Preços.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Financeiro / Comissão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Dossiê completo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4.3 Situações especiais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Urgência</w:t>
      </w:r>
      <w:r>
        <w:rPr>
          <w:rFonts w:ascii="Arial" w:cs="Arial" w:eastAsia="Arial" w:hAnsi="Arial"/>
        </w:rPr>
        <w:t xml:space="preserve"> (fornecedor falhou às vésperas, risco à segurança, fato imprevisível): o gestor contrata diretamente um credenciado da linha, escreve a justificativa no DFD e dá ciência à Comissão em 2 dias úteis. Urgência não pode virar rotina: a Comissão acompanha a frequência por projeto.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Poucos credenciados na linha/território</w:t>
      </w:r>
      <w:r>
        <w:rPr>
          <w:rFonts w:ascii="Arial" w:cs="Arial" w:eastAsia="Arial" w:hAnsi="Arial"/>
        </w:rPr>
        <w:t xml:space="preserve">: amplie para T2 e depois T3; se ainda faltar, convide fornecedores não credenciados, exigindo a documentação de habilitação antes da ordem, e convide-os a se credenciar. Registre a ampliação no DFD.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Regra do parceiro mais rígida</w:t>
      </w:r>
      <w:r>
        <w:rPr>
          <w:rFonts w:ascii="Arial" w:cs="Arial" w:eastAsia="Arial" w:hAnsi="Arial"/>
        </w:rPr>
        <w:t xml:space="preserve"> (por exemplo, três cotações para qualquer valor): a regra do parceiro prevalece. Indique-a no campo próprio do DFD.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Pessoa física</w:t>
      </w:r>
      <w:r>
        <w:rPr>
          <w:rFonts w:ascii="Arial" w:cs="Arial" w:eastAsia="Arial" w:hAnsi="Arial"/>
        </w:rPr>
        <w:t xml:space="preserve">: só para serviços eventuais (oficina, apresentação, aula, reparo pontual). Emita RPA com retenção de INSS (11%, até o teto), IRRF (tabela progressiva) e ISS quando devido; nunca contrate a mesma pessoa de forma habitual e subordinada — isso é vínculo empregatício e deve seguir a política de pessoal.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Bens permanentes</w:t>
      </w:r>
      <w:r>
        <w:rPr>
          <w:rFonts w:ascii="Arial" w:cs="Arial" w:eastAsia="Arial" w:hAnsi="Arial"/>
        </w:rPr>
        <w:t xml:space="preserve">: a compra de equipamentos acima da Faixa 1 segue cotação formal com três propostas, que pode ser feita entre credenciados da linha L13 ou L05, e observa as regras de patrimônio do instrumento de parceria.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5. Tratamento favorecido na prática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ordem de aplicação é sempre a mesma e está automatizada na aba Cotações da Planilha: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Exclusividade</w:t>
      </w:r>
      <w:r>
        <w:rPr>
          <w:rFonts w:ascii="Arial" w:cs="Arial" w:eastAsia="Arial" w:hAnsi="Arial"/>
        </w:rPr>
        <w:t xml:space="preserve">: se há três ou mais pequenos negócios credenciados na linha e território, a oportunidade das Faixas 1 e 2 vai só para eles.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Empate ficto</w:t>
      </w:r>
      <w:r>
        <w:rPr>
          <w:rFonts w:ascii="Arial" w:cs="Arial" w:eastAsia="Arial" w:hAnsi="Arial"/>
        </w:rPr>
        <w:t xml:space="preserve">: ordena-se por preço; toda proposta de pequeno negócio até 10% acima da melhor é considerada empatada; o pequeno negócio mais bem classificado pode cobrir a melhor oferta em 1 dia útil.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Preferência local</w:t>
      </w:r>
      <w:r>
        <w:rPr>
          <w:rFonts w:ascii="Arial" w:cs="Arial" w:eastAsia="Arial" w:hAnsi="Arial"/>
        </w:rPr>
        <w:t xml:space="preserve">: entre as propostas remanescentes, a de fornecedor de território superior (T1 &gt; T2 &gt; T3) vence se estiver até 10% acima da melhor.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Desempate por equidade</w:t>
      </w:r>
      <w:r>
        <w:rPr>
          <w:rFonts w:ascii="Arial" w:cs="Arial" w:eastAsia="Arial" w:hAnsi="Arial"/>
        </w:rPr>
        <w:t xml:space="preserve">: negócio liderado por mulher → mulher negra ou inscrita no CadÚnico → MEI → melhor avaliação → sorteio.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b/>
          <w:bCs/>
        </w:rPr>
        <w:t xml:space="preserve">Chamadas afirmativas</w:t>
      </w:r>
      <w:r>
        <w:rPr>
          <w:rFonts w:ascii="Arial" w:cs="Arial" w:eastAsia="Arial" w:hAnsi="Arial"/>
        </w:rPr>
        <w:t xml:space="preserve">: a Diretoria pode dirigir uma linha ou uma oportunidade só a negócios liderados por mulheres quando houver ao menos três credenciadas aptas. Recomenda-se começar pelas linhas L01, L02, L07, L11, L12, L19 e L20, em que a presença feminina no território é historicamente alta.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Exemplo de julgamento (Faixa 2)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Oportunidade: 200 kits lanche para o Baile da Memória 60+. Propostas: A (EPP, T2) R$ 3.900; B (MEI, mulher, T1) R$ 4.200; C (ME, T3) R$ 3.850.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 preço: C (R$ 3.850). Empate ficto: A e B são pequenos negócios; B está 9,1% acima de C → empatada; A está 1,3% acima → empatada. Preferência local: B é T1 e está dentro dos 10% → B tem prioridade e pode cobrir R$ 3.850. Se B cobrir, vence B; se não, A (T2) tem a segunda prioridade sobre C (T3).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Registro: o mapa comparativo da Planilha mostra cada etapa; a ata anota "vencedora: B, após exercício da preferência local (item 8.3 do Edital)".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6. Plano de mobilização territorial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cadastro só cumpre sua função social se as pequenas empreendedoras e os pequenos empreendedores do território souberem dele e conseguirem se credenciar. O plano abaixo é o mínimo para os primeiros seis meses.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699"/>
        <w:gridCol w:w="1542"/>
        <w:gridCol w:w="1542"/>
      </w:tblGrid>
      <w:tr>
        <w:trPr>
          <w:tblHeader/>
        </w:trPr>
        <w:tc>
          <w:tcPr>
            <w:tcW w:type="dxa" w:w="385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69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Parceiro / canal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do Contrata + NATA no site com edital, catálogo, formulário online e vídeo curto "como se credenciar"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Comunicação do Instituto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Mês 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no ar</w:t>
            </w:r>
          </w:p>
        </w:tc>
      </w:tr>
      <w:tr>
        <w:tc>
          <w:tcPr>
            <w:tcW w:type="dxa" w:w="385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Oficina presencial "Como vender para o Instituto NATA" (documentos, MEI, nota fiscal, proposta)</w:t>
            </w:r>
          </w:p>
        </w:tc>
        <w:tc>
          <w:tcPr>
            <w:tcW w:type="dxa" w:w="269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 do Empreendedor de Mesquita; Sebrae/RJ; unidades dos projetos 60+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Meses 1–2 e a cada semestre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oficinas, 60 participantes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 de conversa com coletivos de mulheres empreendedoras e artesãs da Baixada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Secretaria de Estado da Mulher; secretarias municipais de mulheres; coletivos e feiras locais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Mês 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rodas, 30 credenciadas</w:t>
            </w:r>
          </w:p>
        </w:tc>
      </w:tr>
      <w:tr>
        <w:tc>
          <w:tcPr>
            <w:tcW w:type="dxa" w:w="385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Divulgação nos encontros dos programas 60+ e de juventude (familiares e vizinhos dos participantes são fornecedores potenciais)</w:t>
            </w:r>
          </w:p>
        </w:tc>
        <w:tc>
          <w:tcPr>
            <w:tcW w:type="dxa" w:w="269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Coordenações de projeto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Contínuo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Cartaz e QR code em todas as unidades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Mutirão de documentação: apoio para emitir CCMEI, certidões e abrir conta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 do Empreendedor; agências bancárias parceiras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Meses 2–3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atendimentos</w:t>
            </w:r>
          </w:p>
        </w:tc>
      </w:tr>
      <w:tr>
        <w:tc>
          <w:tcPr>
            <w:tcW w:type="dxa" w:w="385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ao não selecionado (por que perdeu, como melhorar)</w:t>
            </w:r>
          </w:p>
        </w:tc>
        <w:tc>
          <w:tcPr>
            <w:tcW w:type="dxa" w:w="269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cada cotação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dos proponentes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semestral publicado com os indicadores de inclusão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/ Diretoria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Semestral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no site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7. Indicadores e relatório semestral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4241"/>
        <w:gridCol w:w="2120"/>
      </w:tblGrid>
      <w:tr>
        <w:trPr>
          <w:tblHeader/>
        </w:trPr>
        <w:tc>
          <w:tcPr>
            <w:tcW w:type="dxa" w:w="3277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24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1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 referência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Credenciados ativos por linha e território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Contagem na aba Cadastro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Mínimo 3 por linha em T1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pequenos negócios no valor contratado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valor contratado com MEI/ME/EPP/coop./PF ÷ Σ valor contratado</w:t>
            </w:r>
          </w:p>
        </w:tc>
        <w:tc>
          <w:tcPr>
            <w:tcW w:type="dxa" w:w="212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70%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negócios liderados por mulheres no valor contratado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valor com negócios liderados por mulheres ÷ Σ valor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30%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do valor contratado com fornecedores T1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valor com T1 ÷ Σ valor</w:t>
            </w:r>
          </w:p>
        </w:tc>
        <w:tc>
          <w:tcPr>
            <w:tcW w:type="dxa" w:w="212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50%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médio DFD → Ordem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 (data da OF/OS – data do DFD), em dias úteis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Faixa 1 ≤ 4; Faixa 2 ≤ 8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média dos fornecedores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 das notas dos Termos de Recebimento</w:t>
            </w:r>
          </w:p>
        </w:tc>
        <w:tc>
          <w:tcPr>
            <w:tcW w:type="dxa" w:w="212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4,0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Contratações de urgência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Nº de urgências ÷ nº total de contratações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5%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Dossiês completos na revisão por amostragem</w:t>
            </w:r>
          </w:p>
        </w:tc>
        <w:tc>
          <w:tcPr>
            <w:tcW w:type="dxa" w:w="424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Dossiês sem pendência ÷ dossiês revisados</w:t>
            </w:r>
          </w:p>
        </w:tc>
        <w:tc>
          <w:tcPr>
            <w:tcW w:type="dxa" w:w="212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8. Perguntas frequentes dos fornecedores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6554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Preciso pagar para me credenciar?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Não. O credenciamento é gratuito e permanente.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 MEI. Quais documentos preciso?</w:t>
            </w:r>
          </w:p>
        </w:tc>
        <w:tc>
          <w:tcPr>
            <w:tcW w:type="dxa" w:w="655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CCMEI, comprovante de CNPJ, identidade e CPF, comprovante de endereço, certidão federal (RFB/PGFN), FGTS, CNDT, certidão municipal (se exigida), comprovante de conta bancária em seu nome, e os Anexos II, III e V (o Anexo IV se o negócio for liderado por mulher).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tenho CNPJ. Posso participar?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Sim, como pessoa física autônoma, nas linhas que admitem "PF" no Catálogo (oficinas, apresentações, aulas, pequenos reparos, fotografia etc.). O pagamento é por RPA, com retenções. Se quiser formalizar-se como MEI, o Instituto orienta.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Estou com uma certidão positiva. Posso me credenciar?</w:t>
            </w:r>
          </w:p>
        </w:tc>
        <w:tc>
          <w:tcPr>
            <w:tcW w:type="dxa" w:w="655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Pequenos negócios têm 5 dias úteis, prorrogáveis por mais 5, para regularizar. Se não conseguir, o credenciamento fica pendente até a regularização.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fico sabendo das oportunidades?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e-mail, WhatsApp (se autorizar) e na área do fornecedor no site. Mantenha o telefone atualizado.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funciona o rodízio?</w:t>
            </w:r>
          </w:p>
        </w:tc>
        <w:tc>
          <w:tcPr>
            <w:tcW w:type="dxa" w:w="655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 contratações pequenas (Faixa 1), o Instituto chama os credenciados da sua linha e território um de cada vez, na ordem do cadastro. Quem é contratado vai para o fim da fila. Se você recusar duas vezes seguidas sem avisar, também vai para o fim da fila.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que é "negócio liderado por mulher" e qual a vantagem?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MEI de titular mulher, empresa com pelo menos 50% do capital e a administração nas mãos de mulheres, cooperativa dirigida majoritariamente por mulheres ou profissional autônoma. Tem prioridade nos desempates e pode participar de chamadas exclusivas.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Fui selecionado. E agora?</w:t>
            </w:r>
          </w:p>
        </w:tc>
        <w:tc>
          <w:tcPr>
            <w:tcW w:type="dxa" w:w="655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Instituto confere suas certidões e envia a Ordem de Fornecimento para assinatura (ou você aceita a oportunidade pelo sistema, na Faixa 1). Execute, receba o Termo de Recebimento, emita a nota fiscal e receba por Pix ou transferência em até 30 dias.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Posso pedir adiantamento?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para eventos e alimentação, quando previsto na ordem, e no máximo 30% do valor.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que acontece se eu não conseguir cumprir?</w:t>
            </w:r>
          </w:p>
        </w:tc>
        <w:tc>
          <w:tcPr>
            <w:tcW w:type="dxa" w:w="655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Avise imediatamente. Se for fato imprevisível e justificado, não há sanção. Atrasos e inexecuções injustificados geram advertência, multa (se prevista), suspensão ou descredenciamento, sempre com direito de defesa.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Meu credenciamento vale por quanto tempo?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meses. A cada 6 meses o Instituto reconfere as certidões; ao final, você renova atualizando os documentos.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9. Modelos de mensagens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Boas-vindas ao credenciado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Olá, [nome]! Seu credenciamento no Contrata + NATA foi aprovado na(s) linha(s) [L__] para o(s) território(s) [T_]. Validade: [data]. Você receberá as oportunidades por este WhatsApp e pelo e-mail [e-mail]. Lembre-se de manter suas certidões em dia e de responder às oportunidades dentro do prazo. Dúvidas: contratamais@____.org.br. Bem-vindo(a)!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Oportunidade (Faixa 1 — rodízio)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Olá, [nome]! Chegou a sua vez no rodízio da linha [L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]. Oportunidade nº [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]: [descrição], [quantidade], em [local], no dia [data] às [hora]. Pagamento por Pix em até [__] dias após o recebimento. Você aceita pelo valor de até R$ [teto do Banco de Preços]? Responda "ACEITO" com o seu valor até [data/hora]. Se não puder, responda "PASSO" para chamarmos o próximo sem prejuízo para você.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Oportunidade (Faixa 2 — cotação)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Olá! O Instituto NATA publicou a Oportunidade nº [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] na linha [L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]: [descrição]. Envie sua proposta (modelo Anexo VII) até [data/hora] pelo link [__]. Esta oportunidade é dirigida [exclusivamente a pequenos negócios / a todos os credenciados]. Boa sorte!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Resultado ao não selecionado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Olá, [nome]. Obrigado por participar da Oportunidade nº [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]. A proposta vencedora foi de R$ [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] ([motivo: menor preço / preferência local / empate ficto]). Sua proposta ficou em [posição]. Dica para a próxima: [feedback objetivo]. Contamos com você nas próximas oportunidades!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Instituto NATA  |  Contrata + NATA  |  Manual 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7F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</dc:title>
  <dc:creator>Instituto NATA</dc:creator>
  <cp:lastModifiedBy>Un-named</cp:lastModifiedBy>
  <cp:revision>1</cp:revision>
  <dcterms:created xsi:type="dcterms:W3CDTF">2026-09-14T02:32:17.285Z</dcterms:created>
  <dcterms:modified xsi:type="dcterms:W3CDTF">2026-09-14T02:32:17.286Z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