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51DC1" w14:textId="77777777" w:rsidR="00B75C40" w:rsidRDefault="00000000">
      <w:r>
        <w:rPr>
          <w:rFonts w:ascii="Arial" w:hAnsi="Arial"/>
          <w:color w:val="999999"/>
          <w:sz w:val="24"/>
        </w:rPr>
        <w:t>CSCN72010  |  Software Quality I</w:t>
      </w:r>
      <w:r>
        <w:rPr>
          <w:rFonts w:ascii="Arial" w:hAnsi="Arial"/>
          <w:color w:val="999999"/>
          <w:sz w:val="24"/>
        </w:rPr>
        <w:br/>
      </w:r>
      <w:r>
        <w:rPr>
          <w:rFonts w:ascii="Georgia" w:hAnsi="Georgia"/>
          <w:b/>
          <w:color w:val="111111"/>
          <w:sz w:val="44"/>
        </w:rPr>
        <w:t>Assignment 1: Automated Unit Testing &amp; Test-Driven Development (TDD)</w:t>
      </w:r>
      <w:r>
        <w:rPr>
          <w:rFonts w:ascii="Georgia" w:hAnsi="Georgia"/>
          <w:b/>
          <w:color w:val="111111"/>
          <w:sz w:val="44"/>
        </w:rPr>
        <w:br/>
      </w:r>
      <w:r>
        <w:rPr>
          <w:rFonts w:ascii="Arial" w:hAnsi="Arial"/>
          <w:i/>
          <w:color w:val="808080"/>
        </w:rPr>
        <w:t>Focus: Longitudinal Codebase Initialization &amp; Rounding Reconciliation</w:t>
      </w:r>
    </w:p>
    <w:tbl>
      <w:tblPr>
        <w:tblW w:w="0" w:type="auto"/>
        <w:jc w:val="center"/>
        <w:tblLayout w:type="fixed"/>
        <w:tblLook w:val="04A0" w:firstRow="1" w:lastRow="0" w:firstColumn="1" w:lastColumn="0" w:noHBand="0" w:noVBand="1"/>
      </w:tblPr>
      <w:tblGrid>
        <w:gridCol w:w="2160"/>
        <w:gridCol w:w="2160"/>
        <w:gridCol w:w="2160"/>
        <w:gridCol w:w="2880"/>
      </w:tblGrid>
      <w:tr w:rsidR="00B75C40" w14:paraId="50E048A6" w14:textId="77777777">
        <w:trPr>
          <w:jc w:val="center"/>
        </w:trPr>
        <w:tc>
          <w:tcPr>
            <w:tcW w:w="2160" w:type="dxa"/>
            <w:shd w:val="clear" w:color="auto" w:fill="F2F2F2"/>
            <w:tcMar>
              <w:top w:w="80" w:type="dxa"/>
              <w:left w:w="100" w:type="dxa"/>
              <w:bottom w:w="80" w:type="dxa"/>
              <w:right w:w="100" w:type="dxa"/>
            </w:tcMar>
          </w:tcPr>
          <w:p w14:paraId="36E34284" w14:textId="77777777" w:rsidR="00B75C40" w:rsidRDefault="00000000">
            <w:pPr>
              <w:jc w:val="center"/>
            </w:pPr>
            <w:r>
              <w:rPr>
                <w:rFonts w:ascii="Arial" w:hAnsi="Arial"/>
                <w:b/>
                <w:sz w:val="18"/>
              </w:rPr>
              <w:t>Weight:</w:t>
            </w:r>
            <w:r>
              <w:rPr>
                <w:rFonts w:ascii="Arial" w:hAnsi="Arial"/>
                <w:b/>
                <w:sz w:val="18"/>
              </w:rPr>
              <w:br/>
            </w:r>
            <w:r>
              <w:rPr>
                <w:rFonts w:ascii="Arial" w:hAnsi="Arial"/>
                <w:color w:val="111111"/>
                <w:sz w:val="19"/>
              </w:rPr>
              <w:t>10% of Final Grade</w:t>
            </w:r>
          </w:p>
        </w:tc>
        <w:tc>
          <w:tcPr>
            <w:tcW w:w="2160" w:type="dxa"/>
            <w:shd w:val="clear" w:color="auto" w:fill="F2F2F2"/>
            <w:tcMar>
              <w:top w:w="80" w:type="dxa"/>
              <w:left w:w="100" w:type="dxa"/>
              <w:bottom w:w="80" w:type="dxa"/>
              <w:right w:w="100" w:type="dxa"/>
            </w:tcMar>
          </w:tcPr>
          <w:p w14:paraId="477B8DC8" w14:textId="66B12586" w:rsidR="00B75C40" w:rsidRDefault="00000000">
            <w:pPr>
              <w:jc w:val="center"/>
            </w:pPr>
            <w:r>
              <w:rPr>
                <w:rFonts w:ascii="Arial" w:hAnsi="Arial"/>
                <w:b/>
                <w:sz w:val="18"/>
              </w:rPr>
              <w:t>Due Date:</w:t>
            </w:r>
            <w:r>
              <w:rPr>
                <w:rFonts w:ascii="Arial" w:hAnsi="Arial"/>
                <w:b/>
                <w:sz w:val="18"/>
              </w:rPr>
              <w:br/>
            </w:r>
            <w:r w:rsidR="00EC5E85">
              <w:rPr>
                <w:rFonts w:ascii="Arial" w:hAnsi="Arial"/>
                <w:color w:val="111111"/>
                <w:sz w:val="19"/>
              </w:rPr>
              <w:t>Refer to Assignment due dates in course shell (</w:t>
            </w:r>
            <w:proofErr w:type="spellStart"/>
            <w:r w:rsidR="00EC5E85">
              <w:rPr>
                <w:rFonts w:ascii="Arial" w:hAnsi="Arial"/>
                <w:color w:val="111111"/>
                <w:sz w:val="19"/>
              </w:rPr>
              <w:t>eConestoga</w:t>
            </w:r>
            <w:proofErr w:type="spellEnd"/>
            <w:r w:rsidR="00EC5E85">
              <w:rPr>
                <w:rFonts w:ascii="Arial" w:hAnsi="Arial"/>
                <w:color w:val="111111"/>
                <w:sz w:val="19"/>
              </w:rPr>
              <w:t>)</w:t>
            </w:r>
          </w:p>
        </w:tc>
        <w:tc>
          <w:tcPr>
            <w:tcW w:w="2160" w:type="dxa"/>
            <w:shd w:val="clear" w:color="auto" w:fill="F2F2F2"/>
            <w:tcMar>
              <w:top w:w="80" w:type="dxa"/>
              <w:left w:w="100" w:type="dxa"/>
              <w:bottom w:w="80" w:type="dxa"/>
              <w:right w:w="100" w:type="dxa"/>
            </w:tcMar>
          </w:tcPr>
          <w:p w14:paraId="69FB049A" w14:textId="77777777" w:rsidR="00B75C40" w:rsidRDefault="00000000">
            <w:pPr>
              <w:jc w:val="center"/>
            </w:pPr>
            <w:r>
              <w:rPr>
                <w:rFonts w:ascii="Arial" w:hAnsi="Arial"/>
                <w:b/>
                <w:sz w:val="18"/>
              </w:rPr>
              <w:t>Codebase:</w:t>
            </w:r>
            <w:r>
              <w:rPr>
                <w:rFonts w:ascii="Arial" w:hAnsi="Arial"/>
                <w:b/>
                <w:sz w:val="18"/>
              </w:rPr>
              <w:br/>
            </w:r>
            <w:r>
              <w:rPr>
                <w:rFonts w:ascii="Arial" w:hAnsi="Arial"/>
                <w:color w:val="111111"/>
                <w:sz w:val="19"/>
              </w:rPr>
              <w:t>LunchSplit (Core Engine)</w:t>
            </w:r>
          </w:p>
        </w:tc>
        <w:tc>
          <w:tcPr>
            <w:tcW w:w="2880" w:type="dxa"/>
            <w:shd w:val="clear" w:color="auto" w:fill="F2F2F2"/>
            <w:tcMar>
              <w:top w:w="80" w:type="dxa"/>
              <w:left w:w="100" w:type="dxa"/>
              <w:bottom w:w="80" w:type="dxa"/>
              <w:right w:w="100" w:type="dxa"/>
            </w:tcMar>
          </w:tcPr>
          <w:p w14:paraId="5DEC64B4" w14:textId="77777777" w:rsidR="00B75C40" w:rsidRDefault="00000000">
            <w:pPr>
              <w:jc w:val="center"/>
            </w:pPr>
            <w:r>
              <w:rPr>
                <w:rFonts w:ascii="Arial" w:hAnsi="Arial"/>
                <w:b/>
                <w:sz w:val="18"/>
              </w:rPr>
              <w:t>Submission:</w:t>
            </w:r>
            <w:r>
              <w:rPr>
                <w:rFonts w:ascii="Arial" w:hAnsi="Arial"/>
                <w:b/>
                <w:sz w:val="18"/>
              </w:rPr>
              <w:br/>
            </w:r>
            <w:r>
              <w:rPr>
                <w:rFonts w:ascii="Arial" w:hAnsi="Arial"/>
                <w:color w:val="111111"/>
                <w:sz w:val="19"/>
              </w:rPr>
              <w:t>eConestoga (ZIP + Git Link)</w:t>
            </w:r>
          </w:p>
        </w:tc>
      </w:tr>
    </w:tbl>
    <w:p w14:paraId="5D7B646F" w14:textId="77777777" w:rsidR="00B75C40" w:rsidRDefault="00000000">
      <w:pPr>
        <w:pStyle w:val="Heading1"/>
      </w:pPr>
      <w:r>
        <w:rPr>
          <w:rFonts w:ascii="Georgia" w:hAnsi="Georgia"/>
          <w:color w:val="111111"/>
        </w:rPr>
        <w:t>1. Executive Overview &amp; Mission</w:t>
      </w:r>
    </w:p>
    <w:p w14:paraId="61C8D22F" w14:textId="77777777" w:rsidR="00B75C40" w:rsidRDefault="00000000">
      <w:r>
        <w:t xml:space="preserve">Quality cannot be sprayed on or added to a software product after it is built. In this course, you will develop a single, professional codebase named </w:t>
      </w:r>
      <w:r>
        <w:rPr>
          <w:b/>
        </w:rPr>
        <w:t>LunchSplit</w:t>
      </w:r>
      <w:r>
        <w:t xml:space="preserve"> incrementally across five sequential assignments. This longitudinal model simulates industry practices where you maintain, refactor, automate, and test an evolving application over time. For Assignment 1, your mission is to design and build the core restaurant bill-splitting domain logic using Test-Driven Development (TDD). Your production code must compile under .NET 8, and your test code must achieve extensive statement and branch coverage via a comprehensive suite of Microsoft Unit Testing (MSTest) assertions.</w:t>
      </w:r>
    </w:p>
    <w:tbl>
      <w:tblPr>
        <w:tblW w:w="0" w:type="auto"/>
        <w:jc w:val="center"/>
        <w:tblLayout w:type="fixed"/>
        <w:tblLook w:val="04A0" w:firstRow="1" w:lastRow="0" w:firstColumn="1" w:lastColumn="0" w:noHBand="0" w:noVBand="1"/>
      </w:tblPr>
      <w:tblGrid>
        <w:gridCol w:w="9360"/>
      </w:tblGrid>
      <w:tr w:rsidR="00B75C40" w14:paraId="20F22AE7" w14:textId="77777777">
        <w:trPr>
          <w:jc w:val="center"/>
        </w:trPr>
        <w:tc>
          <w:tcPr>
            <w:tcW w:w="9360" w:type="dxa"/>
            <w:tcBorders>
              <w:left w:val="single" w:sz="36" w:space="0" w:color="FFC72C"/>
            </w:tcBorders>
            <w:shd w:val="clear" w:color="auto" w:fill="FFF9E6"/>
            <w:tcMar>
              <w:top w:w="140" w:type="dxa"/>
              <w:left w:w="200" w:type="dxa"/>
              <w:bottom w:w="140" w:type="dxa"/>
              <w:right w:w="200" w:type="dxa"/>
            </w:tcMar>
          </w:tcPr>
          <w:p w14:paraId="7034496F" w14:textId="77777777" w:rsidR="00B75C40" w:rsidRDefault="00000000">
            <w:r>
              <w:rPr>
                <w:rFonts w:ascii="Georgia" w:hAnsi="Georgia"/>
                <w:b/>
                <w:color w:val="111111"/>
              </w:rPr>
              <w:t>MANDATORY WEEKLY COMMIT CADENCE &amp; AUDITING</w:t>
            </w:r>
            <w:r>
              <w:rPr>
                <w:rFonts w:ascii="Georgia" w:hAnsi="Georgia"/>
                <w:b/>
                <w:color w:val="111111"/>
              </w:rPr>
              <w:br/>
            </w:r>
            <w:r>
              <w:rPr>
                <w:rFonts w:ascii="Arial" w:hAnsi="Arial"/>
                <w:i/>
                <w:color w:val="3C3C3C"/>
                <w:sz w:val="20"/>
              </w:rPr>
              <w:t>You are required to host your project in a private GitHub repository. You must document your progressive development by capturing a MINIMUM of two (2) unique, meaningful commits per week during the 4-week assignment window. Commit-dumping on the final day is subject to an immediate 10% grade penalty. Commit history will be audited.</w:t>
            </w:r>
          </w:p>
        </w:tc>
      </w:tr>
    </w:tbl>
    <w:p w14:paraId="7E3DDDF2" w14:textId="77777777" w:rsidR="00B75C40" w:rsidRDefault="00000000">
      <w:pPr>
        <w:pStyle w:val="Heading1"/>
      </w:pPr>
      <w:r>
        <w:rPr>
          <w:rFonts w:ascii="Georgia" w:hAnsi="Georgia"/>
          <w:color w:val="111111"/>
        </w:rPr>
        <w:t>2. LunchSplit Domain Model Specifications</w:t>
      </w:r>
    </w:p>
    <w:p w14:paraId="2678925D" w14:textId="77777777" w:rsidR="00B75C40" w:rsidRDefault="00000000">
      <w:r>
        <w:t>To enforce loose coupling, clear separations of concern, and testability, your C# solution must contain at least seven (7) core production objects. Ensure all public APIs match the mathematical parameters below.</w:t>
      </w:r>
    </w:p>
    <w:p w14:paraId="7A93C097" w14:textId="77777777" w:rsidR="00B75C40" w:rsidRDefault="00000000">
      <w:pPr>
        <w:pStyle w:val="ListBullet"/>
      </w:pPr>
      <w:r>
        <w:rPr>
          <w:rFonts w:ascii="Arial" w:hAnsi="Arial"/>
          <w:b/>
          <w:sz w:val="20"/>
        </w:rPr>
        <w:t xml:space="preserve">1. Bill (Model): </w:t>
      </w:r>
      <w:r>
        <w:rPr>
          <w:rFonts w:ascii="Arial" w:hAnsi="Arial"/>
          <w:sz w:val="20"/>
        </w:rPr>
        <w:t>An immutable C# record/class representing the raw bill metadata. Contains decimal Subtotal, decimal Tax, TipMode (None, Percent, or Fixed), and decimal TipInput.</w:t>
      </w:r>
    </w:p>
    <w:p w14:paraId="115053A6" w14:textId="77777777" w:rsidR="00B75C40" w:rsidRDefault="00000000">
      <w:pPr>
        <w:pStyle w:val="ListBullet"/>
      </w:pPr>
      <w:r>
        <w:rPr>
          <w:rFonts w:ascii="Arial" w:hAnsi="Arial"/>
          <w:b/>
          <w:sz w:val="20"/>
        </w:rPr>
        <w:t xml:space="preserve">2. Attendee (Model): </w:t>
      </w:r>
      <w:r>
        <w:rPr>
          <w:rFonts w:ascii="Arial" w:hAnsi="Arial"/>
          <w:sz w:val="20"/>
        </w:rPr>
        <w:t>Represents a single dining participant. Properties include string Name, int Weight (for unequal cost shares, e.g., double share = 2), and bool Included (whether they are active in this split).</w:t>
      </w:r>
    </w:p>
    <w:p w14:paraId="51A5C545" w14:textId="77777777" w:rsidR="00B75C40" w:rsidRDefault="00000000">
      <w:pPr>
        <w:pStyle w:val="ListBullet"/>
      </w:pPr>
      <w:r>
        <w:rPr>
          <w:rFonts w:ascii="Arial" w:hAnsi="Arial"/>
          <w:b/>
          <w:sz w:val="20"/>
        </w:rPr>
        <w:t xml:space="preserve">3. Share (Model): </w:t>
      </w:r>
      <w:r>
        <w:rPr>
          <w:rFonts w:ascii="Arial" w:hAnsi="Arial"/>
          <w:sz w:val="20"/>
        </w:rPr>
        <w:t>A resulting ledger model containing string Name and decimal Amount (their calculated portion of the grand total).</w:t>
      </w:r>
    </w:p>
    <w:p w14:paraId="5F8DCA39" w14:textId="77777777" w:rsidR="00B75C40" w:rsidRDefault="00000000">
      <w:pPr>
        <w:pStyle w:val="ListBullet"/>
      </w:pPr>
      <w:r>
        <w:rPr>
          <w:rFonts w:ascii="Arial" w:hAnsi="Arial"/>
          <w:b/>
          <w:sz w:val="20"/>
        </w:rPr>
        <w:lastRenderedPageBreak/>
        <w:t xml:space="preserve">4. Splitter (Engine): </w:t>
      </w:r>
      <w:r>
        <w:rPr>
          <w:rFonts w:ascii="Arial" w:hAnsi="Arial"/>
          <w:sz w:val="20"/>
        </w:rPr>
        <w:t>Contains the business calculation flow. Exposes ComputeTip(decimal subtotal, TipMode mode, decimal tipInput) -&gt; decimal tip and CalculateShares(Bill bill, List&lt;Attendee&gt; attendees, RoundingMode roundingMode) -&gt; List&lt;Share&gt;.</w:t>
      </w:r>
    </w:p>
    <w:p w14:paraId="5D93C499" w14:textId="77777777" w:rsidR="00B75C40" w:rsidRDefault="00000000">
      <w:pPr>
        <w:pStyle w:val="ListBullet"/>
      </w:pPr>
      <w:r>
        <w:rPr>
          <w:rFonts w:ascii="Arial" w:hAnsi="Arial"/>
          <w:b/>
          <w:sz w:val="20"/>
        </w:rPr>
        <w:t xml:space="preserve">5. Rounder (Engine): </w:t>
      </w:r>
      <w:r>
        <w:rPr>
          <w:rFonts w:ascii="Arial" w:hAnsi="Arial"/>
          <w:sz w:val="20"/>
        </w:rPr>
        <w:t>Applies decimal precision rules. Exposes RoundShares(List&lt;Share&gt; rawShares, RoundingMode mode) -&gt; List&lt;Share&gt;. Must implement the Penny Reconciliation algorithm.</w:t>
      </w:r>
    </w:p>
    <w:p w14:paraId="08E9FDE6" w14:textId="77777777" w:rsidR="00B75C40" w:rsidRDefault="00000000">
      <w:pPr>
        <w:pStyle w:val="ListBullet"/>
      </w:pPr>
      <w:r>
        <w:rPr>
          <w:rFonts w:ascii="Arial" w:hAnsi="Arial"/>
          <w:b/>
          <w:sz w:val="20"/>
        </w:rPr>
        <w:t xml:space="preserve">6. BillValidator (Helper): </w:t>
      </w:r>
      <w:r>
        <w:rPr>
          <w:rFonts w:ascii="Arial" w:hAnsi="Arial"/>
          <w:sz w:val="20"/>
        </w:rPr>
        <w:t>Guarantees data integrity before execution. Exposes Validate(Bill bill, List&lt;Attendee&gt; attendees) -&gt; ValidationResult. Blocks negative subtotals, zero/empty attendees, and negative weights.</w:t>
      </w:r>
    </w:p>
    <w:p w14:paraId="13BE0BA4" w14:textId="77777777" w:rsidR="00B75C40" w:rsidRDefault="00000000">
      <w:pPr>
        <w:pStyle w:val="ListBullet"/>
      </w:pPr>
      <w:r>
        <w:rPr>
          <w:rFonts w:ascii="Arial" w:hAnsi="Arial"/>
          <w:b/>
          <w:sz w:val="20"/>
        </w:rPr>
        <w:t xml:space="preserve">7. ReceiptFormatter (Output): </w:t>
      </w:r>
      <w:r>
        <w:rPr>
          <w:rFonts w:ascii="Arial" w:hAnsi="Arial"/>
          <w:sz w:val="20"/>
        </w:rPr>
        <w:t>Converts resulting lists to printable receipts. Exposes Format(Bill bill, List&lt;Attendee&gt; attendees, List&lt;Share&gt; roundedShares) -&gt; string. The output string must include your student name, current date, and creation timestamp.</w:t>
      </w:r>
    </w:p>
    <w:tbl>
      <w:tblPr>
        <w:tblW w:w="0" w:type="auto"/>
        <w:jc w:val="center"/>
        <w:tblLayout w:type="fixed"/>
        <w:tblLook w:val="04A0" w:firstRow="1" w:lastRow="0" w:firstColumn="1" w:lastColumn="0" w:noHBand="0" w:noVBand="1"/>
      </w:tblPr>
      <w:tblGrid>
        <w:gridCol w:w="9360"/>
      </w:tblGrid>
      <w:tr w:rsidR="00B75C40" w14:paraId="29BEC920" w14:textId="77777777">
        <w:trPr>
          <w:jc w:val="center"/>
        </w:trPr>
        <w:tc>
          <w:tcPr>
            <w:tcW w:w="9360" w:type="dxa"/>
            <w:tcBorders>
              <w:left w:val="single" w:sz="36" w:space="0" w:color="FFC72C"/>
            </w:tcBorders>
            <w:shd w:val="clear" w:color="auto" w:fill="FFF9E6"/>
            <w:tcMar>
              <w:top w:w="140" w:type="dxa"/>
              <w:left w:w="200" w:type="dxa"/>
              <w:bottom w:w="140" w:type="dxa"/>
              <w:right w:w="200" w:type="dxa"/>
            </w:tcMar>
          </w:tcPr>
          <w:p w14:paraId="0605DB68" w14:textId="77777777" w:rsidR="00B75C40" w:rsidRDefault="00000000">
            <w:r>
              <w:rPr>
                <w:rFonts w:ascii="Georgia" w:hAnsi="Georgia"/>
                <w:b/>
                <w:color w:val="111111"/>
              </w:rPr>
              <w:t>THE PENNY RECONCILIATION CHALLENGE</w:t>
            </w:r>
            <w:r>
              <w:rPr>
                <w:rFonts w:ascii="Georgia" w:hAnsi="Georgia"/>
                <w:b/>
                <w:color w:val="111111"/>
              </w:rPr>
              <w:br/>
            </w:r>
            <w:r>
              <w:rPr>
                <w:rFonts w:ascii="Arial" w:hAnsi="Arial"/>
                <w:i/>
                <w:color w:val="3C3C3C"/>
                <w:sz w:val="20"/>
              </w:rPr>
              <w:t>When splitting a bill among an uneven group of attendees, fractional cents must be handled carefully. For example, a $10.00 subtotal split equally among 3 people yields raw portions of $3.3333... each. Your Rounder.RoundShares engine must apply Bankers Rounding (IEEE 754) or custom ceiling/floor modes and then reconcile the rounding remainder. The sum of the finalized shares must perfectly match the bill total ($3.34, $3.33, $3.33) without losing or leaking fractions of a single cent. Programmatic audits will check that sum(Shares) == Bill.GrandTotal.</w:t>
            </w:r>
          </w:p>
        </w:tc>
      </w:tr>
    </w:tbl>
    <w:p w14:paraId="220384C8" w14:textId="77777777" w:rsidR="00B75C40" w:rsidRDefault="00000000">
      <w:pPr>
        <w:pStyle w:val="Heading1"/>
      </w:pPr>
      <w:r>
        <w:rPr>
          <w:rFonts w:ascii="Georgia" w:hAnsi="Georgia"/>
          <w:color w:val="111111"/>
        </w:rPr>
        <w:t>3. The Assignment 1 Unit Test Matrix (27 Cases)</w:t>
      </w:r>
    </w:p>
    <w:p w14:paraId="7C09BBED" w14:textId="77777777" w:rsidR="00B75C40" w:rsidRDefault="00000000">
      <w:r>
        <w:t>To secure full coverage, your MSTest unit test project must contain at least 27 distinct test methods. Each test must follow the Arrange-Act-Assert (AAA) pattern, separated by vertical whitespace, and utilize highly descriptive test naming. Refer to the standard matrix layout below:</w:t>
      </w:r>
    </w:p>
    <w:tbl>
      <w:tblPr>
        <w:tblW w:w="0" w:type="auto"/>
        <w:jc w:val="center"/>
        <w:tblLayout w:type="fixed"/>
        <w:tblLook w:val="04A0" w:firstRow="1" w:lastRow="0" w:firstColumn="1" w:lastColumn="0" w:noHBand="0" w:noVBand="1"/>
      </w:tblPr>
      <w:tblGrid>
        <w:gridCol w:w="2340"/>
        <w:gridCol w:w="3168"/>
        <w:gridCol w:w="2340"/>
        <w:gridCol w:w="3744"/>
      </w:tblGrid>
      <w:tr w:rsidR="00B75C40" w14:paraId="2C7972FA" w14:textId="77777777">
        <w:trPr>
          <w:jc w:val="center"/>
        </w:trPr>
        <w:tc>
          <w:tcPr>
            <w:tcW w:w="864" w:type="dxa"/>
            <w:shd w:val="clear" w:color="auto" w:fill="111111"/>
            <w:tcMar>
              <w:top w:w="120" w:type="dxa"/>
              <w:left w:w="150" w:type="dxa"/>
              <w:bottom w:w="120" w:type="dxa"/>
              <w:right w:w="150" w:type="dxa"/>
            </w:tcMar>
          </w:tcPr>
          <w:p w14:paraId="1C7B7A0C" w14:textId="77777777" w:rsidR="00B75C40" w:rsidRDefault="00000000">
            <w:r>
              <w:rPr>
                <w:rFonts w:ascii="Georgia" w:hAnsi="Georgia"/>
                <w:b/>
                <w:color w:val="FFFFFF"/>
                <w:sz w:val="20"/>
              </w:rPr>
              <w:t>ID</w:t>
            </w:r>
          </w:p>
        </w:tc>
        <w:tc>
          <w:tcPr>
            <w:tcW w:w="3168" w:type="dxa"/>
            <w:shd w:val="clear" w:color="auto" w:fill="111111"/>
            <w:tcMar>
              <w:top w:w="120" w:type="dxa"/>
              <w:left w:w="150" w:type="dxa"/>
              <w:bottom w:w="120" w:type="dxa"/>
              <w:right w:w="150" w:type="dxa"/>
            </w:tcMar>
          </w:tcPr>
          <w:p w14:paraId="4805D714" w14:textId="77777777" w:rsidR="00B75C40" w:rsidRDefault="00000000">
            <w:r>
              <w:rPr>
                <w:rFonts w:ascii="Georgia" w:hAnsi="Georgia"/>
                <w:b/>
                <w:color w:val="FFFFFF"/>
                <w:sz w:val="20"/>
              </w:rPr>
              <w:t>Test Method Name</w:t>
            </w:r>
          </w:p>
        </w:tc>
        <w:tc>
          <w:tcPr>
            <w:tcW w:w="1584" w:type="dxa"/>
            <w:shd w:val="clear" w:color="auto" w:fill="111111"/>
            <w:tcMar>
              <w:top w:w="120" w:type="dxa"/>
              <w:left w:w="150" w:type="dxa"/>
              <w:bottom w:w="120" w:type="dxa"/>
              <w:right w:w="150" w:type="dxa"/>
            </w:tcMar>
          </w:tcPr>
          <w:p w14:paraId="2319075D" w14:textId="77777777" w:rsidR="00B75C40" w:rsidRDefault="00000000">
            <w:r>
              <w:rPr>
                <w:rFonts w:ascii="Georgia" w:hAnsi="Georgia"/>
                <w:b/>
                <w:color w:val="FFFFFF"/>
                <w:sz w:val="20"/>
              </w:rPr>
              <w:t>Type</w:t>
            </w:r>
          </w:p>
        </w:tc>
        <w:tc>
          <w:tcPr>
            <w:tcW w:w="3744" w:type="dxa"/>
            <w:shd w:val="clear" w:color="auto" w:fill="111111"/>
            <w:tcMar>
              <w:top w:w="120" w:type="dxa"/>
              <w:left w:w="150" w:type="dxa"/>
              <w:bottom w:w="120" w:type="dxa"/>
              <w:right w:w="150" w:type="dxa"/>
            </w:tcMar>
          </w:tcPr>
          <w:p w14:paraId="123C403F" w14:textId="77777777" w:rsidR="00B75C40" w:rsidRDefault="00000000">
            <w:r>
              <w:rPr>
                <w:rFonts w:ascii="Georgia" w:hAnsi="Georgia"/>
                <w:b/>
                <w:color w:val="FFFFFF"/>
                <w:sz w:val="20"/>
              </w:rPr>
              <w:t>Core Assertion Intent</w:t>
            </w:r>
          </w:p>
        </w:tc>
      </w:tr>
      <w:tr w:rsidR="00B75C40" w14:paraId="298D21DC" w14:textId="77777777">
        <w:trPr>
          <w:jc w:val="center"/>
        </w:trPr>
        <w:tc>
          <w:tcPr>
            <w:tcW w:w="2340" w:type="dxa"/>
            <w:shd w:val="clear" w:color="auto" w:fill="F9F9F9"/>
            <w:tcMar>
              <w:top w:w="100" w:type="dxa"/>
              <w:left w:w="150" w:type="dxa"/>
              <w:bottom w:w="100" w:type="dxa"/>
              <w:right w:w="150" w:type="dxa"/>
            </w:tcMar>
          </w:tcPr>
          <w:p w14:paraId="4A3C9C3D" w14:textId="77777777" w:rsidR="00B75C40" w:rsidRDefault="00000000">
            <w:r>
              <w:rPr>
                <w:rFonts w:ascii="Arial" w:hAnsi="Arial"/>
                <w:color w:val="222222"/>
                <w:sz w:val="19"/>
              </w:rPr>
              <w:t>M1-1</w:t>
            </w:r>
          </w:p>
        </w:tc>
        <w:tc>
          <w:tcPr>
            <w:tcW w:w="2340" w:type="dxa"/>
            <w:shd w:val="clear" w:color="auto" w:fill="F9F9F9"/>
            <w:tcMar>
              <w:top w:w="100" w:type="dxa"/>
              <w:left w:w="150" w:type="dxa"/>
              <w:bottom w:w="100" w:type="dxa"/>
              <w:right w:w="150" w:type="dxa"/>
            </w:tcMar>
          </w:tcPr>
          <w:p w14:paraId="1242AB93" w14:textId="77777777" w:rsidR="00B75C40" w:rsidRDefault="00000000">
            <w:r>
              <w:rPr>
                <w:rFonts w:ascii="Arial" w:hAnsi="Arial"/>
                <w:color w:val="222222"/>
                <w:sz w:val="19"/>
              </w:rPr>
              <w:t>ComputeTip_NoTipMode_ReturnsZero</w:t>
            </w:r>
          </w:p>
        </w:tc>
        <w:tc>
          <w:tcPr>
            <w:tcW w:w="2340" w:type="dxa"/>
            <w:shd w:val="clear" w:color="auto" w:fill="F9F9F9"/>
            <w:tcMar>
              <w:top w:w="100" w:type="dxa"/>
              <w:left w:w="150" w:type="dxa"/>
              <w:bottom w:w="100" w:type="dxa"/>
              <w:right w:w="150" w:type="dxa"/>
            </w:tcMar>
          </w:tcPr>
          <w:p w14:paraId="22BCF0F5" w14:textId="77777777" w:rsidR="00B75C40" w:rsidRDefault="00000000">
            <w:r>
              <w:rPr>
                <w:rFonts w:ascii="Arial" w:hAnsi="Arial"/>
                <w:color w:val="222222"/>
                <w:sz w:val="19"/>
              </w:rPr>
              <w:t>Typical</w:t>
            </w:r>
          </w:p>
        </w:tc>
        <w:tc>
          <w:tcPr>
            <w:tcW w:w="2340" w:type="dxa"/>
            <w:shd w:val="clear" w:color="auto" w:fill="F9F9F9"/>
            <w:tcMar>
              <w:top w:w="100" w:type="dxa"/>
              <w:left w:w="150" w:type="dxa"/>
              <w:bottom w:w="100" w:type="dxa"/>
              <w:right w:w="150" w:type="dxa"/>
            </w:tcMar>
          </w:tcPr>
          <w:p w14:paraId="4574B694" w14:textId="77777777" w:rsidR="00B75C40" w:rsidRDefault="00000000">
            <w:r>
              <w:rPr>
                <w:rFonts w:ascii="Arial" w:hAnsi="Arial"/>
                <w:color w:val="222222"/>
                <w:sz w:val="19"/>
              </w:rPr>
              <w:t>Assert returned tip is exactly $0.00.</w:t>
            </w:r>
          </w:p>
        </w:tc>
      </w:tr>
      <w:tr w:rsidR="00B75C40" w14:paraId="4306882E" w14:textId="77777777">
        <w:trPr>
          <w:jc w:val="center"/>
        </w:trPr>
        <w:tc>
          <w:tcPr>
            <w:tcW w:w="2340" w:type="dxa"/>
            <w:tcMar>
              <w:top w:w="100" w:type="dxa"/>
              <w:left w:w="150" w:type="dxa"/>
              <w:bottom w:w="100" w:type="dxa"/>
              <w:right w:w="150" w:type="dxa"/>
            </w:tcMar>
          </w:tcPr>
          <w:p w14:paraId="2658C373" w14:textId="77777777" w:rsidR="00B75C40" w:rsidRDefault="00000000">
            <w:r>
              <w:rPr>
                <w:rFonts w:ascii="Arial" w:hAnsi="Arial"/>
                <w:color w:val="222222"/>
                <w:sz w:val="19"/>
              </w:rPr>
              <w:t>M1-2</w:t>
            </w:r>
          </w:p>
        </w:tc>
        <w:tc>
          <w:tcPr>
            <w:tcW w:w="2340" w:type="dxa"/>
            <w:tcMar>
              <w:top w:w="100" w:type="dxa"/>
              <w:left w:w="150" w:type="dxa"/>
              <w:bottom w:w="100" w:type="dxa"/>
              <w:right w:w="150" w:type="dxa"/>
            </w:tcMar>
          </w:tcPr>
          <w:p w14:paraId="364ED40A" w14:textId="77777777" w:rsidR="00B75C40" w:rsidRDefault="00000000">
            <w:r>
              <w:rPr>
                <w:rFonts w:ascii="Arial" w:hAnsi="Arial"/>
                <w:color w:val="222222"/>
                <w:sz w:val="19"/>
              </w:rPr>
              <w:t>ComputeTip_PercentTipMode_ReturnsCorrectPercent</w:t>
            </w:r>
          </w:p>
        </w:tc>
        <w:tc>
          <w:tcPr>
            <w:tcW w:w="2340" w:type="dxa"/>
            <w:tcMar>
              <w:top w:w="100" w:type="dxa"/>
              <w:left w:w="150" w:type="dxa"/>
              <w:bottom w:w="100" w:type="dxa"/>
              <w:right w:w="150" w:type="dxa"/>
            </w:tcMar>
          </w:tcPr>
          <w:p w14:paraId="0929657E" w14:textId="77777777" w:rsidR="00B75C40" w:rsidRDefault="00000000">
            <w:r>
              <w:rPr>
                <w:rFonts w:ascii="Arial" w:hAnsi="Arial"/>
                <w:color w:val="222222"/>
                <w:sz w:val="19"/>
              </w:rPr>
              <w:t>Typical</w:t>
            </w:r>
          </w:p>
        </w:tc>
        <w:tc>
          <w:tcPr>
            <w:tcW w:w="2340" w:type="dxa"/>
            <w:tcMar>
              <w:top w:w="100" w:type="dxa"/>
              <w:left w:w="150" w:type="dxa"/>
              <w:bottom w:w="100" w:type="dxa"/>
              <w:right w:w="150" w:type="dxa"/>
            </w:tcMar>
          </w:tcPr>
          <w:p w14:paraId="14274ECB" w14:textId="77777777" w:rsidR="00B75C40" w:rsidRDefault="00000000">
            <w:r>
              <w:rPr>
                <w:rFonts w:ascii="Arial" w:hAnsi="Arial"/>
                <w:color w:val="222222"/>
                <w:sz w:val="19"/>
              </w:rPr>
              <w:t>Subtotal $120.00 with 15% tip returns $18.00.</w:t>
            </w:r>
          </w:p>
        </w:tc>
      </w:tr>
      <w:tr w:rsidR="00B75C40" w14:paraId="37C749E3" w14:textId="77777777">
        <w:trPr>
          <w:jc w:val="center"/>
        </w:trPr>
        <w:tc>
          <w:tcPr>
            <w:tcW w:w="2340" w:type="dxa"/>
            <w:shd w:val="clear" w:color="auto" w:fill="F9F9F9"/>
            <w:tcMar>
              <w:top w:w="100" w:type="dxa"/>
              <w:left w:w="150" w:type="dxa"/>
              <w:bottom w:w="100" w:type="dxa"/>
              <w:right w:w="150" w:type="dxa"/>
            </w:tcMar>
          </w:tcPr>
          <w:p w14:paraId="6CA31CA8" w14:textId="77777777" w:rsidR="00B75C40" w:rsidRDefault="00000000">
            <w:r>
              <w:rPr>
                <w:rFonts w:ascii="Arial" w:hAnsi="Arial"/>
                <w:color w:val="222222"/>
                <w:sz w:val="19"/>
              </w:rPr>
              <w:t>M1-3</w:t>
            </w:r>
          </w:p>
        </w:tc>
        <w:tc>
          <w:tcPr>
            <w:tcW w:w="2340" w:type="dxa"/>
            <w:shd w:val="clear" w:color="auto" w:fill="F9F9F9"/>
            <w:tcMar>
              <w:top w:w="100" w:type="dxa"/>
              <w:left w:w="150" w:type="dxa"/>
              <w:bottom w:w="100" w:type="dxa"/>
              <w:right w:w="150" w:type="dxa"/>
            </w:tcMar>
          </w:tcPr>
          <w:p w14:paraId="488F51F7" w14:textId="77777777" w:rsidR="00B75C40" w:rsidRDefault="00000000">
            <w:r>
              <w:rPr>
                <w:rFonts w:ascii="Arial" w:hAnsi="Arial"/>
                <w:color w:val="222222"/>
                <w:sz w:val="19"/>
              </w:rPr>
              <w:t>ComputeTip_FixedTipMode_ReturnsFixedAmount</w:t>
            </w:r>
          </w:p>
        </w:tc>
        <w:tc>
          <w:tcPr>
            <w:tcW w:w="2340" w:type="dxa"/>
            <w:shd w:val="clear" w:color="auto" w:fill="F9F9F9"/>
            <w:tcMar>
              <w:top w:w="100" w:type="dxa"/>
              <w:left w:w="150" w:type="dxa"/>
              <w:bottom w:w="100" w:type="dxa"/>
              <w:right w:w="150" w:type="dxa"/>
            </w:tcMar>
          </w:tcPr>
          <w:p w14:paraId="3D48512A" w14:textId="77777777" w:rsidR="00B75C40" w:rsidRDefault="00000000">
            <w:r>
              <w:rPr>
                <w:rFonts w:ascii="Arial" w:hAnsi="Arial"/>
                <w:color w:val="222222"/>
                <w:sz w:val="19"/>
              </w:rPr>
              <w:t>Typical</w:t>
            </w:r>
          </w:p>
        </w:tc>
        <w:tc>
          <w:tcPr>
            <w:tcW w:w="2340" w:type="dxa"/>
            <w:shd w:val="clear" w:color="auto" w:fill="F9F9F9"/>
            <w:tcMar>
              <w:top w:w="100" w:type="dxa"/>
              <w:left w:w="150" w:type="dxa"/>
              <w:bottom w:w="100" w:type="dxa"/>
              <w:right w:w="150" w:type="dxa"/>
            </w:tcMar>
          </w:tcPr>
          <w:p w14:paraId="1A5E8955" w14:textId="77777777" w:rsidR="00B75C40" w:rsidRDefault="00000000">
            <w:r>
              <w:rPr>
                <w:rFonts w:ascii="Arial" w:hAnsi="Arial"/>
                <w:color w:val="222222"/>
                <w:sz w:val="19"/>
              </w:rPr>
              <w:t>Subtotal $100.00 with $15.00 fixed returns $15.00.</w:t>
            </w:r>
          </w:p>
        </w:tc>
      </w:tr>
      <w:tr w:rsidR="00B75C40" w14:paraId="168B3482" w14:textId="77777777">
        <w:trPr>
          <w:jc w:val="center"/>
        </w:trPr>
        <w:tc>
          <w:tcPr>
            <w:tcW w:w="2340" w:type="dxa"/>
            <w:tcMar>
              <w:top w:w="100" w:type="dxa"/>
              <w:left w:w="150" w:type="dxa"/>
              <w:bottom w:w="100" w:type="dxa"/>
              <w:right w:w="150" w:type="dxa"/>
            </w:tcMar>
          </w:tcPr>
          <w:p w14:paraId="736A524B" w14:textId="77777777" w:rsidR="00B75C40" w:rsidRDefault="00000000">
            <w:r>
              <w:rPr>
                <w:rFonts w:ascii="Arial" w:hAnsi="Arial"/>
                <w:color w:val="222222"/>
                <w:sz w:val="19"/>
              </w:rPr>
              <w:t>M1-4</w:t>
            </w:r>
          </w:p>
        </w:tc>
        <w:tc>
          <w:tcPr>
            <w:tcW w:w="2340" w:type="dxa"/>
            <w:tcMar>
              <w:top w:w="100" w:type="dxa"/>
              <w:left w:w="150" w:type="dxa"/>
              <w:bottom w:w="100" w:type="dxa"/>
              <w:right w:w="150" w:type="dxa"/>
            </w:tcMar>
          </w:tcPr>
          <w:p w14:paraId="50E3F65D" w14:textId="77777777" w:rsidR="00B75C40" w:rsidRDefault="00000000">
            <w:r>
              <w:rPr>
                <w:rFonts w:ascii="Arial" w:hAnsi="Arial"/>
                <w:color w:val="222222"/>
                <w:sz w:val="19"/>
              </w:rPr>
              <w:t>ComputeTip_NegativeSubtotal_ThrowsException</w:t>
            </w:r>
          </w:p>
        </w:tc>
        <w:tc>
          <w:tcPr>
            <w:tcW w:w="2340" w:type="dxa"/>
            <w:tcMar>
              <w:top w:w="100" w:type="dxa"/>
              <w:left w:w="150" w:type="dxa"/>
              <w:bottom w:w="100" w:type="dxa"/>
              <w:right w:w="150" w:type="dxa"/>
            </w:tcMar>
          </w:tcPr>
          <w:p w14:paraId="546F3602" w14:textId="77777777" w:rsidR="00B75C40" w:rsidRDefault="00000000">
            <w:r>
              <w:rPr>
                <w:rFonts w:ascii="Arial" w:hAnsi="Arial"/>
                <w:color w:val="222222"/>
                <w:sz w:val="19"/>
              </w:rPr>
              <w:t>Negative</w:t>
            </w:r>
          </w:p>
        </w:tc>
        <w:tc>
          <w:tcPr>
            <w:tcW w:w="2340" w:type="dxa"/>
            <w:tcMar>
              <w:top w:w="100" w:type="dxa"/>
              <w:left w:w="150" w:type="dxa"/>
              <w:bottom w:w="100" w:type="dxa"/>
              <w:right w:w="150" w:type="dxa"/>
            </w:tcMar>
          </w:tcPr>
          <w:p w14:paraId="4977DDF7" w14:textId="77777777" w:rsidR="00B75C40" w:rsidRDefault="00000000">
            <w:r>
              <w:rPr>
                <w:rFonts w:ascii="Arial" w:hAnsi="Arial"/>
                <w:color w:val="222222"/>
                <w:sz w:val="19"/>
              </w:rPr>
              <w:t>Passing subtotal &lt; 0 throws ArgumentOutOfRangeException.</w:t>
            </w:r>
          </w:p>
        </w:tc>
      </w:tr>
      <w:tr w:rsidR="00B75C40" w14:paraId="3E50E8A8" w14:textId="77777777">
        <w:trPr>
          <w:jc w:val="center"/>
        </w:trPr>
        <w:tc>
          <w:tcPr>
            <w:tcW w:w="2340" w:type="dxa"/>
            <w:shd w:val="clear" w:color="auto" w:fill="F9F9F9"/>
            <w:tcMar>
              <w:top w:w="100" w:type="dxa"/>
              <w:left w:w="150" w:type="dxa"/>
              <w:bottom w:w="100" w:type="dxa"/>
              <w:right w:w="150" w:type="dxa"/>
            </w:tcMar>
          </w:tcPr>
          <w:p w14:paraId="756A28A7" w14:textId="77777777" w:rsidR="00B75C40" w:rsidRDefault="00000000">
            <w:r>
              <w:rPr>
                <w:rFonts w:ascii="Arial" w:hAnsi="Arial"/>
                <w:color w:val="222222"/>
                <w:sz w:val="19"/>
              </w:rPr>
              <w:t>M1-5</w:t>
            </w:r>
          </w:p>
        </w:tc>
        <w:tc>
          <w:tcPr>
            <w:tcW w:w="2340" w:type="dxa"/>
            <w:shd w:val="clear" w:color="auto" w:fill="F9F9F9"/>
            <w:tcMar>
              <w:top w:w="100" w:type="dxa"/>
              <w:left w:w="150" w:type="dxa"/>
              <w:bottom w:w="100" w:type="dxa"/>
              <w:right w:w="150" w:type="dxa"/>
            </w:tcMar>
          </w:tcPr>
          <w:p w14:paraId="04A68F2D" w14:textId="77777777" w:rsidR="00B75C40" w:rsidRDefault="00000000">
            <w:r>
              <w:rPr>
                <w:rFonts w:ascii="Arial" w:hAnsi="Arial"/>
                <w:color w:val="222222"/>
                <w:sz w:val="19"/>
              </w:rPr>
              <w:t>ComputeTip_NegativeFixedTip_T</w:t>
            </w:r>
            <w:r>
              <w:rPr>
                <w:rFonts w:ascii="Arial" w:hAnsi="Arial"/>
                <w:color w:val="222222"/>
                <w:sz w:val="19"/>
              </w:rPr>
              <w:lastRenderedPageBreak/>
              <w:t>hrowsException</w:t>
            </w:r>
          </w:p>
        </w:tc>
        <w:tc>
          <w:tcPr>
            <w:tcW w:w="2340" w:type="dxa"/>
            <w:shd w:val="clear" w:color="auto" w:fill="F9F9F9"/>
            <w:tcMar>
              <w:top w:w="100" w:type="dxa"/>
              <w:left w:w="150" w:type="dxa"/>
              <w:bottom w:w="100" w:type="dxa"/>
              <w:right w:w="150" w:type="dxa"/>
            </w:tcMar>
          </w:tcPr>
          <w:p w14:paraId="04CF523F" w14:textId="77777777" w:rsidR="00B75C40" w:rsidRDefault="00000000">
            <w:r>
              <w:rPr>
                <w:rFonts w:ascii="Arial" w:hAnsi="Arial"/>
                <w:color w:val="222222"/>
                <w:sz w:val="19"/>
              </w:rPr>
              <w:lastRenderedPageBreak/>
              <w:t>Negative</w:t>
            </w:r>
          </w:p>
        </w:tc>
        <w:tc>
          <w:tcPr>
            <w:tcW w:w="2340" w:type="dxa"/>
            <w:shd w:val="clear" w:color="auto" w:fill="F9F9F9"/>
            <w:tcMar>
              <w:top w:w="100" w:type="dxa"/>
              <w:left w:w="150" w:type="dxa"/>
              <w:bottom w:w="100" w:type="dxa"/>
              <w:right w:w="150" w:type="dxa"/>
            </w:tcMar>
          </w:tcPr>
          <w:p w14:paraId="2092E466" w14:textId="77777777" w:rsidR="00B75C40" w:rsidRDefault="00000000">
            <w:r>
              <w:rPr>
                <w:rFonts w:ascii="Arial" w:hAnsi="Arial"/>
                <w:color w:val="222222"/>
                <w:sz w:val="19"/>
              </w:rPr>
              <w:t xml:space="preserve">Passing fixed tip &lt; 0 throws </w:t>
            </w:r>
            <w:r>
              <w:rPr>
                <w:rFonts w:ascii="Arial" w:hAnsi="Arial"/>
                <w:color w:val="222222"/>
                <w:sz w:val="19"/>
              </w:rPr>
              <w:lastRenderedPageBreak/>
              <w:t>ArgumentOutOfRangeException.</w:t>
            </w:r>
          </w:p>
        </w:tc>
      </w:tr>
      <w:tr w:rsidR="00B75C40" w14:paraId="3C610AC9" w14:textId="77777777">
        <w:trPr>
          <w:jc w:val="center"/>
        </w:trPr>
        <w:tc>
          <w:tcPr>
            <w:tcW w:w="2340" w:type="dxa"/>
            <w:tcMar>
              <w:top w:w="100" w:type="dxa"/>
              <w:left w:w="150" w:type="dxa"/>
              <w:bottom w:w="100" w:type="dxa"/>
              <w:right w:w="150" w:type="dxa"/>
            </w:tcMar>
          </w:tcPr>
          <w:p w14:paraId="40FA596F" w14:textId="77777777" w:rsidR="00B75C40" w:rsidRDefault="00000000">
            <w:r>
              <w:rPr>
                <w:rFonts w:ascii="Arial" w:hAnsi="Arial"/>
                <w:color w:val="222222"/>
                <w:sz w:val="19"/>
              </w:rPr>
              <w:lastRenderedPageBreak/>
              <w:t>M2-6</w:t>
            </w:r>
          </w:p>
        </w:tc>
        <w:tc>
          <w:tcPr>
            <w:tcW w:w="2340" w:type="dxa"/>
            <w:tcMar>
              <w:top w:w="100" w:type="dxa"/>
              <w:left w:w="150" w:type="dxa"/>
              <w:bottom w:w="100" w:type="dxa"/>
              <w:right w:w="150" w:type="dxa"/>
            </w:tcMar>
          </w:tcPr>
          <w:p w14:paraId="5F45E072" w14:textId="77777777" w:rsidR="00B75C40" w:rsidRDefault="00000000">
            <w:r>
              <w:rPr>
                <w:rFonts w:ascii="Arial" w:hAnsi="Arial"/>
                <w:color w:val="222222"/>
                <w:sz w:val="19"/>
              </w:rPr>
              <w:t>RoundShares_NoRounding_PreservesRawDecimals</w:t>
            </w:r>
          </w:p>
        </w:tc>
        <w:tc>
          <w:tcPr>
            <w:tcW w:w="2340" w:type="dxa"/>
            <w:tcMar>
              <w:top w:w="100" w:type="dxa"/>
              <w:left w:w="150" w:type="dxa"/>
              <w:bottom w:w="100" w:type="dxa"/>
              <w:right w:w="150" w:type="dxa"/>
            </w:tcMar>
          </w:tcPr>
          <w:p w14:paraId="16C06F8D" w14:textId="77777777" w:rsidR="00B75C40" w:rsidRDefault="00000000">
            <w:r>
              <w:rPr>
                <w:rFonts w:ascii="Arial" w:hAnsi="Arial"/>
                <w:color w:val="222222"/>
                <w:sz w:val="19"/>
              </w:rPr>
              <w:t>Typical</w:t>
            </w:r>
          </w:p>
        </w:tc>
        <w:tc>
          <w:tcPr>
            <w:tcW w:w="2340" w:type="dxa"/>
            <w:tcMar>
              <w:top w:w="100" w:type="dxa"/>
              <w:left w:w="150" w:type="dxa"/>
              <w:bottom w:w="100" w:type="dxa"/>
              <w:right w:w="150" w:type="dxa"/>
            </w:tcMar>
          </w:tcPr>
          <w:p w14:paraId="6F842A8B" w14:textId="77777777" w:rsidR="00B75C40" w:rsidRDefault="00000000">
            <w:r>
              <w:rPr>
                <w:rFonts w:ascii="Arial" w:hAnsi="Arial"/>
                <w:color w:val="222222"/>
                <w:sz w:val="19"/>
              </w:rPr>
              <w:t>Ensure raw share decimals are preserved without modification.</w:t>
            </w:r>
          </w:p>
        </w:tc>
      </w:tr>
      <w:tr w:rsidR="00B75C40" w14:paraId="559CB287" w14:textId="77777777">
        <w:trPr>
          <w:jc w:val="center"/>
        </w:trPr>
        <w:tc>
          <w:tcPr>
            <w:tcW w:w="2340" w:type="dxa"/>
            <w:shd w:val="clear" w:color="auto" w:fill="F9F9F9"/>
            <w:tcMar>
              <w:top w:w="100" w:type="dxa"/>
              <w:left w:w="150" w:type="dxa"/>
              <w:bottom w:w="100" w:type="dxa"/>
              <w:right w:w="150" w:type="dxa"/>
            </w:tcMar>
          </w:tcPr>
          <w:p w14:paraId="71E79742" w14:textId="77777777" w:rsidR="00B75C40" w:rsidRDefault="00000000">
            <w:r>
              <w:rPr>
                <w:rFonts w:ascii="Arial" w:hAnsi="Arial"/>
                <w:color w:val="222222"/>
                <w:sz w:val="19"/>
              </w:rPr>
              <w:t>M2-7</w:t>
            </w:r>
          </w:p>
        </w:tc>
        <w:tc>
          <w:tcPr>
            <w:tcW w:w="2340" w:type="dxa"/>
            <w:shd w:val="clear" w:color="auto" w:fill="F9F9F9"/>
            <w:tcMar>
              <w:top w:w="100" w:type="dxa"/>
              <w:left w:w="150" w:type="dxa"/>
              <w:bottom w:w="100" w:type="dxa"/>
              <w:right w:w="150" w:type="dxa"/>
            </w:tcMar>
          </w:tcPr>
          <w:p w14:paraId="5CA2C1CD" w14:textId="77777777" w:rsidR="00B75C40" w:rsidRDefault="00000000">
            <w:r>
              <w:rPr>
                <w:rFonts w:ascii="Arial" w:hAnsi="Arial"/>
                <w:color w:val="222222"/>
                <w:sz w:val="19"/>
              </w:rPr>
              <w:t>RoundShares_BankersRounding_RoundsToNearestEven</w:t>
            </w:r>
          </w:p>
        </w:tc>
        <w:tc>
          <w:tcPr>
            <w:tcW w:w="2340" w:type="dxa"/>
            <w:shd w:val="clear" w:color="auto" w:fill="F9F9F9"/>
            <w:tcMar>
              <w:top w:w="100" w:type="dxa"/>
              <w:left w:w="150" w:type="dxa"/>
              <w:bottom w:w="100" w:type="dxa"/>
              <w:right w:w="150" w:type="dxa"/>
            </w:tcMar>
          </w:tcPr>
          <w:p w14:paraId="6AF1B501" w14:textId="77777777" w:rsidR="00B75C40" w:rsidRDefault="00000000">
            <w:r>
              <w:rPr>
                <w:rFonts w:ascii="Arial" w:hAnsi="Arial"/>
                <w:color w:val="222222"/>
                <w:sz w:val="19"/>
              </w:rPr>
              <w:t>Edge</w:t>
            </w:r>
          </w:p>
        </w:tc>
        <w:tc>
          <w:tcPr>
            <w:tcW w:w="2340" w:type="dxa"/>
            <w:shd w:val="clear" w:color="auto" w:fill="F9F9F9"/>
            <w:tcMar>
              <w:top w:w="100" w:type="dxa"/>
              <w:left w:w="150" w:type="dxa"/>
              <w:bottom w:w="100" w:type="dxa"/>
              <w:right w:w="150" w:type="dxa"/>
            </w:tcMar>
          </w:tcPr>
          <w:p w14:paraId="55B9D7E8" w14:textId="77777777" w:rsidR="00B75C40" w:rsidRDefault="00000000">
            <w:r>
              <w:rPr>
                <w:rFonts w:ascii="Arial" w:hAnsi="Arial"/>
                <w:color w:val="222222"/>
                <w:sz w:val="19"/>
              </w:rPr>
              <w:t>IEEE 754: $10.325 -&gt; $10.32; $10.335 -&gt; $10.34.</w:t>
            </w:r>
          </w:p>
        </w:tc>
      </w:tr>
      <w:tr w:rsidR="00B75C40" w14:paraId="749784D3" w14:textId="77777777">
        <w:trPr>
          <w:jc w:val="center"/>
        </w:trPr>
        <w:tc>
          <w:tcPr>
            <w:tcW w:w="2340" w:type="dxa"/>
            <w:tcMar>
              <w:top w:w="100" w:type="dxa"/>
              <w:left w:w="150" w:type="dxa"/>
              <w:bottom w:w="100" w:type="dxa"/>
              <w:right w:w="150" w:type="dxa"/>
            </w:tcMar>
          </w:tcPr>
          <w:p w14:paraId="7779B750" w14:textId="77777777" w:rsidR="00B75C40" w:rsidRDefault="00000000">
            <w:r>
              <w:rPr>
                <w:rFonts w:ascii="Arial" w:hAnsi="Arial"/>
                <w:color w:val="222222"/>
                <w:sz w:val="19"/>
              </w:rPr>
              <w:t>M2-8</w:t>
            </w:r>
          </w:p>
        </w:tc>
        <w:tc>
          <w:tcPr>
            <w:tcW w:w="2340" w:type="dxa"/>
            <w:tcMar>
              <w:top w:w="100" w:type="dxa"/>
              <w:left w:w="150" w:type="dxa"/>
              <w:bottom w:w="100" w:type="dxa"/>
              <w:right w:w="150" w:type="dxa"/>
            </w:tcMar>
          </w:tcPr>
          <w:p w14:paraId="137A62D7" w14:textId="77777777" w:rsidR="00B75C40" w:rsidRDefault="00000000">
            <w:r>
              <w:rPr>
                <w:rFonts w:ascii="Arial" w:hAnsi="Arial"/>
                <w:color w:val="222222"/>
                <w:sz w:val="19"/>
              </w:rPr>
              <w:t>RoundShares_RoundUp_AppliesCeilingToCents</w:t>
            </w:r>
          </w:p>
        </w:tc>
        <w:tc>
          <w:tcPr>
            <w:tcW w:w="2340" w:type="dxa"/>
            <w:tcMar>
              <w:top w:w="100" w:type="dxa"/>
              <w:left w:w="150" w:type="dxa"/>
              <w:bottom w:w="100" w:type="dxa"/>
              <w:right w:w="150" w:type="dxa"/>
            </w:tcMar>
          </w:tcPr>
          <w:p w14:paraId="592E7F70" w14:textId="77777777" w:rsidR="00B75C40" w:rsidRDefault="00000000">
            <w:r>
              <w:rPr>
                <w:rFonts w:ascii="Arial" w:hAnsi="Arial"/>
                <w:color w:val="222222"/>
                <w:sz w:val="19"/>
              </w:rPr>
              <w:t>Typical</w:t>
            </w:r>
          </w:p>
        </w:tc>
        <w:tc>
          <w:tcPr>
            <w:tcW w:w="2340" w:type="dxa"/>
            <w:tcMar>
              <w:top w:w="100" w:type="dxa"/>
              <w:left w:w="150" w:type="dxa"/>
              <w:bottom w:w="100" w:type="dxa"/>
              <w:right w:w="150" w:type="dxa"/>
            </w:tcMar>
          </w:tcPr>
          <w:p w14:paraId="67DBC167" w14:textId="77777777" w:rsidR="00B75C40" w:rsidRDefault="00000000">
            <w:r>
              <w:rPr>
                <w:rFonts w:ascii="Arial" w:hAnsi="Arial"/>
                <w:color w:val="222222"/>
                <w:sz w:val="19"/>
              </w:rPr>
              <w:t>Ceil-rounding shifts any fractional cent upwards ($10.331 -&gt; $10.34).</w:t>
            </w:r>
          </w:p>
        </w:tc>
      </w:tr>
      <w:tr w:rsidR="00B75C40" w14:paraId="1756A41B" w14:textId="77777777">
        <w:trPr>
          <w:jc w:val="center"/>
        </w:trPr>
        <w:tc>
          <w:tcPr>
            <w:tcW w:w="2340" w:type="dxa"/>
            <w:shd w:val="clear" w:color="auto" w:fill="F9F9F9"/>
            <w:tcMar>
              <w:top w:w="100" w:type="dxa"/>
              <w:left w:w="150" w:type="dxa"/>
              <w:bottom w:w="100" w:type="dxa"/>
              <w:right w:w="150" w:type="dxa"/>
            </w:tcMar>
          </w:tcPr>
          <w:p w14:paraId="73CF8EE1" w14:textId="77777777" w:rsidR="00B75C40" w:rsidRDefault="00000000">
            <w:r>
              <w:rPr>
                <w:rFonts w:ascii="Arial" w:hAnsi="Arial"/>
                <w:color w:val="222222"/>
                <w:sz w:val="19"/>
              </w:rPr>
              <w:t>M2-9</w:t>
            </w:r>
          </w:p>
        </w:tc>
        <w:tc>
          <w:tcPr>
            <w:tcW w:w="2340" w:type="dxa"/>
            <w:shd w:val="clear" w:color="auto" w:fill="F9F9F9"/>
            <w:tcMar>
              <w:top w:w="100" w:type="dxa"/>
              <w:left w:w="150" w:type="dxa"/>
              <w:bottom w:w="100" w:type="dxa"/>
              <w:right w:w="150" w:type="dxa"/>
            </w:tcMar>
          </w:tcPr>
          <w:p w14:paraId="7CA9543B" w14:textId="77777777" w:rsidR="00B75C40" w:rsidRDefault="00000000">
            <w:r>
              <w:rPr>
                <w:rFonts w:ascii="Arial" w:hAnsi="Arial"/>
                <w:color w:val="222222"/>
                <w:sz w:val="19"/>
              </w:rPr>
              <w:t>RoundShares_RoundDown_AppliesFloorToCents</w:t>
            </w:r>
          </w:p>
        </w:tc>
        <w:tc>
          <w:tcPr>
            <w:tcW w:w="2340" w:type="dxa"/>
            <w:shd w:val="clear" w:color="auto" w:fill="F9F9F9"/>
            <w:tcMar>
              <w:top w:w="100" w:type="dxa"/>
              <w:left w:w="150" w:type="dxa"/>
              <w:bottom w:w="100" w:type="dxa"/>
              <w:right w:w="150" w:type="dxa"/>
            </w:tcMar>
          </w:tcPr>
          <w:p w14:paraId="07115D70" w14:textId="77777777" w:rsidR="00B75C40" w:rsidRDefault="00000000">
            <w:r>
              <w:rPr>
                <w:rFonts w:ascii="Arial" w:hAnsi="Arial"/>
                <w:color w:val="222222"/>
                <w:sz w:val="19"/>
              </w:rPr>
              <w:t>Typical</w:t>
            </w:r>
          </w:p>
        </w:tc>
        <w:tc>
          <w:tcPr>
            <w:tcW w:w="2340" w:type="dxa"/>
            <w:shd w:val="clear" w:color="auto" w:fill="F9F9F9"/>
            <w:tcMar>
              <w:top w:w="100" w:type="dxa"/>
              <w:left w:w="150" w:type="dxa"/>
              <w:bottom w:w="100" w:type="dxa"/>
              <w:right w:w="150" w:type="dxa"/>
            </w:tcMar>
          </w:tcPr>
          <w:p w14:paraId="403A4ADC" w14:textId="77777777" w:rsidR="00B75C40" w:rsidRDefault="00000000">
            <w:r>
              <w:rPr>
                <w:rFonts w:ascii="Arial" w:hAnsi="Arial"/>
                <w:color w:val="222222"/>
                <w:sz w:val="19"/>
              </w:rPr>
              <w:t>Floor-rounding truncates fractional cents ($10.339 -&gt; $10.33).</w:t>
            </w:r>
          </w:p>
        </w:tc>
      </w:tr>
      <w:tr w:rsidR="00B75C40" w14:paraId="3AB0F516" w14:textId="77777777">
        <w:trPr>
          <w:jc w:val="center"/>
        </w:trPr>
        <w:tc>
          <w:tcPr>
            <w:tcW w:w="2340" w:type="dxa"/>
            <w:tcMar>
              <w:top w:w="100" w:type="dxa"/>
              <w:left w:w="150" w:type="dxa"/>
              <w:bottom w:w="100" w:type="dxa"/>
              <w:right w:w="150" w:type="dxa"/>
            </w:tcMar>
          </w:tcPr>
          <w:p w14:paraId="71E24C8A" w14:textId="77777777" w:rsidR="00B75C40" w:rsidRDefault="00000000">
            <w:r>
              <w:rPr>
                <w:rFonts w:ascii="Arial" w:hAnsi="Arial"/>
                <w:color w:val="222222"/>
                <w:sz w:val="19"/>
              </w:rPr>
              <w:t>M2-10</w:t>
            </w:r>
          </w:p>
        </w:tc>
        <w:tc>
          <w:tcPr>
            <w:tcW w:w="2340" w:type="dxa"/>
            <w:tcMar>
              <w:top w:w="100" w:type="dxa"/>
              <w:left w:w="150" w:type="dxa"/>
              <w:bottom w:w="100" w:type="dxa"/>
              <w:right w:w="150" w:type="dxa"/>
            </w:tcMar>
          </w:tcPr>
          <w:p w14:paraId="119F34D5" w14:textId="77777777" w:rsidR="00B75C40" w:rsidRDefault="00000000">
            <w:r>
              <w:rPr>
                <w:rFonts w:ascii="Arial" w:hAnsi="Arial"/>
                <w:color w:val="222222"/>
                <w:sz w:val="19"/>
              </w:rPr>
              <w:t>RoundShares_UnevenSplit_ReconcilesRemainder</w:t>
            </w:r>
          </w:p>
        </w:tc>
        <w:tc>
          <w:tcPr>
            <w:tcW w:w="2340" w:type="dxa"/>
            <w:tcMar>
              <w:top w:w="100" w:type="dxa"/>
              <w:left w:w="150" w:type="dxa"/>
              <w:bottom w:w="100" w:type="dxa"/>
              <w:right w:w="150" w:type="dxa"/>
            </w:tcMar>
          </w:tcPr>
          <w:p w14:paraId="23BA9C08" w14:textId="77777777" w:rsidR="00B75C40" w:rsidRDefault="00000000">
            <w:r>
              <w:rPr>
                <w:rFonts w:ascii="Arial" w:hAnsi="Arial"/>
                <w:color w:val="222222"/>
                <w:sz w:val="19"/>
              </w:rPr>
              <w:t>Edge</w:t>
            </w:r>
          </w:p>
        </w:tc>
        <w:tc>
          <w:tcPr>
            <w:tcW w:w="2340" w:type="dxa"/>
            <w:tcMar>
              <w:top w:w="100" w:type="dxa"/>
              <w:left w:w="150" w:type="dxa"/>
              <w:bottom w:w="100" w:type="dxa"/>
              <w:right w:w="150" w:type="dxa"/>
            </w:tcMar>
          </w:tcPr>
          <w:p w14:paraId="4900B1C7" w14:textId="77777777" w:rsidR="00B75C40" w:rsidRDefault="00000000">
            <w:r>
              <w:rPr>
                <w:rFonts w:ascii="Arial" w:hAnsi="Arial"/>
                <w:color w:val="222222"/>
                <w:sz w:val="19"/>
              </w:rPr>
              <w:t>Reconcile a $10.00 bill split among 3 attendees ($3.34, $3.33, $3.33).</w:t>
            </w:r>
          </w:p>
        </w:tc>
      </w:tr>
      <w:tr w:rsidR="00B75C40" w14:paraId="5BB1749B" w14:textId="77777777">
        <w:trPr>
          <w:jc w:val="center"/>
        </w:trPr>
        <w:tc>
          <w:tcPr>
            <w:tcW w:w="2340" w:type="dxa"/>
            <w:shd w:val="clear" w:color="auto" w:fill="F9F9F9"/>
            <w:tcMar>
              <w:top w:w="100" w:type="dxa"/>
              <w:left w:w="150" w:type="dxa"/>
              <w:bottom w:w="100" w:type="dxa"/>
              <w:right w:w="150" w:type="dxa"/>
            </w:tcMar>
          </w:tcPr>
          <w:p w14:paraId="31B72602" w14:textId="77777777" w:rsidR="00B75C40" w:rsidRDefault="00000000">
            <w:r>
              <w:rPr>
                <w:rFonts w:ascii="Arial" w:hAnsi="Arial"/>
                <w:color w:val="222222"/>
                <w:sz w:val="19"/>
              </w:rPr>
              <w:t>M2-11</w:t>
            </w:r>
          </w:p>
        </w:tc>
        <w:tc>
          <w:tcPr>
            <w:tcW w:w="2340" w:type="dxa"/>
            <w:shd w:val="clear" w:color="auto" w:fill="F9F9F9"/>
            <w:tcMar>
              <w:top w:w="100" w:type="dxa"/>
              <w:left w:w="150" w:type="dxa"/>
              <w:bottom w:w="100" w:type="dxa"/>
              <w:right w:w="150" w:type="dxa"/>
            </w:tcMar>
          </w:tcPr>
          <w:p w14:paraId="5A39EC79" w14:textId="77777777" w:rsidR="00B75C40" w:rsidRDefault="00000000">
            <w:r>
              <w:rPr>
                <w:rFonts w:ascii="Arial" w:hAnsi="Arial"/>
                <w:color w:val="222222"/>
                <w:sz w:val="19"/>
              </w:rPr>
              <w:t>RoundShares_EmptyShareCollection_ReturnsEmpty</w:t>
            </w:r>
          </w:p>
        </w:tc>
        <w:tc>
          <w:tcPr>
            <w:tcW w:w="2340" w:type="dxa"/>
            <w:shd w:val="clear" w:color="auto" w:fill="F9F9F9"/>
            <w:tcMar>
              <w:top w:w="100" w:type="dxa"/>
              <w:left w:w="150" w:type="dxa"/>
              <w:bottom w:w="100" w:type="dxa"/>
              <w:right w:w="150" w:type="dxa"/>
            </w:tcMar>
          </w:tcPr>
          <w:p w14:paraId="7B31BE50" w14:textId="77777777" w:rsidR="00B75C40" w:rsidRDefault="00000000">
            <w:r>
              <w:rPr>
                <w:rFonts w:ascii="Arial" w:hAnsi="Arial"/>
                <w:color w:val="222222"/>
                <w:sz w:val="19"/>
              </w:rPr>
              <w:t>Edge</w:t>
            </w:r>
          </w:p>
        </w:tc>
        <w:tc>
          <w:tcPr>
            <w:tcW w:w="2340" w:type="dxa"/>
            <w:shd w:val="clear" w:color="auto" w:fill="F9F9F9"/>
            <w:tcMar>
              <w:top w:w="100" w:type="dxa"/>
              <w:left w:w="150" w:type="dxa"/>
              <w:bottom w:w="100" w:type="dxa"/>
              <w:right w:w="150" w:type="dxa"/>
            </w:tcMar>
          </w:tcPr>
          <w:p w14:paraId="3E5EF388" w14:textId="77777777" w:rsidR="00B75C40" w:rsidRDefault="00000000">
            <w:r>
              <w:rPr>
                <w:rFonts w:ascii="Arial" w:hAnsi="Arial"/>
                <w:color w:val="222222"/>
                <w:sz w:val="19"/>
              </w:rPr>
              <w:t>Passing empty share lists returns an empty collection.</w:t>
            </w:r>
          </w:p>
        </w:tc>
      </w:tr>
      <w:tr w:rsidR="00B75C40" w14:paraId="29763C5C" w14:textId="77777777">
        <w:trPr>
          <w:jc w:val="center"/>
        </w:trPr>
        <w:tc>
          <w:tcPr>
            <w:tcW w:w="2340" w:type="dxa"/>
            <w:tcMar>
              <w:top w:w="100" w:type="dxa"/>
              <w:left w:w="150" w:type="dxa"/>
              <w:bottom w:w="100" w:type="dxa"/>
              <w:right w:w="150" w:type="dxa"/>
            </w:tcMar>
          </w:tcPr>
          <w:p w14:paraId="41D35419" w14:textId="77777777" w:rsidR="00B75C40" w:rsidRDefault="00000000">
            <w:r>
              <w:rPr>
                <w:rFonts w:ascii="Arial" w:hAnsi="Arial"/>
                <w:color w:val="222222"/>
                <w:sz w:val="19"/>
              </w:rPr>
              <w:t>M3-12</w:t>
            </w:r>
          </w:p>
        </w:tc>
        <w:tc>
          <w:tcPr>
            <w:tcW w:w="2340" w:type="dxa"/>
            <w:tcMar>
              <w:top w:w="100" w:type="dxa"/>
              <w:left w:w="150" w:type="dxa"/>
              <w:bottom w:w="100" w:type="dxa"/>
              <w:right w:w="150" w:type="dxa"/>
            </w:tcMar>
          </w:tcPr>
          <w:p w14:paraId="634E0B3C" w14:textId="77777777" w:rsidR="00B75C40" w:rsidRDefault="00000000">
            <w:r>
              <w:rPr>
                <w:rFonts w:ascii="Arial" w:hAnsi="Arial"/>
                <w:color w:val="222222"/>
                <w:sz w:val="19"/>
              </w:rPr>
              <w:t>Validate_CompleteBillDetails_ReturnsOk</w:t>
            </w:r>
          </w:p>
        </w:tc>
        <w:tc>
          <w:tcPr>
            <w:tcW w:w="2340" w:type="dxa"/>
            <w:tcMar>
              <w:top w:w="100" w:type="dxa"/>
              <w:left w:w="150" w:type="dxa"/>
              <w:bottom w:w="100" w:type="dxa"/>
              <w:right w:w="150" w:type="dxa"/>
            </w:tcMar>
          </w:tcPr>
          <w:p w14:paraId="4411F9ED" w14:textId="77777777" w:rsidR="00B75C40" w:rsidRDefault="00000000">
            <w:r>
              <w:rPr>
                <w:rFonts w:ascii="Arial" w:hAnsi="Arial"/>
                <w:color w:val="222222"/>
                <w:sz w:val="19"/>
              </w:rPr>
              <w:t>Typical</w:t>
            </w:r>
          </w:p>
        </w:tc>
        <w:tc>
          <w:tcPr>
            <w:tcW w:w="2340" w:type="dxa"/>
            <w:tcMar>
              <w:top w:w="100" w:type="dxa"/>
              <w:left w:w="150" w:type="dxa"/>
              <w:bottom w:w="100" w:type="dxa"/>
              <w:right w:w="150" w:type="dxa"/>
            </w:tcMar>
          </w:tcPr>
          <w:p w14:paraId="00ADDFFA" w14:textId="77777777" w:rsidR="00B75C40" w:rsidRDefault="00000000">
            <w:r>
              <w:rPr>
                <w:rFonts w:ascii="Arial" w:hAnsi="Arial"/>
                <w:color w:val="222222"/>
                <w:sz w:val="19"/>
              </w:rPr>
              <w:t>Verify that valid subtotals, non-negative taxes, and users pass.</w:t>
            </w:r>
          </w:p>
        </w:tc>
      </w:tr>
      <w:tr w:rsidR="00B75C40" w14:paraId="7A192C72" w14:textId="77777777">
        <w:trPr>
          <w:jc w:val="center"/>
        </w:trPr>
        <w:tc>
          <w:tcPr>
            <w:tcW w:w="2340" w:type="dxa"/>
            <w:shd w:val="clear" w:color="auto" w:fill="F9F9F9"/>
            <w:tcMar>
              <w:top w:w="100" w:type="dxa"/>
              <w:left w:w="150" w:type="dxa"/>
              <w:bottom w:w="100" w:type="dxa"/>
              <w:right w:w="150" w:type="dxa"/>
            </w:tcMar>
          </w:tcPr>
          <w:p w14:paraId="37F6544A" w14:textId="77777777" w:rsidR="00B75C40" w:rsidRDefault="00000000">
            <w:r>
              <w:rPr>
                <w:rFonts w:ascii="Arial" w:hAnsi="Arial"/>
                <w:color w:val="222222"/>
                <w:sz w:val="19"/>
              </w:rPr>
              <w:t>M3-13</w:t>
            </w:r>
          </w:p>
        </w:tc>
        <w:tc>
          <w:tcPr>
            <w:tcW w:w="2340" w:type="dxa"/>
            <w:shd w:val="clear" w:color="auto" w:fill="F9F9F9"/>
            <w:tcMar>
              <w:top w:w="100" w:type="dxa"/>
              <w:left w:w="150" w:type="dxa"/>
              <w:bottom w:w="100" w:type="dxa"/>
              <w:right w:w="150" w:type="dxa"/>
            </w:tcMar>
          </w:tcPr>
          <w:p w14:paraId="000C6913" w14:textId="77777777" w:rsidR="00B75C40" w:rsidRDefault="00000000">
            <w:r>
              <w:rPr>
                <w:rFonts w:ascii="Arial" w:hAnsi="Arial"/>
                <w:color w:val="222222"/>
                <w:sz w:val="19"/>
              </w:rPr>
              <w:t>Validate_EmptyAttendeeCollection_ReturnsFail</w:t>
            </w:r>
          </w:p>
        </w:tc>
        <w:tc>
          <w:tcPr>
            <w:tcW w:w="2340" w:type="dxa"/>
            <w:shd w:val="clear" w:color="auto" w:fill="F9F9F9"/>
            <w:tcMar>
              <w:top w:w="100" w:type="dxa"/>
              <w:left w:w="150" w:type="dxa"/>
              <w:bottom w:w="100" w:type="dxa"/>
              <w:right w:w="150" w:type="dxa"/>
            </w:tcMar>
          </w:tcPr>
          <w:p w14:paraId="7727B2F3" w14:textId="77777777" w:rsidR="00B75C40" w:rsidRDefault="00000000">
            <w:r>
              <w:rPr>
                <w:rFonts w:ascii="Arial" w:hAnsi="Arial"/>
                <w:color w:val="222222"/>
                <w:sz w:val="19"/>
              </w:rPr>
              <w:t>Negative</w:t>
            </w:r>
          </w:p>
        </w:tc>
        <w:tc>
          <w:tcPr>
            <w:tcW w:w="2340" w:type="dxa"/>
            <w:shd w:val="clear" w:color="auto" w:fill="F9F9F9"/>
            <w:tcMar>
              <w:top w:w="100" w:type="dxa"/>
              <w:left w:w="150" w:type="dxa"/>
              <w:bottom w:w="100" w:type="dxa"/>
              <w:right w:w="150" w:type="dxa"/>
            </w:tcMar>
          </w:tcPr>
          <w:p w14:paraId="49090532" w14:textId="77777777" w:rsidR="00B75C40" w:rsidRDefault="00000000">
            <w:r>
              <w:rPr>
                <w:rFonts w:ascii="Arial" w:hAnsi="Arial"/>
                <w:color w:val="222222"/>
                <w:sz w:val="19"/>
              </w:rPr>
              <w:t>Flag zero-attendee collections as invalid with error msg.</w:t>
            </w:r>
          </w:p>
        </w:tc>
      </w:tr>
      <w:tr w:rsidR="00B75C40" w14:paraId="02D1ACA1" w14:textId="77777777">
        <w:trPr>
          <w:jc w:val="center"/>
        </w:trPr>
        <w:tc>
          <w:tcPr>
            <w:tcW w:w="2340" w:type="dxa"/>
            <w:tcMar>
              <w:top w:w="100" w:type="dxa"/>
              <w:left w:w="150" w:type="dxa"/>
              <w:bottom w:w="100" w:type="dxa"/>
              <w:right w:w="150" w:type="dxa"/>
            </w:tcMar>
          </w:tcPr>
          <w:p w14:paraId="32CB1716" w14:textId="77777777" w:rsidR="00B75C40" w:rsidRDefault="00000000">
            <w:r>
              <w:rPr>
                <w:rFonts w:ascii="Arial" w:hAnsi="Arial"/>
                <w:color w:val="222222"/>
                <w:sz w:val="19"/>
              </w:rPr>
              <w:t>M3-14</w:t>
            </w:r>
          </w:p>
        </w:tc>
        <w:tc>
          <w:tcPr>
            <w:tcW w:w="2340" w:type="dxa"/>
            <w:tcMar>
              <w:top w:w="100" w:type="dxa"/>
              <w:left w:w="150" w:type="dxa"/>
              <w:bottom w:w="100" w:type="dxa"/>
              <w:right w:w="150" w:type="dxa"/>
            </w:tcMar>
          </w:tcPr>
          <w:p w14:paraId="344182A1" w14:textId="77777777" w:rsidR="00B75C40" w:rsidRDefault="00000000">
            <w:r>
              <w:rPr>
                <w:rFonts w:ascii="Arial" w:hAnsi="Arial"/>
                <w:color w:val="222222"/>
                <w:sz w:val="19"/>
              </w:rPr>
              <w:t>Validate_NegativeSubtotal_ReturnsFail</w:t>
            </w:r>
          </w:p>
        </w:tc>
        <w:tc>
          <w:tcPr>
            <w:tcW w:w="2340" w:type="dxa"/>
            <w:tcMar>
              <w:top w:w="100" w:type="dxa"/>
              <w:left w:w="150" w:type="dxa"/>
              <w:bottom w:w="100" w:type="dxa"/>
              <w:right w:w="150" w:type="dxa"/>
            </w:tcMar>
          </w:tcPr>
          <w:p w14:paraId="503D39F2" w14:textId="77777777" w:rsidR="00B75C40" w:rsidRDefault="00000000">
            <w:r>
              <w:rPr>
                <w:rFonts w:ascii="Arial" w:hAnsi="Arial"/>
                <w:color w:val="222222"/>
                <w:sz w:val="19"/>
              </w:rPr>
              <w:t>Negative</w:t>
            </w:r>
          </w:p>
        </w:tc>
        <w:tc>
          <w:tcPr>
            <w:tcW w:w="2340" w:type="dxa"/>
            <w:tcMar>
              <w:top w:w="100" w:type="dxa"/>
              <w:left w:w="150" w:type="dxa"/>
              <w:bottom w:w="100" w:type="dxa"/>
              <w:right w:w="150" w:type="dxa"/>
            </w:tcMar>
          </w:tcPr>
          <w:p w14:paraId="57E4E27D" w14:textId="77777777" w:rsidR="00B75C40" w:rsidRDefault="00000000">
            <w:r>
              <w:rPr>
                <w:rFonts w:ascii="Arial" w:hAnsi="Arial"/>
                <w:color w:val="222222"/>
                <w:sz w:val="19"/>
              </w:rPr>
              <w:t>Verify negative subtotals fail with student-friendly error.</w:t>
            </w:r>
          </w:p>
        </w:tc>
      </w:tr>
      <w:tr w:rsidR="00B75C40" w14:paraId="2C2409F7" w14:textId="77777777">
        <w:trPr>
          <w:jc w:val="center"/>
        </w:trPr>
        <w:tc>
          <w:tcPr>
            <w:tcW w:w="2340" w:type="dxa"/>
            <w:shd w:val="clear" w:color="auto" w:fill="F9F9F9"/>
            <w:tcMar>
              <w:top w:w="100" w:type="dxa"/>
              <w:left w:w="150" w:type="dxa"/>
              <w:bottom w:w="100" w:type="dxa"/>
              <w:right w:w="150" w:type="dxa"/>
            </w:tcMar>
          </w:tcPr>
          <w:p w14:paraId="40D86073" w14:textId="77777777" w:rsidR="00B75C40" w:rsidRDefault="00000000">
            <w:r>
              <w:rPr>
                <w:rFonts w:ascii="Arial" w:hAnsi="Arial"/>
                <w:color w:val="222222"/>
                <w:sz w:val="19"/>
              </w:rPr>
              <w:t>M3-15</w:t>
            </w:r>
          </w:p>
        </w:tc>
        <w:tc>
          <w:tcPr>
            <w:tcW w:w="2340" w:type="dxa"/>
            <w:shd w:val="clear" w:color="auto" w:fill="F9F9F9"/>
            <w:tcMar>
              <w:top w:w="100" w:type="dxa"/>
              <w:left w:w="150" w:type="dxa"/>
              <w:bottom w:w="100" w:type="dxa"/>
              <w:right w:w="150" w:type="dxa"/>
            </w:tcMar>
          </w:tcPr>
          <w:p w14:paraId="47F8EBF4" w14:textId="77777777" w:rsidR="00B75C40" w:rsidRDefault="00000000">
            <w:r>
              <w:rPr>
                <w:rFonts w:ascii="Arial" w:hAnsi="Arial"/>
                <w:color w:val="222222"/>
                <w:sz w:val="19"/>
              </w:rPr>
              <w:t>Validate_NegativeTax_ReturnsFail</w:t>
            </w:r>
          </w:p>
        </w:tc>
        <w:tc>
          <w:tcPr>
            <w:tcW w:w="2340" w:type="dxa"/>
            <w:shd w:val="clear" w:color="auto" w:fill="F9F9F9"/>
            <w:tcMar>
              <w:top w:w="100" w:type="dxa"/>
              <w:left w:w="150" w:type="dxa"/>
              <w:bottom w:w="100" w:type="dxa"/>
              <w:right w:w="150" w:type="dxa"/>
            </w:tcMar>
          </w:tcPr>
          <w:p w14:paraId="3380C7C2" w14:textId="77777777" w:rsidR="00B75C40" w:rsidRDefault="00000000">
            <w:r>
              <w:rPr>
                <w:rFonts w:ascii="Arial" w:hAnsi="Arial"/>
                <w:color w:val="222222"/>
                <w:sz w:val="19"/>
              </w:rPr>
              <w:t>Negative</w:t>
            </w:r>
          </w:p>
        </w:tc>
        <w:tc>
          <w:tcPr>
            <w:tcW w:w="2340" w:type="dxa"/>
            <w:shd w:val="clear" w:color="auto" w:fill="F9F9F9"/>
            <w:tcMar>
              <w:top w:w="100" w:type="dxa"/>
              <w:left w:w="150" w:type="dxa"/>
              <w:bottom w:w="100" w:type="dxa"/>
              <w:right w:w="150" w:type="dxa"/>
            </w:tcMar>
          </w:tcPr>
          <w:p w14:paraId="6E7C2854" w14:textId="77777777" w:rsidR="00B75C40" w:rsidRDefault="00000000">
            <w:r>
              <w:rPr>
                <w:rFonts w:ascii="Arial" w:hAnsi="Arial"/>
                <w:color w:val="222222"/>
                <w:sz w:val="19"/>
              </w:rPr>
              <w:t>Ensure negative tax values fail validation.</w:t>
            </w:r>
          </w:p>
        </w:tc>
      </w:tr>
      <w:tr w:rsidR="00B75C40" w14:paraId="6D93A2C8" w14:textId="77777777">
        <w:trPr>
          <w:jc w:val="center"/>
        </w:trPr>
        <w:tc>
          <w:tcPr>
            <w:tcW w:w="2340" w:type="dxa"/>
            <w:tcMar>
              <w:top w:w="100" w:type="dxa"/>
              <w:left w:w="150" w:type="dxa"/>
              <w:bottom w:w="100" w:type="dxa"/>
              <w:right w:w="150" w:type="dxa"/>
            </w:tcMar>
          </w:tcPr>
          <w:p w14:paraId="7D9F0E7C" w14:textId="77777777" w:rsidR="00B75C40" w:rsidRDefault="00000000">
            <w:r>
              <w:rPr>
                <w:rFonts w:ascii="Arial" w:hAnsi="Arial"/>
                <w:color w:val="222222"/>
                <w:sz w:val="19"/>
              </w:rPr>
              <w:t>M3-16</w:t>
            </w:r>
          </w:p>
        </w:tc>
        <w:tc>
          <w:tcPr>
            <w:tcW w:w="2340" w:type="dxa"/>
            <w:tcMar>
              <w:top w:w="100" w:type="dxa"/>
              <w:left w:w="150" w:type="dxa"/>
              <w:bottom w:w="100" w:type="dxa"/>
              <w:right w:w="150" w:type="dxa"/>
            </w:tcMar>
          </w:tcPr>
          <w:p w14:paraId="59FBAF5E" w14:textId="77777777" w:rsidR="00B75C40" w:rsidRDefault="00000000">
            <w:r>
              <w:rPr>
                <w:rFonts w:ascii="Arial" w:hAnsi="Arial"/>
                <w:color w:val="222222"/>
                <w:sz w:val="19"/>
              </w:rPr>
              <w:t>Validate_ZeroAttendees_ReturnsFail</w:t>
            </w:r>
          </w:p>
        </w:tc>
        <w:tc>
          <w:tcPr>
            <w:tcW w:w="2340" w:type="dxa"/>
            <w:tcMar>
              <w:top w:w="100" w:type="dxa"/>
              <w:left w:w="150" w:type="dxa"/>
              <w:bottom w:w="100" w:type="dxa"/>
              <w:right w:w="150" w:type="dxa"/>
            </w:tcMar>
          </w:tcPr>
          <w:p w14:paraId="2783A0F6" w14:textId="77777777" w:rsidR="00B75C40" w:rsidRDefault="00000000">
            <w:r>
              <w:rPr>
                <w:rFonts w:ascii="Arial" w:hAnsi="Arial"/>
                <w:color w:val="222222"/>
                <w:sz w:val="19"/>
              </w:rPr>
              <w:t>Negative</w:t>
            </w:r>
          </w:p>
        </w:tc>
        <w:tc>
          <w:tcPr>
            <w:tcW w:w="2340" w:type="dxa"/>
            <w:tcMar>
              <w:top w:w="100" w:type="dxa"/>
              <w:left w:w="150" w:type="dxa"/>
              <w:bottom w:w="100" w:type="dxa"/>
              <w:right w:w="150" w:type="dxa"/>
            </w:tcMar>
          </w:tcPr>
          <w:p w14:paraId="7FC2C1D9" w14:textId="77777777" w:rsidR="00B75C40" w:rsidRDefault="00000000">
            <w:r>
              <w:rPr>
                <w:rFonts w:ascii="Arial" w:hAnsi="Arial"/>
                <w:color w:val="222222"/>
                <w:sz w:val="19"/>
              </w:rPr>
              <w:t>Assert that having exactly 0 attendees fails validation.</w:t>
            </w:r>
          </w:p>
        </w:tc>
      </w:tr>
      <w:tr w:rsidR="00B75C40" w14:paraId="031157FA" w14:textId="77777777">
        <w:trPr>
          <w:jc w:val="center"/>
        </w:trPr>
        <w:tc>
          <w:tcPr>
            <w:tcW w:w="2340" w:type="dxa"/>
            <w:shd w:val="clear" w:color="auto" w:fill="F9F9F9"/>
            <w:tcMar>
              <w:top w:w="100" w:type="dxa"/>
              <w:left w:w="150" w:type="dxa"/>
              <w:bottom w:w="100" w:type="dxa"/>
              <w:right w:w="150" w:type="dxa"/>
            </w:tcMar>
          </w:tcPr>
          <w:p w14:paraId="53D8C3B9" w14:textId="77777777" w:rsidR="00B75C40" w:rsidRDefault="00000000">
            <w:r>
              <w:rPr>
                <w:rFonts w:ascii="Arial" w:hAnsi="Arial"/>
                <w:color w:val="222222"/>
                <w:sz w:val="19"/>
              </w:rPr>
              <w:t>M4-17</w:t>
            </w:r>
          </w:p>
        </w:tc>
        <w:tc>
          <w:tcPr>
            <w:tcW w:w="2340" w:type="dxa"/>
            <w:shd w:val="clear" w:color="auto" w:fill="F9F9F9"/>
            <w:tcMar>
              <w:top w:w="100" w:type="dxa"/>
              <w:left w:w="150" w:type="dxa"/>
              <w:bottom w:w="100" w:type="dxa"/>
              <w:right w:w="150" w:type="dxa"/>
            </w:tcMar>
          </w:tcPr>
          <w:p w14:paraId="3DD96DCB" w14:textId="77777777" w:rsidR="00B75C40" w:rsidRDefault="00000000">
            <w:r>
              <w:rPr>
                <w:rFonts w:ascii="Arial" w:hAnsi="Arial"/>
                <w:color w:val="222222"/>
                <w:sz w:val="19"/>
              </w:rPr>
              <w:t>CalculateShares_EqualSplit_ApportionsEvenly</w:t>
            </w:r>
          </w:p>
        </w:tc>
        <w:tc>
          <w:tcPr>
            <w:tcW w:w="2340" w:type="dxa"/>
            <w:shd w:val="clear" w:color="auto" w:fill="F9F9F9"/>
            <w:tcMar>
              <w:top w:w="100" w:type="dxa"/>
              <w:left w:w="150" w:type="dxa"/>
              <w:bottom w:w="100" w:type="dxa"/>
              <w:right w:w="150" w:type="dxa"/>
            </w:tcMar>
          </w:tcPr>
          <w:p w14:paraId="5955D990" w14:textId="77777777" w:rsidR="00B75C40" w:rsidRDefault="00000000">
            <w:r>
              <w:rPr>
                <w:rFonts w:ascii="Arial" w:hAnsi="Arial"/>
                <w:color w:val="222222"/>
                <w:sz w:val="19"/>
              </w:rPr>
              <w:t>Typical</w:t>
            </w:r>
          </w:p>
        </w:tc>
        <w:tc>
          <w:tcPr>
            <w:tcW w:w="2340" w:type="dxa"/>
            <w:shd w:val="clear" w:color="auto" w:fill="F9F9F9"/>
            <w:tcMar>
              <w:top w:w="100" w:type="dxa"/>
              <w:left w:w="150" w:type="dxa"/>
              <w:bottom w:w="100" w:type="dxa"/>
              <w:right w:w="150" w:type="dxa"/>
            </w:tcMar>
          </w:tcPr>
          <w:p w14:paraId="4D885AD4" w14:textId="77777777" w:rsidR="00B75C40" w:rsidRDefault="00000000">
            <w:r>
              <w:rPr>
                <w:rFonts w:ascii="Arial" w:hAnsi="Arial"/>
                <w:color w:val="222222"/>
                <w:sz w:val="19"/>
              </w:rPr>
              <w:t>Split $90.00 among 3 users equally, assert $30.00 each.</w:t>
            </w:r>
          </w:p>
        </w:tc>
      </w:tr>
      <w:tr w:rsidR="00B75C40" w14:paraId="1802744D" w14:textId="77777777">
        <w:trPr>
          <w:jc w:val="center"/>
        </w:trPr>
        <w:tc>
          <w:tcPr>
            <w:tcW w:w="2340" w:type="dxa"/>
            <w:tcMar>
              <w:top w:w="100" w:type="dxa"/>
              <w:left w:w="150" w:type="dxa"/>
              <w:bottom w:w="100" w:type="dxa"/>
              <w:right w:w="150" w:type="dxa"/>
            </w:tcMar>
          </w:tcPr>
          <w:p w14:paraId="4B68C6F2" w14:textId="77777777" w:rsidR="00B75C40" w:rsidRDefault="00000000">
            <w:r>
              <w:rPr>
                <w:rFonts w:ascii="Arial" w:hAnsi="Arial"/>
                <w:color w:val="222222"/>
                <w:sz w:val="19"/>
              </w:rPr>
              <w:t>M4-18</w:t>
            </w:r>
          </w:p>
        </w:tc>
        <w:tc>
          <w:tcPr>
            <w:tcW w:w="2340" w:type="dxa"/>
            <w:tcMar>
              <w:top w:w="100" w:type="dxa"/>
              <w:left w:w="150" w:type="dxa"/>
              <w:bottom w:w="100" w:type="dxa"/>
              <w:right w:w="150" w:type="dxa"/>
            </w:tcMar>
          </w:tcPr>
          <w:p w14:paraId="0DA50371" w14:textId="77777777" w:rsidR="00B75C40" w:rsidRDefault="00000000">
            <w:r>
              <w:rPr>
                <w:rFonts w:ascii="Arial" w:hAnsi="Arial"/>
                <w:color w:val="222222"/>
                <w:sz w:val="19"/>
              </w:rPr>
              <w:t>CalculateShares_ProportionalSplit_ApportionsWeighted</w:t>
            </w:r>
          </w:p>
        </w:tc>
        <w:tc>
          <w:tcPr>
            <w:tcW w:w="2340" w:type="dxa"/>
            <w:tcMar>
              <w:top w:w="100" w:type="dxa"/>
              <w:left w:w="150" w:type="dxa"/>
              <w:bottom w:w="100" w:type="dxa"/>
              <w:right w:w="150" w:type="dxa"/>
            </w:tcMar>
          </w:tcPr>
          <w:p w14:paraId="0E81C226" w14:textId="77777777" w:rsidR="00B75C40" w:rsidRDefault="00000000">
            <w:r>
              <w:rPr>
                <w:rFonts w:ascii="Arial" w:hAnsi="Arial"/>
                <w:color w:val="222222"/>
                <w:sz w:val="19"/>
              </w:rPr>
              <w:t>Typical</w:t>
            </w:r>
          </w:p>
        </w:tc>
        <w:tc>
          <w:tcPr>
            <w:tcW w:w="2340" w:type="dxa"/>
            <w:tcMar>
              <w:top w:w="100" w:type="dxa"/>
              <w:left w:w="150" w:type="dxa"/>
              <w:bottom w:w="100" w:type="dxa"/>
              <w:right w:w="150" w:type="dxa"/>
            </w:tcMar>
          </w:tcPr>
          <w:p w14:paraId="2301D2D8" w14:textId="77777777" w:rsidR="00B75C40" w:rsidRDefault="00000000">
            <w:r>
              <w:rPr>
                <w:rFonts w:ascii="Arial" w:hAnsi="Arial"/>
                <w:color w:val="222222"/>
                <w:sz w:val="19"/>
              </w:rPr>
              <w:t>Split $90.00 with weights 2 and 1, assert $60.00 and $30.00.</w:t>
            </w:r>
          </w:p>
        </w:tc>
      </w:tr>
      <w:tr w:rsidR="00B75C40" w14:paraId="2D5FBCA3" w14:textId="77777777">
        <w:trPr>
          <w:jc w:val="center"/>
        </w:trPr>
        <w:tc>
          <w:tcPr>
            <w:tcW w:w="2340" w:type="dxa"/>
            <w:shd w:val="clear" w:color="auto" w:fill="F9F9F9"/>
            <w:tcMar>
              <w:top w:w="100" w:type="dxa"/>
              <w:left w:w="150" w:type="dxa"/>
              <w:bottom w:w="100" w:type="dxa"/>
              <w:right w:w="150" w:type="dxa"/>
            </w:tcMar>
          </w:tcPr>
          <w:p w14:paraId="31345A8E" w14:textId="77777777" w:rsidR="00B75C40" w:rsidRDefault="00000000">
            <w:r>
              <w:rPr>
                <w:rFonts w:ascii="Arial" w:hAnsi="Arial"/>
                <w:color w:val="222222"/>
                <w:sz w:val="19"/>
              </w:rPr>
              <w:lastRenderedPageBreak/>
              <w:t>M4-19</w:t>
            </w:r>
          </w:p>
        </w:tc>
        <w:tc>
          <w:tcPr>
            <w:tcW w:w="2340" w:type="dxa"/>
            <w:shd w:val="clear" w:color="auto" w:fill="F9F9F9"/>
            <w:tcMar>
              <w:top w:w="100" w:type="dxa"/>
              <w:left w:w="150" w:type="dxa"/>
              <w:bottom w:w="100" w:type="dxa"/>
              <w:right w:w="150" w:type="dxa"/>
            </w:tcMar>
          </w:tcPr>
          <w:p w14:paraId="4082D659" w14:textId="77777777" w:rsidR="00B75C40" w:rsidRDefault="00000000">
            <w:r>
              <w:rPr>
                <w:rFonts w:ascii="Arial" w:hAnsi="Arial"/>
                <w:color w:val="222222"/>
                <w:sz w:val="19"/>
              </w:rPr>
              <w:t>CalculateShares_ExcludedAttendee_ApportionsZero</w:t>
            </w:r>
          </w:p>
        </w:tc>
        <w:tc>
          <w:tcPr>
            <w:tcW w:w="2340" w:type="dxa"/>
            <w:shd w:val="clear" w:color="auto" w:fill="F9F9F9"/>
            <w:tcMar>
              <w:top w:w="100" w:type="dxa"/>
              <w:left w:w="150" w:type="dxa"/>
              <w:bottom w:w="100" w:type="dxa"/>
              <w:right w:w="150" w:type="dxa"/>
            </w:tcMar>
          </w:tcPr>
          <w:p w14:paraId="7665E939" w14:textId="77777777" w:rsidR="00B75C40" w:rsidRDefault="00000000">
            <w:r>
              <w:rPr>
                <w:rFonts w:ascii="Arial" w:hAnsi="Arial"/>
                <w:color w:val="222222"/>
                <w:sz w:val="19"/>
              </w:rPr>
              <w:t>Edge</w:t>
            </w:r>
          </w:p>
        </w:tc>
        <w:tc>
          <w:tcPr>
            <w:tcW w:w="2340" w:type="dxa"/>
            <w:shd w:val="clear" w:color="auto" w:fill="F9F9F9"/>
            <w:tcMar>
              <w:top w:w="100" w:type="dxa"/>
              <w:left w:w="150" w:type="dxa"/>
              <w:bottom w:w="100" w:type="dxa"/>
              <w:right w:w="150" w:type="dxa"/>
            </w:tcMar>
          </w:tcPr>
          <w:p w14:paraId="3EB12831" w14:textId="77777777" w:rsidR="00B75C40" w:rsidRDefault="00000000">
            <w:r>
              <w:rPr>
                <w:rFonts w:ascii="Arial" w:hAnsi="Arial"/>
                <w:color w:val="222222"/>
                <w:sz w:val="19"/>
              </w:rPr>
              <w:t>Assert excluded attendee gets $0.00; total split among active.</w:t>
            </w:r>
          </w:p>
        </w:tc>
      </w:tr>
      <w:tr w:rsidR="00B75C40" w14:paraId="4CC1B617" w14:textId="77777777">
        <w:trPr>
          <w:jc w:val="center"/>
        </w:trPr>
        <w:tc>
          <w:tcPr>
            <w:tcW w:w="2340" w:type="dxa"/>
            <w:tcMar>
              <w:top w:w="100" w:type="dxa"/>
              <w:left w:w="150" w:type="dxa"/>
              <w:bottom w:w="100" w:type="dxa"/>
              <w:right w:w="150" w:type="dxa"/>
            </w:tcMar>
          </w:tcPr>
          <w:p w14:paraId="4CD49514" w14:textId="77777777" w:rsidR="00B75C40" w:rsidRDefault="00000000">
            <w:r>
              <w:rPr>
                <w:rFonts w:ascii="Arial" w:hAnsi="Arial"/>
                <w:color w:val="222222"/>
                <w:sz w:val="19"/>
              </w:rPr>
              <w:t>M4-20</w:t>
            </w:r>
          </w:p>
        </w:tc>
        <w:tc>
          <w:tcPr>
            <w:tcW w:w="2340" w:type="dxa"/>
            <w:tcMar>
              <w:top w:w="100" w:type="dxa"/>
              <w:left w:w="150" w:type="dxa"/>
              <w:bottom w:w="100" w:type="dxa"/>
              <w:right w:w="150" w:type="dxa"/>
            </w:tcMar>
          </w:tcPr>
          <w:p w14:paraId="1267EE45" w14:textId="77777777" w:rsidR="00B75C40" w:rsidRDefault="00000000">
            <w:r>
              <w:rPr>
                <w:rFonts w:ascii="Arial" w:hAnsi="Arial"/>
                <w:color w:val="222222"/>
                <w:sz w:val="19"/>
              </w:rPr>
              <w:t>CalculateShares_TaxAndPercentTip_ApportionsTotal</w:t>
            </w:r>
          </w:p>
        </w:tc>
        <w:tc>
          <w:tcPr>
            <w:tcW w:w="2340" w:type="dxa"/>
            <w:tcMar>
              <w:top w:w="100" w:type="dxa"/>
              <w:left w:w="150" w:type="dxa"/>
              <w:bottom w:w="100" w:type="dxa"/>
              <w:right w:w="150" w:type="dxa"/>
            </w:tcMar>
          </w:tcPr>
          <w:p w14:paraId="382C83EA" w14:textId="77777777" w:rsidR="00B75C40" w:rsidRDefault="00000000">
            <w:r>
              <w:rPr>
                <w:rFonts w:ascii="Arial" w:hAnsi="Arial"/>
                <w:color w:val="222222"/>
                <w:sz w:val="19"/>
              </w:rPr>
              <w:t>Typical</w:t>
            </w:r>
          </w:p>
        </w:tc>
        <w:tc>
          <w:tcPr>
            <w:tcW w:w="2340" w:type="dxa"/>
            <w:tcMar>
              <w:top w:w="100" w:type="dxa"/>
              <w:left w:w="150" w:type="dxa"/>
              <w:bottom w:w="100" w:type="dxa"/>
              <w:right w:w="150" w:type="dxa"/>
            </w:tcMar>
          </w:tcPr>
          <w:p w14:paraId="1ECD805A" w14:textId="77777777" w:rsidR="00B75C40" w:rsidRDefault="00000000">
            <w:r>
              <w:rPr>
                <w:rFonts w:ascii="Arial" w:hAnsi="Arial"/>
                <w:color w:val="222222"/>
                <w:sz w:val="19"/>
              </w:rPr>
              <w:t>Split $100.00 + $13.00 tax + 15% tip. Grand Total: $128.00.</w:t>
            </w:r>
          </w:p>
        </w:tc>
      </w:tr>
      <w:tr w:rsidR="00B75C40" w14:paraId="6B85E34B" w14:textId="77777777">
        <w:trPr>
          <w:jc w:val="center"/>
        </w:trPr>
        <w:tc>
          <w:tcPr>
            <w:tcW w:w="2340" w:type="dxa"/>
            <w:shd w:val="clear" w:color="auto" w:fill="F9F9F9"/>
            <w:tcMar>
              <w:top w:w="100" w:type="dxa"/>
              <w:left w:w="150" w:type="dxa"/>
              <w:bottom w:w="100" w:type="dxa"/>
              <w:right w:w="150" w:type="dxa"/>
            </w:tcMar>
          </w:tcPr>
          <w:p w14:paraId="3E736F71" w14:textId="77777777" w:rsidR="00B75C40" w:rsidRDefault="00000000">
            <w:r>
              <w:rPr>
                <w:rFonts w:ascii="Arial" w:hAnsi="Arial"/>
                <w:color w:val="222222"/>
                <w:sz w:val="19"/>
              </w:rPr>
              <w:t>M4-21</w:t>
            </w:r>
          </w:p>
        </w:tc>
        <w:tc>
          <w:tcPr>
            <w:tcW w:w="2340" w:type="dxa"/>
            <w:shd w:val="clear" w:color="auto" w:fill="F9F9F9"/>
            <w:tcMar>
              <w:top w:w="100" w:type="dxa"/>
              <w:left w:w="150" w:type="dxa"/>
              <w:bottom w:w="100" w:type="dxa"/>
              <w:right w:w="150" w:type="dxa"/>
            </w:tcMar>
          </w:tcPr>
          <w:p w14:paraId="6D8708C8" w14:textId="77777777" w:rsidR="00B75C40" w:rsidRDefault="00000000">
            <w:r>
              <w:rPr>
                <w:rFonts w:ascii="Arial" w:hAnsi="Arial"/>
                <w:color w:val="222222"/>
                <w:sz w:val="19"/>
              </w:rPr>
              <w:t>CalculateShares_TaxAndFixedTip_ApportionsTotal</w:t>
            </w:r>
          </w:p>
        </w:tc>
        <w:tc>
          <w:tcPr>
            <w:tcW w:w="2340" w:type="dxa"/>
            <w:shd w:val="clear" w:color="auto" w:fill="F9F9F9"/>
            <w:tcMar>
              <w:top w:w="100" w:type="dxa"/>
              <w:left w:w="150" w:type="dxa"/>
              <w:bottom w:w="100" w:type="dxa"/>
              <w:right w:w="150" w:type="dxa"/>
            </w:tcMar>
          </w:tcPr>
          <w:p w14:paraId="7068CC7A" w14:textId="77777777" w:rsidR="00B75C40" w:rsidRDefault="00000000">
            <w:r>
              <w:rPr>
                <w:rFonts w:ascii="Arial" w:hAnsi="Arial"/>
                <w:color w:val="222222"/>
                <w:sz w:val="19"/>
              </w:rPr>
              <w:t>Typical</w:t>
            </w:r>
          </w:p>
        </w:tc>
        <w:tc>
          <w:tcPr>
            <w:tcW w:w="2340" w:type="dxa"/>
            <w:shd w:val="clear" w:color="auto" w:fill="F9F9F9"/>
            <w:tcMar>
              <w:top w:w="100" w:type="dxa"/>
              <w:left w:w="150" w:type="dxa"/>
              <w:bottom w:w="100" w:type="dxa"/>
              <w:right w:w="150" w:type="dxa"/>
            </w:tcMar>
          </w:tcPr>
          <w:p w14:paraId="7F794CD7" w14:textId="77777777" w:rsidR="00B75C40" w:rsidRDefault="00000000">
            <w:r>
              <w:rPr>
                <w:rFonts w:ascii="Arial" w:hAnsi="Arial"/>
                <w:color w:val="222222"/>
                <w:sz w:val="19"/>
              </w:rPr>
              <w:t>Split $100.00 + $13.00 tax + $20.00 fixed tip. Grand Total: $133.00.</w:t>
            </w:r>
          </w:p>
        </w:tc>
      </w:tr>
      <w:tr w:rsidR="00B75C40" w14:paraId="26AEF301" w14:textId="77777777">
        <w:trPr>
          <w:jc w:val="center"/>
        </w:trPr>
        <w:tc>
          <w:tcPr>
            <w:tcW w:w="2340" w:type="dxa"/>
            <w:tcMar>
              <w:top w:w="100" w:type="dxa"/>
              <w:left w:w="150" w:type="dxa"/>
              <w:bottom w:w="100" w:type="dxa"/>
              <w:right w:w="150" w:type="dxa"/>
            </w:tcMar>
          </w:tcPr>
          <w:p w14:paraId="0A6D9296" w14:textId="77777777" w:rsidR="00B75C40" w:rsidRDefault="00000000">
            <w:r>
              <w:rPr>
                <w:rFonts w:ascii="Arial" w:hAnsi="Arial"/>
                <w:color w:val="222222"/>
                <w:sz w:val="19"/>
              </w:rPr>
              <w:t>M4-22</w:t>
            </w:r>
          </w:p>
        </w:tc>
        <w:tc>
          <w:tcPr>
            <w:tcW w:w="2340" w:type="dxa"/>
            <w:tcMar>
              <w:top w:w="100" w:type="dxa"/>
              <w:left w:w="150" w:type="dxa"/>
              <w:bottom w:w="100" w:type="dxa"/>
              <w:right w:w="150" w:type="dxa"/>
            </w:tcMar>
          </w:tcPr>
          <w:p w14:paraId="289D2BFB" w14:textId="77777777" w:rsidR="00B75C40" w:rsidRDefault="00000000">
            <w:r>
              <w:rPr>
                <w:rFonts w:ascii="Arial" w:hAnsi="Arial"/>
                <w:color w:val="222222"/>
                <w:sz w:val="19"/>
              </w:rPr>
              <w:t>CalculateShares_AllAttendeesExcluded_ThrowsException</w:t>
            </w:r>
          </w:p>
        </w:tc>
        <w:tc>
          <w:tcPr>
            <w:tcW w:w="2340" w:type="dxa"/>
            <w:tcMar>
              <w:top w:w="100" w:type="dxa"/>
              <w:left w:w="150" w:type="dxa"/>
              <w:bottom w:w="100" w:type="dxa"/>
              <w:right w:w="150" w:type="dxa"/>
            </w:tcMar>
          </w:tcPr>
          <w:p w14:paraId="30AD0B76" w14:textId="77777777" w:rsidR="00B75C40" w:rsidRDefault="00000000">
            <w:r>
              <w:rPr>
                <w:rFonts w:ascii="Arial" w:hAnsi="Arial"/>
                <w:color w:val="222222"/>
                <w:sz w:val="19"/>
              </w:rPr>
              <w:t>Negative</w:t>
            </w:r>
          </w:p>
        </w:tc>
        <w:tc>
          <w:tcPr>
            <w:tcW w:w="2340" w:type="dxa"/>
            <w:tcMar>
              <w:top w:w="100" w:type="dxa"/>
              <w:left w:w="150" w:type="dxa"/>
              <w:bottom w:w="100" w:type="dxa"/>
              <w:right w:w="150" w:type="dxa"/>
            </w:tcMar>
          </w:tcPr>
          <w:p w14:paraId="799D6815" w14:textId="77777777" w:rsidR="00B75C40" w:rsidRDefault="00000000">
            <w:r>
              <w:rPr>
                <w:rFonts w:ascii="Arial" w:hAnsi="Arial"/>
                <w:color w:val="222222"/>
                <w:sz w:val="19"/>
              </w:rPr>
              <w:t>Attempting calculations when all users are excluded throws exception.</w:t>
            </w:r>
          </w:p>
        </w:tc>
      </w:tr>
      <w:tr w:rsidR="00B75C40" w14:paraId="634C97BD" w14:textId="77777777">
        <w:trPr>
          <w:jc w:val="center"/>
        </w:trPr>
        <w:tc>
          <w:tcPr>
            <w:tcW w:w="2340" w:type="dxa"/>
            <w:shd w:val="clear" w:color="auto" w:fill="F9F9F9"/>
            <w:tcMar>
              <w:top w:w="100" w:type="dxa"/>
              <w:left w:w="150" w:type="dxa"/>
              <w:bottom w:w="100" w:type="dxa"/>
              <w:right w:w="150" w:type="dxa"/>
            </w:tcMar>
          </w:tcPr>
          <w:p w14:paraId="20AD2D21" w14:textId="77777777" w:rsidR="00B75C40" w:rsidRDefault="00000000">
            <w:r>
              <w:rPr>
                <w:rFonts w:ascii="Arial" w:hAnsi="Arial"/>
                <w:color w:val="222222"/>
                <w:sz w:val="19"/>
              </w:rPr>
              <w:t>M4-23</w:t>
            </w:r>
          </w:p>
        </w:tc>
        <w:tc>
          <w:tcPr>
            <w:tcW w:w="2340" w:type="dxa"/>
            <w:shd w:val="clear" w:color="auto" w:fill="F9F9F9"/>
            <w:tcMar>
              <w:top w:w="100" w:type="dxa"/>
              <w:left w:w="150" w:type="dxa"/>
              <w:bottom w:w="100" w:type="dxa"/>
              <w:right w:w="150" w:type="dxa"/>
            </w:tcMar>
          </w:tcPr>
          <w:p w14:paraId="2EA91492" w14:textId="77777777" w:rsidR="00B75C40" w:rsidRDefault="00000000">
            <w:r>
              <w:rPr>
                <w:rFonts w:ascii="Arial" w:hAnsi="Arial"/>
                <w:color w:val="222222"/>
                <w:sz w:val="19"/>
              </w:rPr>
              <w:t>CalculateShares_TotalWeightsZero_ThrowsException</w:t>
            </w:r>
          </w:p>
        </w:tc>
        <w:tc>
          <w:tcPr>
            <w:tcW w:w="2340" w:type="dxa"/>
            <w:shd w:val="clear" w:color="auto" w:fill="F9F9F9"/>
            <w:tcMar>
              <w:top w:w="100" w:type="dxa"/>
              <w:left w:w="150" w:type="dxa"/>
              <w:bottom w:w="100" w:type="dxa"/>
              <w:right w:w="150" w:type="dxa"/>
            </w:tcMar>
          </w:tcPr>
          <w:p w14:paraId="2786E6C1" w14:textId="77777777" w:rsidR="00B75C40" w:rsidRDefault="00000000">
            <w:r>
              <w:rPr>
                <w:rFonts w:ascii="Arial" w:hAnsi="Arial"/>
                <w:color w:val="222222"/>
                <w:sz w:val="19"/>
              </w:rPr>
              <w:t>Negative</w:t>
            </w:r>
          </w:p>
        </w:tc>
        <w:tc>
          <w:tcPr>
            <w:tcW w:w="2340" w:type="dxa"/>
            <w:shd w:val="clear" w:color="auto" w:fill="F9F9F9"/>
            <w:tcMar>
              <w:top w:w="100" w:type="dxa"/>
              <w:left w:w="150" w:type="dxa"/>
              <w:bottom w:w="100" w:type="dxa"/>
              <w:right w:w="150" w:type="dxa"/>
            </w:tcMar>
          </w:tcPr>
          <w:p w14:paraId="7D4F390D" w14:textId="77777777" w:rsidR="00B75C40" w:rsidRDefault="00000000">
            <w:r>
              <w:rPr>
                <w:rFonts w:ascii="Arial" w:hAnsi="Arial"/>
                <w:color w:val="222222"/>
                <w:sz w:val="19"/>
              </w:rPr>
              <w:t>All weights set to 0 throws division-by-zero prevention exception.</w:t>
            </w:r>
          </w:p>
        </w:tc>
      </w:tr>
      <w:tr w:rsidR="00B75C40" w14:paraId="5713DAFE" w14:textId="77777777">
        <w:trPr>
          <w:jc w:val="center"/>
        </w:trPr>
        <w:tc>
          <w:tcPr>
            <w:tcW w:w="2340" w:type="dxa"/>
            <w:tcMar>
              <w:top w:w="100" w:type="dxa"/>
              <w:left w:w="150" w:type="dxa"/>
              <w:bottom w:w="100" w:type="dxa"/>
              <w:right w:w="150" w:type="dxa"/>
            </w:tcMar>
          </w:tcPr>
          <w:p w14:paraId="0C661CC8" w14:textId="77777777" w:rsidR="00B75C40" w:rsidRDefault="00000000">
            <w:r>
              <w:rPr>
                <w:rFonts w:ascii="Arial" w:hAnsi="Arial"/>
                <w:color w:val="222222"/>
                <w:sz w:val="19"/>
              </w:rPr>
              <w:t>M5-24</w:t>
            </w:r>
          </w:p>
        </w:tc>
        <w:tc>
          <w:tcPr>
            <w:tcW w:w="2340" w:type="dxa"/>
            <w:tcMar>
              <w:top w:w="100" w:type="dxa"/>
              <w:left w:w="150" w:type="dxa"/>
              <w:bottom w:w="100" w:type="dxa"/>
              <w:right w:w="150" w:type="dxa"/>
            </w:tcMar>
          </w:tcPr>
          <w:p w14:paraId="446AE671" w14:textId="77777777" w:rsidR="00B75C40" w:rsidRDefault="00000000">
            <w:r>
              <w:rPr>
                <w:rFonts w:ascii="Arial" w:hAnsi="Arial"/>
                <w:color w:val="222222"/>
                <w:sz w:val="19"/>
              </w:rPr>
              <w:t>Format_DefaultBillReceipt_ContainsLineItems</w:t>
            </w:r>
          </w:p>
        </w:tc>
        <w:tc>
          <w:tcPr>
            <w:tcW w:w="2340" w:type="dxa"/>
            <w:tcMar>
              <w:top w:w="100" w:type="dxa"/>
              <w:left w:w="150" w:type="dxa"/>
              <w:bottom w:w="100" w:type="dxa"/>
              <w:right w:w="150" w:type="dxa"/>
            </w:tcMar>
          </w:tcPr>
          <w:p w14:paraId="54176952" w14:textId="77777777" w:rsidR="00B75C40" w:rsidRDefault="00000000">
            <w:r>
              <w:rPr>
                <w:rFonts w:ascii="Arial" w:hAnsi="Arial"/>
                <w:color w:val="222222"/>
                <w:sz w:val="19"/>
              </w:rPr>
              <w:t>Typical</w:t>
            </w:r>
          </w:p>
        </w:tc>
        <w:tc>
          <w:tcPr>
            <w:tcW w:w="2340" w:type="dxa"/>
            <w:tcMar>
              <w:top w:w="100" w:type="dxa"/>
              <w:left w:w="150" w:type="dxa"/>
              <w:bottom w:w="100" w:type="dxa"/>
              <w:right w:w="150" w:type="dxa"/>
            </w:tcMar>
          </w:tcPr>
          <w:p w14:paraId="21305AB0" w14:textId="77777777" w:rsidR="00B75C40" w:rsidRDefault="00000000">
            <w:r>
              <w:rPr>
                <w:rFonts w:ascii="Arial" w:hAnsi="Arial"/>
                <w:color w:val="222222"/>
                <w:sz w:val="19"/>
              </w:rPr>
              <w:t>Assert formatted receipt contains exact itemized attendee values.</w:t>
            </w:r>
          </w:p>
        </w:tc>
      </w:tr>
      <w:tr w:rsidR="00B75C40" w14:paraId="0ABAD532" w14:textId="77777777">
        <w:trPr>
          <w:jc w:val="center"/>
        </w:trPr>
        <w:tc>
          <w:tcPr>
            <w:tcW w:w="2340" w:type="dxa"/>
            <w:shd w:val="clear" w:color="auto" w:fill="F9F9F9"/>
            <w:tcMar>
              <w:top w:w="100" w:type="dxa"/>
              <w:left w:w="150" w:type="dxa"/>
              <w:bottom w:w="100" w:type="dxa"/>
              <w:right w:w="150" w:type="dxa"/>
            </w:tcMar>
          </w:tcPr>
          <w:p w14:paraId="2FC51FEF" w14:textId="77777777" w:rsidR="00B75C40" w:rsidRDefault="00000000">
            <w:r>
              <w:rPr>
                <w:rFonts w:ascii="Arial" w:hAnsi="Arial"/>
                <w:color w:val="222222"/>
                <w:sz w:val="19"/>
              </w:rPr>
              <w:t>M5-25</w:t>
            </w:r>
          </w:p>
        </w:tc>
        <w:tc>
          <w:tcPr>
            <w:tcW w:w="2340" w:type="dxa"/>
            <w:shd w:val="clear" w:color="auto" w:fill="F9F9F9"/>
            <w:tcMar>
              <w:top w:w="100" w:type="dxa"/>
              <w:left w:w="150" w:type="dxa"/>
              <w:bottom w:w="100" w:type="dxa"/>
              <w:right w:w="150" w:type="dxa"/>
            </w:tcMar>
          </w:tcPr>
          <w:p w14:paraId="3866EF9D" w14:textId="77777777" w:rsidR="00B75C40" w:rsidRDefault="00000000">
            <w:r>
              <w:rPr>
                <w:rFonts w:ascii="Arial" w:hAnsi="Arial"/>
                <w:color w:val="222222"/>
                <w:sz w:val="19"/>
              </w:rPr>
              <w:t>Format_ReceiptOutput_ContainsRequiredMetadata</w:t>
            </w:r>
          </w:p>
        </w:tc>
        <w:tc>
          <w:tcPr>
            <w:tcW w:w="2340" w:type="dxa"/>
            <w:shd w:val="clear" w:color="auto" w:fill="F9F9F9"/>
            <w:tcMar>
              <w:top w:w="100" w:type="dxa"/>
              <w:left w:w="150" w:type="dxa"/>
              <w:bottom w:w="100" w:type="dxa"/>
              <w:right w:w="150" w:type="dxa"/>
            </w:tcMar>
          </w:tcPr>
          <w:p w14:paraId="60032111" w14:textId="77777777" w:rsidR="00B75C40" w:rsidRDefault="00000000">
            <w:r>
              <w:rPr>
                <w:rFonts w:ascii="Arial" w:hAnsi="Arial"/>
                <w:color w:val="222222"/>
                <w:sz w:val="19"/>
              </w:rPr>
              <w:t>Typical</w:t>
            </w:r>
          </w:p>
        </w:tc>
        <w:tc>
          <w:tcPr>
            <w:tcW w:w="2340" w:type="dxa"/>
            <w:shd w:val="clear" w:color="auto" w:fill="F9F9F9"/>
            <w:tcMar>
              <w:top w:w="100" w:type="dxa"/>
              <w:left w:w="150" w:type="dxa"/>
              <w:bottom w:w="100" w:type="dxa"/>
              <w:right w:w="150" w:type="dxa"/>
            </w:tcMar>
          </w:tcPr>
          <w:p w14:paraId="73186A81" w14:textId="77777777" w:rsidR="00B75C40" w:rsidRDefault="00000000">
            <w:r>
              <w:rPr>
                <w:rFonts w:ascii="Arial" w:hAnsi="Arial"/>
                <w:color w:val="222222"/>
                <w:sz w:val="19"/>
              </w:rPr>
              <w:t>Confirm output has Student Name, Date, and creation timestamp.</w:t>
            </w:r>
          </w:p>
        </w:tc>
      </w:tr>
      <w:tr w:rsidR="00B75C40" w14:paraId="7C18B1D1" w14:textId="77777777">
        <w:trPr>
          <w:jc w:val="center"/>
        </w:trPr>
        <w:tc>
          <w:tcPr>
            <w:tcW w:w="2340" w:type="dxa"/>
            <w:tcMar>
              <w:top w:w="100" w:type="dxa"/>
              <w:left w:w="150" w:type="dxa"/>
              <w:bottom w:w="100" w:type="dxa"/>
              <w:right w:w="150" w:type="dxa"/>
            </w:tcMar>
          </w:tcPr>
          <w:p w14:paraId="3C919C3B" w14:textId="77777777" w:rsidR="00B75C40" w:rsidRDefault="00000000">
            <w:r>
              <w:rPr>
                <w:rFonts w:ascii="Arial" w:hAnsi="Arial"/>
                <w:color w:val="222222"/>
                <w:sz w:val="19"/>
              </w:rPr>
              <w:t>TDD-26</w:t>
            </w:r>
          </w:p>
        </w:tc>
        <w:tc>
          <w:tcPr>
            <w:tcW w:w="2340" w:type="dxa"/>
            <w:tcMar>
              <w:top w:w="100" w:type="dxa"/>
              <w:left w:w="150" w:type="dxa"/>
              <w:bottom w:w="100" w:type="dxa"/>
              <w:right w:w="150" w:type="dxa"/>
            </w:tcMar>
          </w:tcPr>
          <w:p w14:paraId="39235EB2" w14:textId="77777777" w:rsidR="00B75C40" w:rsidRDefault="00000000">
            <w:r>
              <w:rPr>
                <w:rFonts w:ascii="Arial" w:hAnsi="Arial"/>
                <w:color w:val="222222"/>
                <w:sz w:val="19"/>
              </w:rPr>
              <w:t>Format_CsvReceiptExporter_MatchesSchema</w:t>
            </w:r>
          </w:p>
        </w:tc>
        <w:tc>
          <w:tcPr>
            <w:tcW w:w="2340" w:type="dxa"/>
            <w:tcMar>
              <w:top w:w="100" w:type="dxa"/>
              <w:left w:w="150" w:type="dxa"/>
              <w:bottom w:w="100" w:type="dxa"/>
              <w:right w:w="150" w:type="dxa"/>
            </w:tcMar>
          </w:tcPr>
          <w:p w14:paraId="1CF4B5A6" w14:textId="77777777" w:rsidR="00B75C40" w:rsidRDefault="00000000">
            <w:r>
              <w:rPr>
                <w:rFonts w:ascii="Arial" w:hAnsi="Arial"/>
                <w:color w:val="222222"/>
                <w:sz w:val="19"/>
              </w:rPr>
              <w:t>RED/PENDING</w:t>
            </w:r>
          </w:p>
        </w:tc>
        <w:tc>
          <w:tcPr>
            <w:tcW w:w="2340" w:type="dxa"/>
            <w:tcMar>
              <w:top w:w="100" w:type="dxa"/>
              <w:left w:w="150" w:type="dxa"/>
              <w:bottom w:w="100" w:type="dxa"/>
              <w:right w:w="150" w:type="dxa"/>
            </w:tcMar>
          </w:tcPr>
          <w:p w14:paraId="72E952C1" w14:textId="77777777" w:rsidR="00B75C40" w:rsidRDefault="00000000">
            <w:r>
              <w:rPr>
                <w:rFonts w:ascii="Arial" w:hAnsi="Arial"/>
                <w:color w:val="222222"/>
                <w:sz w:val="19"/>
              </w:rPr>
              <w:t>Placeholder TDD failing test targeting future CSV format (F5).</w:t>
            </w:r>
          </w:p>
        </w:tc>
      </w:tr>
      <w:tr w:rsidR="00B75C40" w14:paraId="7423B32D" w14:textId="77777777">
        <w:trPr>
          <w:jc w:val="center"/>
        </w:trPr>
        <w:tc>
          <w:tcPr>
            <w:tcW w:w="2340" w:type="dxa"/>
            <w:shd w:val="clear" w:color="auto" w:fill="F9F9F9"/>
            <w:tcMar>
              <w:top w:w="100" w:type="dxa"/>
              <w:left w:w="150" w:type="dxa"/>
              <w:bottom w:w="100" w:type="dxa"/>
              <w:right w:w="150" w:type="dxa"/>
            </w:tcMar>
          </w:tcPr>
          <w:p w14:paraId="5A6A9AEE" w14:textId="77777777" w:rsidR="00B75C40" w:rsidRDefault="00000000">
            <w:r>
              <w:rPr>
                <w:rFonts w:ascii="Arial" w:hAnsi="Arial"/>
                <w:color w:val="222222"/>
                <w:sz w:val="19"/>
              </w:rPr>
              <w:t>TDD-27</w:t>
            </w:r>
          </w:p>
        </w:tc>
        <w:tc>
          <w:tcPr>
            <w:tcW w:w="2340" w:type="dxa"/>
            <w:shd w:val="clear" w:color="auto" w:fill="F9F9F9"/>
            <w:tcMar>
              <w:top w:w="100" w:type="dxa"/>
              <w:left w:w="150" w:type="dxa"/>
              <w:bottom w:w="100" w:type="dxa"/>
              <w:right w:w="150" w:type="dxa"/>
            </w:tcMar>
          </w:tcPr>
          <w:p w14:paraId="46C68DFA" w14:textId="77777777" w:rsidR="00B75C40" w:rsidRDefault="00000000">
            <w:r>
              <w:rPr>
                <w:rFonts w:ascii="Arial" w:hAnsi="Arial"/>
                <w:color w:val="222222"/>
                <w:sz w:val="19"/>
              </w:rPr>
              <w:t>CalculateShares_PaymentRequest_ValidatesStripeMock</w:t>
            </w:r>
          </w:p>
        </w:tc>
        <w:tc>
          <w:tcPr>
            <w:tcW w:w="2340" w:type="dxa"/>
            <w:shd w:val="clear" w:color="auto" w:fill="F9F9F9"/>
            <w:tcMar>
              <w:top w:w="100" w:type="dxa"/>
              <w:left w:w="150" w:type="dxa"/>
              <w:bottom w:w="100" w:type="dxa"/>
              <w:right w:w="150" w:type="dxa"/>
            </w:tcMar>
          </w:tcPr>
          <w:p w14:paraId="4A4190C7" w14:textId="77777777" w:rsidR="00B75C40" w:rsidRDefault="00000000">
            <w:r>
              <w:rPr>
                <w:rFonts w:ascii="Arial" w:hAnsi="Arial"/>
                <w:color w:val="222222"/>
                <w:sz w:val="19"/>
              </w:rPr>
              <w:t>RED/PENDING</w:t>
            </w:r>
          </w:p>
        </w:tc>
        <w:tc>
          <w:tcPr>
            <w:tcW w:w="2340" w:type="dxa"/>
            <w:shd w:val="clear" w:color="auto" w:fill="F9F9F9"/>
            <w:tcMar>
              <w:top w:w="100" w:type="dxa"/>
              <w:left w:w="150" w:type="dxa"/>
              <w:bottom w:w="100" w:type="dxa"/>
              <w:right w:w="150" w:type="dxa"/>
            </w:tcMar>
          </w:tcPr>
          <w:p w14:paraId="505BFDC8" w14:textId="77777777" w:rsidR="00B75C40" w:rsidRDefault="00000000">
            <w:r>
              <w:rPr>
                <w:rFonts w:ascii="Arial" w:hAnsi="Arial"/>
                <w:color w:val="222222"/>
                <w:sz w:val="19"/>
              </w:rPr>
              <w:t>Placeholder TDD failing test targeting future Stripe gateway (F6).</w:t>
            </w:r>
          </w:p>
        </w:tc>
      </w:tr>
    </w:tbl>
    <w:p w14:paraId="75889CCC" w14:textId="77777777" w:rsidR="00B75C40" w:rsidRDefault="00000000">
      <w:pPr>
        <w:pStyle w:val="Heading1"/>
      </w:pPr>
      <w:r>
        <w:rPr>
          <w:rFonts w:ascii="Georgia" w:hAnsi="Georgia"/>
          <w:color w:val="111111"/>
        </w:rPr>
        <w:t>4. Standard Evaluation Rubric</w:t>
      </w:r>
    </w:p>
    <w:tbl>
      <w:tblPr>
        <w:tblW w:w="0" w:type="auto"/>
        <w:jc w:val="center"/>
        <w:tblLayout w:type="fixed"/>
        <w:tblLook w:val="04A0" w:firstRow="1" w:lastRow="0" w:firstColumn="1" w:lastColumn="0" w:noHBand="0" w:noVBand="1"/>
      </w:tblPr>
      <w:tblGrid>
        <w:gridCol w:w="3120"/>
        <w:gridCol w:w="3120"/>
        <w:gridCol w:w="5040"/>
      </w:tblGrid>
      <w:tr w:rsidR="00B75C40" w14:paraId="2DD0E1CE" w14:textId="77777777">
        <w:trPr>
          <w:jc w:val="center"/>
        </w:trPr>
        <w:tc>
          <w:tcPr>
            <w:tcW w:w="2880" w:type="dxa"/>
            <w:shd w:val="clear" w:color="auto" w:fill="111111"/>
            <w:tcMar>
              <w:top w:w="120" w:type="dxa"/>
              <w:left w:w="150" w:type="dxa"/>
              <w:bottom w:w="120" w:type="dxa"/>
              <w:right w:w="150" w:type="dxa"/>
            </w:tcMar>
          </w:tcPr>
          <w:p w14:paraId="14F43672" w14:textId="77777777" w:rsidR="00B75C40" w:rsidRDefault="00000000">
            <w:r>
              <w:rPr>
                <w:rFonts w:ascii="Georgia" w:hAnsi="Georgia"/>
                <w:b/>
                <w:color w:val="FFFFFF"/>
                <w:sz w:val="20"/>
              </w:rPr>
              <w:t>Evaluation Criterion</w:t>
            </w:r>
          </w:p>
        </w:tc>
        <w:tc>
          <w:tcPr>
            <w:tcW w:w="1440" w:type="dxa"/>
            <w:shd w:val="clear" w:color="auto" w:fill="111111"/>
            <w:tcMar>
              <w:top w:w="120" w:type="dxa"/>
              <w:left w:w="150" w:type="dxa"/>
              <w:bottom w:w="120" w:type="dxa"/>
              <w:right w:w="150" w:type="dxa"/>
            </w:tcMar>
          </w:tcPr>
          <w:p w14:paraId="77D98276" w14:textId="77777777" w:rsidR="00B75C40" w:rsidRDefault="00000000">
            <w:r>
              <w:rPr>
                <w:rFonts w:ascii="Georgia" w:hAnsi="Georgia"/>
                <w:b/>
                <w:color w:val="FFFFFF"/>
                <w:sz w:val="20"/>
              </w:rPr>
              <w:t>Weight</w:t>
            </w:r>
          </w:p>
        </w:tc>
        <w:tc>
          <w:tcPr>
            <w:tcW w:w="5040" w:type="dxa"/>
            <w:shd w:val="clear" w:color="auto" w:fill="111111"/>
            <w:tcMar>
              <w:top w:w="120" w:type="dxa"/>
              <w:left w:w="150" w:type="dxa"/>
              <w:bottom w:w="120" w:type="dxa"/>
              <w:right w:w="150" w:type="dxa"/>
            </w:tcMar>
          </w:tcPr>
          <w:p w14:paraId="6E6EDAE8" w14:textId="77777777" w:rsidR="00B75C40" w:rsidRDefault="00000000">
            <w:r>
              <w:rPr>
                <w:rFonts w:ascii="Georgia" w:hAnsi="Georgia"/>
                <w:b/>
                <w:color w:val="FFFFFF"/>
                <w:sz w:val="20"/>
              </w:rPr>
              <w:t>Key Submission Expectations</w:t>
            </w:r>
          </w:p>
        </w:tc>
      </w:tr>
      <w:tr w:rsidR="00B75C40" w14:paraId="267D8C4B" w14:textId="77777777">
        <w:trPr>
          <w:jc w:val="center"/>
        </w:trPr>
        <w:tc>
          <w:tcPr>
            <w:tcW w:w="3120" w:type="dxa"/>
            <w:shd w:val="clear" w:color="auto" w:fill="F9F9F9"/>
            <w:tcMar>
              <w:top w:w="100" w:type="dxa"/>
              <w:left w:w="150" w:type="dxa"/>
              <w:bottom w:w="100" w:type="dxa"/>
              <w:right w:w="150" w:type="dxa"/>
            </w:tcMar>
          </w:tcPr>
          <w:p w14:paraId="4173687D" w14:textId="77777777" w:rsidR="00B75C40" w:rsidRDefault="00000000">
            <w:r>
              <w:rPr>
                <w:rFonts w:ascii="Arial" w:hAnsi="Arial"/>
                <w:color w:val="222222"/>
                <w:sz w:val="19"/>
              </w:rPr>
              <w:t>Correctness of Tests</w:t>
            </w:r>
          </w:p>
        </w:tc>
        <w:tc>
          <w:tcPr>
            <w:tcW w:w="3120" w:type="dxa"/>
            <w:shd w:val="clear" w:color="auto" w:fill="F9F9F9"/>
            <w:tcMar>
              <w:top w:w="100" w:type="dxa"/>
              <w:left w:w="150" w:type="dxa"/>
              <w:bottom w:w="100" w:type="dxa"/>
              <w:right w:w="150" w:type="dxa"/>
            </w:tcMar>
          </w:tcPr>
          <w:p w14:paraId="037C5649" w14:textId="77777777" w:rsidR="00B75C40" w:rsidRDefault="00000000">
            <w:r>
              <w:rPr>
                <w:rFonts w:ascii="Arial" w:hAnsi="Arial"/>
                <w:color w:val="222222"/>
                <w:sz w:val="19"/>
              </w:rPr>
              <w:t>25%</w:t>
            </w:r>
          </w:p>
        </w:tc>
        <w:tc>
          <w:tcPr>
            <w:tcW w:w="3120" w:type="dxa"/>
            <w:shd w:val="clear" w:color="auto" w:fill="F9F9F9"/>
            <w:tcMar>
              <w:top w:w="100" w:type="dxa"/>
              <w:left w:w="150" w:type="dxa"/>
              <w:bottom w:w="100" w:type="dxa"/>
              <w:right w:w="150" w:type="dxa"/>
            </w:tcMar>
          </w:tcPr>
          <w:p w14:paraId="5406DDF3" w14:textId="77777777" w:rsidR="00B75C40" w:rsidRDefault="00000000">
            <w:r>
              <w:rPr>
                <w:rFonts w:ascii="Arial" w:hAnsi="Arial"/>
                <w:color w:val="222222"/>
                <w:sz w:val="19"/>
              </w:rPr>
              <w:t>Assertions validate exact behavior; tests fail on bugs and pass on corrections. Must feature the 2 RED/PENDING TDD placeholder tests.</w:t>
            </w:r>
          </w:p>
        </w:tc>
      </w:tr>
      <w:tr w:rsidR="00B75C40" w14:paraId="4A725521" w14:textId="77777777">
        <w:trPr>
          <w:jc w:val="center"/>
        </w:trPr>
        <w:tc>
          <w:tcPr>
            <w:tcW w:w="3120" w:type="dxa"/>
            <w:tcMar>
              <w:top w:w="100" w:type="dxa"/>
              <w:left w:w="150" w:type="dxa"/>
              <w:bottom w:w="100" w:type="dxa"/>
              <w:right w:w="150" w:type="dxa"/>
            </w:tcMar>
          </w:tcPr>
          <w:p w14:paraId="397BEAFE" w14:textId="77777777" w:rsidR="00B75C40" w:rsidRDefault="00000000">
            <w:r>
              <w:rPr>
                <w:rFonts w:ascii="Arial" w:hAnsi="Arial"/>
                <w:color w:val="222222"/>
                <w:sz w:val="19"/>
              </w:rPr>
              <w:t>Test Suite Coverage</w:t>
            </w:r>
          </w:p>
        </w:tc>
        <w:tc>
          <w:tcPr>
            <w:tcW w:w="3120" w:type="dxa"/>
            <w:tcMar>
              <w:top w:w="100" w:type="dxa"/>
              <w:left w:w="150" w:type="dxa"/>
              <w:bottom w:w="100" w:type="dxa"/>
              <w:right w:w="150" w:type="dxa"/>
            </w:tcMar>
          </w:tcPr>
          <w:p w14:paraId="61F2F2A1" w14:textId="77777777" w:rsidR="00B75C40" w:rsidRDefault="00000000">
            <w:r>
              <w:rPr>
                <w:rFonts w:ascii="Arial" w:hAnsi="Arial"/>
                <w:color w:val="222222"/>
                <w:sz w:val="19"/>
              </w:rPr>
              <w:t>20%</w:t>
            </w:r>
          </w:p>
        </w:tc>
        <w:tc>
          <w:tcPr>
            <w:tcW w:w="3120" w:type="dxa"/>
            <w:tcMar>
              <w:top w:w="100" w:type="dxa"/>
              <w:left w:w="150" w:type="dxa"/>
              <w:bottom w:w="100" w:type="dxa"/>
              <w:right w:w="150" w:type="dxa"/>
            </w:tcMar>
          </w:tcPr>
          <w:p w14:paraId="4052FAF5" w14:textId="77777777" w:rsidR="00B75C40" w:rsidRDefault="00000000">
            <w:r>
              <w:rPr>
                <w:rFonts w:ascii="Arial" w:hAnsi="Arial"/>
                <w:color w:val="222222"/>
                <w:sz w:val="19"/>
              </w:rPr>
              <w:t>Includes positive, edge, and negative inputs across all classes. No logical gaps in the specified LunchSplit requirements.</w:t>
            </w:r>
          </w:p>
        </w:tc>
      </w:tr>
      <w:tr w:rsidR="00B75C40" w14:paraId="3781F484" w14:textId="77777777">
        <w:trPr>
          <w:jc w:val="center"/>
        </w:trPr>
        <w:tc>
          <w:tcPr>
            <w:tcW w:w="3120" w:type="dxa"/>
            <w:shd w:val="clear" w:color="auto" w:fill="F9F9F9"/>
            <w:tcMar>
              <w:top w:w="100" w:type="dxa"/>
              <w:left w:w="150" w:type="dxa"/>
              <w:bottom w:w="100" w:type="dxa"/>
              <w:right w:w="150" w:type="dxa"/>
            </w:tcMar>
          </w:tcPr>
          <w:p w14:paraId="1F38C1CF" w14:textId="77777777" w:rsidR="00B75C40" w:rsidRDefault="00000000">
            <w:r>
              <w:rPr>
                <w:rFonts w:ascii="Arial" w:hAnsi="Arial"/>
                <w:color w:val="222222"/>
                <w:sz w:val="19"/>
              </w:rPr>
              <w:t>Git Cadence &amp; Discipline</w:t>
            </w:r>
          </w:p>
        </w:tc>
        <w:tc>
          <w:tcPr>
            <w:tcW w:w="3120" w:type="dxa"/>
            <w:shd w:val="clear" w:color="auto" w:fill="F9F9F9"/>
            <w:tcMar>
              <w:top w:w="100" w:type="dxa"/>
              <w:left w:w="150" w:type="dxa"/>
              <w:bottom w:w="100" w:type="dxa"/>
              <w:right w:w="150" w:type="dxa"/>
            </w:tcMar>
          </w:tcPr>
          <w:p w14:paraId="5F6FEE7A" w14:textId="77777777" w:rsidR="00B75C40" w:rsidRDefault="00000000">
            <w:r>
              <w:rPr>
                <w:rFonts w:ascii="Arial" w:hAnsi="Arial"/>
                <w:color w:val="222222"/>
                <w:sz w:val="19"/>
              </w:rPr>
              <w:t>10%</w:t>
            </w:r>
          </w:p>
        </w:tc>
        <w:tc>
          <w:tcPr>
            <w:tcW w:w="3120" w:type="dxa"/>
            <w:shd w:val="clear" w:color="auto" w:fill="F9F9F9"/>
            <w:tcMar>
              <w:top w:w="100" w:type="dxa"/>
              <w:left w:w="150" w:type="dxa"/>
              <w:bottom w:w="100" w:type="dxa"/>
              <w:right w:w="150" w:type="dxa"/>
            </w:tcMar>
          </w:tcPr>
          <w:p w14:paraId="641C94B6" w14:textId="1525EE60" w:rsidR="00B75C40" w:rsidRDefault="00000000">
            <w:r>
              <w:rPr>
                <w:rFonts w:ascii="Arial" w:hAnsi="Arial"/>
                <w:color w:val="222222"/>
                <w:sz w:val="19"/>
              </w:rPr>
              <w:t>Private GitHub repository history must document a minimum of 2 meaningful commits per week over the 4-week development lifecycle.</w:t>
            </w:r>
            <w:r w:rsidR="00EC5E85">
              <w:rPr>
                <w:rFonts w:ascii="Arial" w:hAnsi="Arial"/>
                <w:color w:val="222222"/>
                <w:sz w:val="19"/>
              </w:rPr>
              <w:t xml:space="preserve"> </w:t>
            </w:r>
            <w:r w:rsidR="00EC5E85" w:rsidRPr="00EC5E85">
              <w:rPr>
                <w:rFonts w:ascii="Arial" w:hAnsi="Arial"/>
                <w:b/>
                <w:bCs/>
                <w:color w:val="222222"/>
                <w:sz w:val="19"/>
                <w:u w:val="single"/>
              </w:rPr>
              <w:t xml:space="preserve">You need to invite your </w:t>
            </w:r>
            <w:r w:rsidR="00EC5E85" w:rsidRPr="00EC5E85">
              <w:rPr>
                <w:rFonts w:ascii="Arial" w:hAnsi="Arial"/>
                <w:b/>
                <w:bCs/>
                <w:color w:val="222222"/>
                <w:sz w:val="19"/>
                <w:u w:val="single"/>
              </w:rPr>
              <w:lastRenderedPageBreak/>
              <w:t xml:space="preserve">professor’s </w:t>
            </w:r>
            <w:proofErr w:type="spellStart"/>
            <w:r w:rsidR="00EC5E85" w:rsidRPr="00EC5E85">
              <w:rPr>
                <w:rFonts w:ascii="Arial" w:hAnsi="Arial"/>
                <w:b/>
                <w:bCs/>
                <w:color w:val="222222"/>
                <w:sz w:val="19"/>
                <w:u w:val="single"/>
              </w:rPr>
              <w:t>GITHub</w:t>
            </w:r>
            <w:proofErr w:type="spellEnd"/>
            <w:r w:rsidR="00EC5E85" w:rsidRPr="00EC5E85">
              <w:rPr>
                <w:rFonts w:ascii="Arial" w:hAnsi="Arial"/>
                <w:b/>
                <w:bCs/>
                <w:color w:val="222222"/>
                <w:sz w:val="19"/>
                <w:u w:val="single"/>
              </w:rPr>
              <w:t xml:space="preserve"> account to your repo!</w:t>
            </w:r>
          </w:p>
        </w:tc>
      </w:tr>
      <w:tr w:rsidR="00B75C40" w14:paraId="5E10E944" w14:textId="77777777">
        <w:trPr>
          <w:jc w:val="center"/>
        </w:trPr>
        <w:tc>
          <w:tcPr>
            <w:tcW w:w="3120" w:type="dxa"/>
            <w:tcMar>
              <w:top w:w="100" w:type="dxa"/>
              <w:left w:w="150" w:type="dxa"/>
              <w:bottom w:w="100" w:type="dxa"/>
              <w:right w:w="150" w:type="dxa"/>
            </w:tcMar>
          </w:tcPr>
          <w:p w14:paraId="0F8E4319" w14:textId="77777777" w:rsidR="00B75C40" w:rsidRDefault="00000000">
            <w:r>
              <w:rPr>
                <w:rFonts w:ascii="Arial" w:hAnsi="Arial"/>
                <w:color w:val="222222"/>
                <w:sz w:val="19"/>
              </w:rPr>
              <w:lastRenderedPageBreak/>
              <w:t>Framework Usage</w:t>
            </w:r>
          </w:p>
        </w:tc>
        <w:tc>
          <w:tcPr>
            <w:tcW w:w="3120" w:type="dxa"/>
            <w:tcMar>
              <w:top w:w="100" w:type="dxa"/>
              <w:left w:w="150" w:type="dxa"/>
              <w:bottom w:w="100" w:type="dxa"/>
              <w:right w:w="150" w:type="dxa"/>
            </w:tcMar>
          </w:tcPr>
          <w:p w14:paraId="5FB0D312" w14:textId="77777777" w:rsidR="00B75C40" w:rsidRDefault="00000000">
            <w:r>
              <w:rPr>
                <w:rFonts w:ascii="Arial" w:hAnsi="Arial"/>
                <w:color w:val="222222"/>
                <w:sz w:val="19"/>
              </w:rPr>
              <w:t>15%</w:t>
            </w:r>
          </w:p>
        </w:tc>
        <w:tc>
          <w:tcPr>
            <w:tcW w:w="3120" w:type="dxa"/>
            <w:tcMar>
              <w:top w:w="100" w:type="dxa"/>
              <w:left w:w="150" w:type="dxa"/>
              <w:bottom w:w="100" w:type="dxa"/>
              <w:right w:w="150" w:type="dxa"/>
            </w:tcMar>
          </w:tcPr>
          <w:p w14:paraId="1D9E5433" w14:textId="77777777" w:rsidR="00B75C40" w:rsidRDefault="00000000">
            <w:r>
              <w:rPr>
                <w:rFonts w:ascii="Arial" w:hAnsi="Arial"/>
                <w:color w:val="222222"/>
                <w:sz w:val="19"/>
              </w:rPr>
              <w:t>Strict alignment with MSTest attributes ([TestClass], [TestMethod]), clean AAA visual layout, and highly explanatory method names.</w:t>
            </w:r>
          </w:p>
        </w:tc>
      </w:tr>
      <w:tr w:rsidR="00B75C40" w14:paraId="62713AD3" w14:textId="77777777">
        <w:trPr>
          <w:jc w:val="center"/>
        </w:trPr>
        <w:tc>
          <w:tcPr>
            <w:tcW w:w="3120" w:type="dxa"/>
            <w:shd w:val="clear" w:color="auto" w:fill="F9F9F9"/>
            <w:tcMar>
              <w:top w:w="100" w:type="dxa"/>
              <w:left w:w="150" w:type="dxa"/>
              <w:bottom w:w="100" w:type="dxa"/>
              <w:right w:w="150" w:type="dxa"/>
            </w:tcMar>
          </w:tcPr>
          <w:p w14:paraId="49D1AD25" w14:textId="77777777" w:rsidR="00B75C40" w:rsidRDefault="00000000">
            <w:r>
              <w:rPr>
                <w:rFonts w:ascii="Arial" w:hAnsi="Arial"/>
                <w:color w:val="222222"/>
                <w:sz w:val="19"/>
              </w:rPr>
              <w:t>Code Architecture</w:t>
            </w:r>
          </w:p>
        </w:tc>
        <w:tc>
          <w:tcPr>
            <w:tcW w:w="3120" w:type="dxa"/>
            <w:shd w:val="clear" w:color="auto" w:fill="F9F9F9"/>
            <w:tcMar>
              <w:top w:w="100" w:type="dxa"/>
              <w:left w:w="150" w:type="dxa"/>
              <w:bottom w:w="100" w:type="dxa"/>
              <w:right w:w="150" w:type="dxa"/>
            </w:tcMar>
          </w:tcPr>
          <w:p w14:paraId="0BEC3D4F" w14:textId="77777777" w:rsidR="00B75C40" w:rsidRDefault="00000000">
            <w:r>
              <w:rPr>
                <w:rFonts w:ascii="Arial" w:hAnsi="Arial"/>
                <w:color w:val="222222"/>
                <w:sz w:val="19"/>
              </w:rPr>
              <w:t>15%</w:t>
            </w:r>
          </w:p>
        </w:tc>
        <w:tc>
          <w:tcPr>
            <w:tcW w:w="3120" w:type="dxa"/>
            <w:shd w:val="clear" w:color="auto" w:fill="F9F9F9"/>
            <w:tcMar>
              <w:top w:w="100" w:type="dxa"/>
              <w:left w:w="150" w:type="dxa"/>
              <w:bottom w:w="100" w:type="dxa"/>
              <w:right w:w="150" w:type="dxa"/>
            </w:tcMar>
          </w:tcPr>
          <w:p w14:paraId="00F8C383" w14:textId="77777777" w:rsidR="00B75C40" w:rsidRDefault="00000000">
            <w:r>
              <w:rPr>
                <w:rFonts w:ascii="Arial" w:hAnsi="Arial"/>
                <w:color w:val="222222"/>
                <w:sz w:val="19"/>
              </w:rPr>
              <w:t>Application of Single Responsibility Principle (SRP) and immutability. No code duplication or I/O bleeding into domain calculations.</w:t>
            </w:r>
          </w:p>
        </w:tc>
      </w:tr>
      <w:tr w:rsidR="00B75C40" w14:paraId="2BEF248B" w14:textId="77777777">
        <w:trPr>
          <w:jc w:val="center"/>
        </w:trPr>
        <w:tc>
          <w:tcPr>
            <w:tcW w:w="3120" w:type="dxa"/>
            <w:tcMar>
              <w:top w:w="100" w:type="dxa"/>
              <w:left w:w="150" w:type="dxa"/>
              <w:bottom w:w="100" w:type="dxa"/>
              <w:right w:w="150" w:type="dxa"/>
            </w:tcMar>
          </w:tcPr>
          <w:p w14:paraId="2CEAA060" w14:textId="77777777" w:rsidR="00B75C40" w:rsidRDefault="00000000">
            <w:r>
              <w:rPr>
                <w:rFonts w:ascii="Arial" w:hAnsi="Arial"/>
                <w:color w:val="222222"/>
                <w:sz w:val="19"/>
              </w:rPr>
              <w:t>Documentation &amp; README</w:t>
            </w:r>
          </w:p>
        </w:tc>
        <w:tc>
          <w:tcPr>
            <w:tcW w:w="3120" w:type="dxa"/>
            <w:tcMar>
              <w:top w:w="100" w:type="dxa"/>
              <w:left w:w="150" w:type="dxa"/>
              <w:bottom w:w="100" w:type="dxa"/>
              <w:right w:w="150" w:type="dxa"/>
            </w:tcMar>
          </w:tcPr>
          <w:p w14:paraId="40173B25" w14:textId="77777777" w:rsidR="00B75C40" w:rsidRDefault="00000000">
            <w:r>
              <w:rPr>
                <w:rFonts w:ascii="Arial" w:hAnsi="Arial"/>
                <w:color w:val="222222"/>
                <w:sz w:val="19"/>
              </w:rPr>
              <w:t>10%</w:t>
            </w:r>
          </w:p>
        </w:tc>
        <w:tc>
          <w:tcPr>
            <w:tcW w:w="3120" w:type="dxa"/>
            <w:tcMar>
              <w:top w:w="100" w:type="dxa"/>
              <w:left w:w="150" w:type="dxa"/>
              <w:bottom w:w="100" w:type="dxa"/>
              <w:right w:w="150" w:type="dxa"/>
            </w:tcMar>
          </w:tcPr>
          <w:p w14:paraId="5644E417" w14:textId="77777777" w:rsidR="00B75C40" w:rsidRDefault="00000000">
            <w:r>
              <w:rPr>
                <w:rFonts w:ascii="Arial" w:hAnsi="Arial"/>
                <w:color w:val="222222"/>
                <w:sz w:val="19"/>
              </w:rPr>
              <w:t>Professional documentation. README.md outlines clear build, run, and unit-test execution commands.</w:t>
            </w:r>
          </w:p>
        </w:tc>
      </w:tr>
      <w:tr w:rsidR="00B75C40" w14:paraId="043280ED" w14:textId="77777777">
        <w:trPr>
          <w:jc w:val="center"/>
        </w:trPr>
        <w:tc>
          <w:tcPr>
            <w:tcW w:w="3120" w:type="dxa"/>
            <w:shd w:val="clear" w:color="auto" w:fill="F9F9F9"/>
            <w:tcMar>
              <w:top w:w="100" w:type="dxa"/>
              <w:left w:w="150" w:type="dxa"/>
              <w:bottom w:w="100" w:type="dxa"/>
              <w:right w:w="150" w:type="dxa"/>
            </w:tcMar>
          </w:tcPr>
          <w:p w14:paraId="1059A857" w14:textId="77777777" w:rsidR="00B75C40" w:rsidRDefault="00000000">
            <w:r>
              <w:rPr>
                <w:rFonts w:ascii="Arial" w:hAnsi="Arial"/>
                <w:color w:val="222222"/>
                <w:sz w:val="19"/>
              </w:rPr>
              <w:t>Reflection &amp; SCC Model</w:t>
            </w:r>
          </w:p>
        </w:tc>
        <w:tc>
          <w:tcPr>
            <w:tcW w:w="3120" w:type="dxa"/>
            <w:shd w:val="clear" w:color="auto" w:fill="F9F9F9"/>
            <w:tcMar>
              <w:top w:w="100" w:type="dxa"/>
              <w:left w:w="150" w:type="dxa"/>
              <w:bottom w:w="100" w:type="dxa"/>
              <w:right w:w="150" w:type="dxa"/>
            </w:tcMar>
          </w:tcPr>
          <w:p w14:paraId="5A9BBBCA" w14:textId="77777777" w:rsidR="00B75C40" w:rsidRDefault="00000000">
            <w:r>
              <w:rPr>
                <w:rFonts w:ascii="Arial" w:hAnsi="Arial"/>
                <w:color w:val="222222"/>
                <w:sz w:val="19"/>
              </w:rPr>
              <w:t>5%</w:t>
            </w:r>
          </w:p>
        </w:tc>
        <w:tc>
          <w:tcPr>
            <w:tcW w:w="3120" w:type="dxa"/>
            <w:shd w:val="clear" w:color="auto" w:fill="F9F9F9"/>
            <w:tcMar>
              <w:top w:w="100" w:type="dxa"/>
              <w:left w:w="150" w:type="dxa"/>
              <w:bottom w:w="100" w:type="dxa"/>
              <w:right w:w="150" w:type="dxa"/>
            </w:tcMar>
          </w:tcPr>
          <w:p w14:paraId="23801857" w14:textId="77777777" w:rsidR="00B75C40" w:rsidRDefault="00000000">
            <w:r>
              <w:rPr>
                <w:rFonts w:ascii="Arial" w:hAnsi="Arial"/>
                <w:color w:val="222222"/>
                <w:sz w:val="19"/>
              </w:rPr>
              <w:t>Thoughtful, honest REFLECTION.md (½ to 1 page) using the Start-Stop-Continue paradigm, assessing personal learning outcomes.</w:t>
            </w:r>
          </w:p>
        </w:tc>
      </w:tr>
    </w:tbl>
    <w:p w14:paraId="2088A3DF" w14:textId="77777777" w:rsidR="00A75E63" w:rsidRDefault="00A75E63"/>
    <w:sectPr w:rsidR="00A75E63"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015FA" w14:textId="77777777" w:rsidR="00A75E63" w:rsidRDefault="00A75E63">
      <w:pPr>
        <w:spacing w:after="0" w:line="240" w:lineRule="auto"/>
      </w:pPr>
      <w:r>
        <w:separator/>
      </w:r>
    </w:p>
  </w:endnote>
  <w:endnote w:type="continuationSeparator" w:id="0">
    <w:p w14:paraId="707DC9DC" w14:textId="77777777" w:rsidR="00A75E63" w:rsidRDefault="00A75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A5786" w14:textId="77777777" w:rsidR="00B75C40" w:rsidRDefault="00000000">
    <w:pPr>
      <w:pStyle w:val="Footer"/>
      <w:jc w:val="center"/>
    </w:pPr>
    <w:r>
      <w:rPr>
        <w:rFonts w:ascii="Arial" w:hAnsi="Arial"/>
        <w:color w:val="808080"/>
        <w:sz w:val="17"/>
      </w:rPr>
      <w:t xml:space="preserve">Conestoga College Applied Computer Science &amp; IT  -  Page </w:t>
    </w:r>
    <w:r>
      <w:fldChar w:fldCharType="begin"/>
    </w:r>
    <w:r>
      <w:instrText>PAGE</w:instrText>
    </w:r>
    <w:r>
      <w:fldChar w:fldCharType="separate"/>
    </w:r>
    <w:r w:rsidR="00EC5E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41D3F" w14:textId="77777777" w:rsidR="00A75E63" w:rsidRDefault="00A75E63">
      <w:pPr>
        <w:spacing w:after="0" w:line="240" w:lineRule="auto"/>
      </w:pPr>
      <w:r>
        <w:separator/>
      </w:r>
    </w:p>
  </w:footnote>
  <w:footnote w:type="continuationSeparator" w:id="0">
    <w:p w14:paraId="1504BEE6" w14:textId="77777777" w:rsidR="00A75E63" w:rsidRDefault="00A75E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F847" w14:textId="77777777" w:rsidR="00B75C40" w:rsidRDefault="00000000">
    <w:pPr>
      <w:pStyle w:val="Header"/>
      <w:jc w:val="right"/>
    </w:pPr>
    <w:r>
      <w:rPr>
        <w:rFonts w:ascii="Arial" w:hAnsi="Arial"/>
        <w:color w:val="808080"/>
        <w:sz w:val="17"/>
      </w:rPr>
      <w:t>CSCN72010 Software Quality I  |  Assignment 1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43041">
    <w:abstractNumId w:val="8"/>
  </w:num>
  <w:num w:numId="2" w16cid:durableId="257763067">
    <w:abstractNumId w:val="6"/>
  </w:num>
  <w:num w:numId="3" w16cid:durableId="1422602169">
    <w:abstractNumId w:val="5"/>
  </w:num>
  <w:num w:numId="4" w16cid:durableId="1474907445">
    <w:abstractNumId w:val="4"/>
  </w:num>
  <w:num w:numId="5" w16cid:durableId="646980735">
    <w:abstractNumId w:val="7"/>
  </w:num>
  <w:num w:numId="6" w16cid:durableId="1880630666">
    <w:abstractNumId w:val="3"/>
  </w:num>
  <w:num w:numId="7" w16cid:durableId="78019727">
    <w:abstractNumId w:val="2"/>
  </w:num>
  <w:num w:numId="8" w16cid:durableId="2044212263">
    <w:abstractNumId w:val="1"/>
  </w:num>
  <w:num w:numId="9" w16cid:durableId="1916864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F653F"/>
    <w:rsid w:val="00A75E63"/>
    <w:rsid w:val="00AA1D8D"/>
    <w:rsid w:val="00B47730"/>
    <w:rsid w:val="00B75C40"/>
    <w:rsid w:val="00CB0664"/>
    <w:rsid w:val="00EC5E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67B47"/>
  <w14:defaultImageDpi w14:val="300"/>
  <w15:docId w15:val="{6F0247C2-CD9C-49BB-8293-839AFEDA6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1045</Words>
  <Characters>7454</Characters>
  <Application>Microsoft Office Word</Application>
  <DocSecurity>0</DocSecurity>
  <Lines>276</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Russell Foubert</cp:lastModifiedBy>
  <cp:revision>2</cp:revision>
  <dcterms:created xsi:type="dcterms:W3CDTF">2026-09-02T12:09:00Z</dcterms:created>
  <dcterms:modified xsi:type="dcterms:W3CDTF">2026-09-02T12:09:00Z</dcterms:modified>
  <cp:category/>
</cp:coreProperties>
</file>