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20C7" w14:textId="779DDDE9" w:rsidR="00C7607F" w:rsidRPr="00C7607F" w:rsidRDefault="00C7607F" w:rsidP="00C7607F">
      <w:pPr>
        <w:ind w:left="1416" w:firstLine="708"/>
        <w:rPr>
          <w:b/>
          <w:bCs/>
        </w:rPr>
      </w:pPr>
      <w:r w:rsidRPr="00C7607F">
        <w:rPr>
          <w:b/>
          <w:bCs/>
        </w:rPr>
        <w:t>Pesquisa sobre Web Services</w:t>
      </w:r>
    </w:p>
    <w:p w14:paraId="5B6EA011" w14:textId="77777777" w:rsidR="00CA7AA5" w:rsidRPr="00CA7AA5" w:rsidRDefault="00CA7AA5" w:rsidP="00CA7AA5">
      <w:r w:rsidRPr="00CA7AA5">
        <w:t>1. O Papel Estratégico dos Web Services</w:t>
      </w:r>
    </w:p>
    <w:p w14:paraId="3DFF8EEF" w14:textId="77777777" w:rsidR="00CA7AA5" w:rsidRPr="00CA7AA5" w:rsidRDefault="00CA7AA5" w:rsidP="00CA7AA5">
      <w:r w:rsidRPr="00CA7AA5">
        <w:t>1.1. Definição e Propósito</w:t>
      </w:r>
    </w:p>
    <w:p w14:paraId="101B29BD" w14:textId="77777777" w:rsidR="00CA7AA5" w:rsidRPr="00CA7AA5" w:rsidRDefault="00CA7AA5" w:rsidP="00CA7AA5">
      <w:r w:rsidRPr="00CA7AA5">
        <w:t>Web Services são uma tecnologia essencial na arquitetura de software contemporânea, funcionando como pontes de comunicação que permitem a sistemas distintos e heterogêneos interagirem através de uma rede, como a internet. Em sua essência, um Web Service pode ser entendido como um componente de software que disponibiliza suas funcionalidades por meio de uma interface pública. Através dessa interface, outras aplicações, atuando como clientes, podem solicitar operações e trocar dados, independentemente da linguagem de programação ou plataforma em que foram originalmente construídas.</w:t>
      </w:r>
    </w:p>
    <w:p w14:paraId="7D1CF300" w14:textId="77777777" w:rsidR="00CA7AA5" w:rsidRPr="00CA7AA5" w:rsidRDefault="00CA7AA5" w:rsidP="00CA7AA5">
      <w:r w:rsidRPr="00CA7AA5">
        <w:t>O propósito central de adotar Web Services no desenvolvimento de sistemas é promover a interoperabilidade. Eles são a chave para que aplicações modernas possam se comunicar com sistemas legados e para que softwares desenvolvidos em ambientes distintos se tornem compatíveis. Essa capacidade de integração oferece vantagens significativas:</w:t>
      </w:r>
    </w:p>
    <w:p w14:paraId="5AA341CE" w14:textId="77777777" w:rsidR="00CA7AA5" w:rsidRPr="00CA7AA5" w:rsidRDefault="00CA7AA5" w:rsidP="00CA7AA5">
      <w:pPr>
        <w:numPr>
          <w:ilvl w:val="0"/>
          <w:numId w:val="1"/>
        </w:numPr>
      </w:pPr>
      <w:r w:rsidRPr="00CA7AA5">
        <w:t>Otimização de Processos: Facilitam a comunicação ágil e segura entre diferentes etapas de uma cadeia produtiva ou logística, permitindo trocas de informação dinâmicas com mínima necessidade de intervenção humana.</w:t>
      </w:r>
    </w:p>
    <w:p w14:paraId="442070F3" w14:textId="77777777" w:rsidR="00CA7AA5" w:rsidRPr="00CA7AA5" w:rsidRDefault="00CA7AA5" w:rsidP="00CA7AA5">
      <w:pPr>
        <w:numPr>
          <w:ilvl w:val="0"/>
          <w:numId w:val="1"/>
        </w:numPr>
      </w:pPr>
      <w:r w:rsidRPr="00CA7AA5">
        <w:t>Modularidade e Reutilização: Permitem que funcionalidades de uma aplicação sejam expostas como um serviço, podendo ser consumidas e reutilizadas por outros sistemas. Isso elimina a redundância no desenvolvimento e promove uma arquitetura mais modular.</w:t>
      </w:r>
    </w:p>
    <w:p w14:paraId="2B99F072" w14:textId="77777777" w:rsidR="00CA7AA5" w:rsidRPr="00CA7AA5" w:rsidRDefault="00CA7AA5" w:rsidP="00CA7AA5">
      <w:pPr>
        <w:numPr>
          <w:ilvl w:val="0"/>
          <w:numId w:val="1"/>
        </w:numPr>
      </w:pPr>
      <w:r w:rsidRPr="00CA7AA5">
        <w:t>Baixo Acoplamento: As aplicações interagem sem precisar conhecer os detalhes internos umas das outras. A única exigência é a conformidade com a interface pública do serviço, o que torna os sistemas mais flexíveis e fáceis de manter.</w:t>
      </w:r>
    </w:p>
    <w:p w14:paraId="4BAA1AE8" w14:textId="77777777" w:rsidR="00CA7AA5" w:rsidRPr="00CA7AA5" w:rsidRDefault="00CA7AA5" w:rsidP="00CA7AA5">
      <w:pPr>
        <w:numPr>
          <w:ilvl w:val="0"/>
          <w:numId w:val="1"/>
        </w:numPr>
      </w:pPr>
      <w:r w:rsidRPr="00CA7AA5">
        <w:t>Comunicação Padronizada: A comunicação é baseada em padrões abertos e universais, como XML, JSON e o protocolo HTTP, simplificando a integração.</w:t>
      </w:r>
    </w:p>
    <w:p w14:paraId="57D719C9" w14:textId="77777777" w:rsidR="00CA7AA5" w:rsidRPr="00CA7AA5" w:rsidRDefault="00CA7AA5" w:rsidP="00CA7AA5">
      <w:pPr>
        <w:numPr>
          <w:ilvl w:val="0"/>
          <w:numId w:val="1"/>
        </w:numPr>
      </w:pPr>
      <w:r w:rsidRPr="00CA7AA5">
        <w:t xml:space="preserve">Integração Corporativa (EAI): São ferramentas vitais para conectar diferentes aplicações dentro de uma empresa (Enterprise </w:t>
      </w:r>
      <w:proofErr w:type="spellStart"/>
      <w:r w:rsidRPr="00CA7AA5">
        <w:t>Application</w:t>
      </w:r>
      <w:proofErr w:type="spellEnd"/>
      <w:r w:rsidRPr="00CA7AA5">
        <w:t xml:space="preserve"> </w:t>
      </w:r>
      <w:proofErr w:type="spellStart"/>
      <w:r w:rsidRPr="00CA7AA5">
        <w:t>Integration</w:t>
      </w:r>
      <w:proofErr w:type="spellEnd"/>
      <w:r w:rsidRPr="00CA7AA5">
        <w:t xml:space="preserve">), unificando o fluxo de informações e definindo processos de negócio (workflows) entre sistemas. Em muitos casos, servem como </w:t>
      </w:r>
      <w:r w:rsidRPr="00CA7AA5">
        <w:lastRenderedPageBreak/>
        <w:t>alternativas mais flexíveis a sistemas monolíticos de ERP para integrações específicas.</w:t>
      </w:r>
    </w:p>
    <w:p w14:paraId="7205163F" w14:textId="77777777" w:rsidR="00CA7AA5" w:rsidRPr="00CA7AA5" w:rsidRDefault="00CA7AA5" w:rsidP="00CA7AA5">
      <w:r w:rsidRPr="00CA7AA5">
        <w:t>Em resumo, os Web Services são a base para a construção de ecossistemas de software distribuídos e conectados, onde a colaboração e a troca de dados são fundamentais para a escalabilidade e a funcionalidade do negócio.</w:t>
      </w:r>
    </w:p>
    <w:p w14:paraId="4833741C" w14:textId="77777777" w:rsidR="00CA7AA5" w:rsidRPr="00CA7AA5" w:rsidRDefault="00CA7AA5" w:rsidP="00CA7AA5">
      <w:r w:rsidRPr="00CA7AA5">
        <w:t>2. Arquitetura e Protocolos de Comunicação</w:t>
      </w:r>
    </w:p>
    <w:p w14:paraId="78FA2E82" w14:textId="77777777" w:rsidR="00CA7AA5" w:rsidRPr="00CA7AA5" w:rsidRDefault="00CA7AA5" w:rsidP="00CA7AA5">
      <w:r w:rsidRPr="00CA7AA5">
        <w:t>2.1. O Modelo Cliente-Servidor</w:t>
      </w:r>
    </w:p>
    <w:p w14:paraId="30D73759" w14:textId="77777777" w:rsidR="00CA7AA5" w:rsidRPr="00CA7AA5" w:rsidRDefault="00CA7AA5" w:rsidP="00CA7AA5">
      <w:r w:rsidRPr="00CA7AA5">
        <w:t>A operação dos Web Services se baseia no modelo arquitetural cliente-servidor. Nessa estrutura, as responsabilidades são divididas: de um lado, o servidor (fornecedor) oferece recursos ou funcionalidades; do outro, o cliente (requerente) solicita esses serviços. A comunicação entre eles ocorre através de uma rede, seguindo um fluxo bem definido:</w:t>
      </w:r>
    </w:p>
    <w:p w14:paraId="4B733091" w14:textId="77777777" w:rsidR="00CA7AA5" w:rsidRPr="00CA7AA5" w:rsidRDefault="00CA7AA5" w:rsidP="00CA7AA5">
      <w:pPr>
        <w:numPr>
          <w:ilvl w:val="0"/>
          <w:numId w:val="2"/>
        </w:numPr>
      </w:pPr>
      <w:r w:rsidRPr="00CA7AA5">
        <w:t>Requisição do Cliente: Uma aplicação cliente (um navegador, app móvel ou outro sistema) envia uma solicitação ao servidor para acessar um recurso ou executar uma ação.</w:t>
      </w:r>
    </w:p>
    <w:p w14:paraId="1D1AFF59" w14:textId="77777777" w:rsidR="00CA7AA5" w:rsidRPr="00CA7AA5" w:rsidRDefault="00CA7AA5" w:rsidP="00CA7AA5">
      <w:pPr>
        <w:numPr>
          <w:ilvl w:val="0"/>
          <w:numId w:val="2"/>
        </w:numPr>
      </w:pPr>
      <w:r w:rsidRPr="00CA7AA5">
        <w:t>Processamento no Servidor: O servidor recebe e interpreta a requisição, executa a lógica de negócio necessária (como consultar um banco de dados ou realizar um cálculo) e formula uma resposta.</w:t>
      </w:r>
    </w:p>
    <w:p w14:paraId="2FC2B68D" w14:textId="77777777" w:rsidR="00CA7AA5" w:rsidRPr="00CA7AA5" w:rsidRDefault="00CA7AA5" w:rsidP="00CA7AA5">
      <w:pPr>
        <w:numPr>
          <w:ilvl w:val="0"/>
          <w:numId w:val="2"/>
        </w:numPr>
      </w:pPr>
      <w:r w:rsidRPr="00CA7AA5">
        <w:t>Resposta do Servidor: O servidor envia a resposta de volta ao cliente, que pode conter os dados solicitados, a confirmação de uma operação ou um código de status.</w:t>
      </w:r>
    </w:p>
    <w:p w14:paraId="5BE2020F" w14:textId="77777777" w:rsidR="00CA7AA5" w:rsidRPr="00CA7AA5" w:rsidRDefault="00CA7AA5" w:rsidP="00CA7AA5">
      <w:r w:rsidRPr="00CA7AA5">
        <w:t>2.2. O Papel dos Protocolos na Interoperabilidade</w:t>
      </w:r>
    </w:p>
    <w:p w14:paraId="0875D431" w14:textId="77777777" w:rsidR="00CA7AA5" w:rsidRPr="00CA7AA5" w:rsidRDefault="00CA7AA5" w:rsidP="00CA7AA5">
      <w:r w:rsidRPr="00CA7AA5">
        <w:t>Para que essa troca de mensagens funcione de forma universal, são utilizados protocolos que definem as regras da comunicação:</w:t>
      </w:r>
    </w:p>
    <w:p w14:paraId="2B5A0E01" w14:textId="77777777" w:rsidR="00CA7AA5" w:rsidRPr="00CA7AA5" w:rsidRDefault="00CA7AA5" w:rsidP="00CA7AA5">
      <w:pPr>
        <w:numPr>
          <w:ilvl w:val="0"/>
          <w:numId w:val="3"/>
        </w:numPr>
      </w:pPr>
      <w:r w:rsidRPr="00CA7AA5">
        <w:t xml:space="preserve">HTTP (Hypertext </w:t>
      </w:r>
      <w:proofErr w:type="spellStart"/>
      <w:r w:rsidRPr="00CA7AA5">
        <w:t>Transfer</w:t>
      </w:r>
      <w:proofErr w:type="spellEnd"/>
      <w:r w:rsidRPr="00CA7AA5">
        <w:t xml:space="preserve"> </w:t>
      </w:r>
      <w:proofErr w:type="spellStart"/>
      <w:r w:rsidRPr="00CA7AA5">
        <w:t>Protocol</w:t>
      </w:r>
      <w:proofErr w:type="spellEnd"/>
      <w:r w:rsidRPr="00CA7AA5">
        <w:t>): É o alicerce da comunicação na web e, consequentemente, da maioria dos Web Services. O HTTP dita como as mensagens são formatadas e transmitidas entre cliente e servidor. Sua natureza </w:t>
      </w:r>
      <w:proofErr w:type="spellStart"/>
      <w:r w:rsidRPr="00CA7AA5">
        <w:rPr>
          <w:i/>
          <w:iCs/>
        </w:rPr>
        <w:t>stateless</w:t>
      </w:r>
      <w:proofErr w:type="spellEnd"/>
      <w:r w:rsidRPr="00CA7AA5">
        <w:t> (sem estado) significa que cada requisição é tratada de forma independente, sem que o servidor precise armazenar o histórico de interações, o que contribui para a escalabilidade.</w:t>
      </w:r>
    </w:p>
    <w:p w14:paraId="38D80AAA" w14:textId="77777777" w:rsidR="00CA7AA5" w:rsidRPr="00CA7AA5" w:rsidRDefault="00CA7AA5" w:rsidP="00CA7AA5">
      <w:pPr>
        <w:numPr>
          <w:ilvl w:val="0"/>
          <w:numId w:val="3"/>
        </w:numPr>
      </w:pPr>
      <w:r w:rsidRPr="00CA7AA5">
        <w:t>SOAP (</w:t>
      </w:r>
      <w:proofErr w:type="spellStart"/>
      <w:r w:rsidRPr="00CA7AA5">
        <w:t>Simple</w:t>
      </w:r>
      <w:proofErr w:type="spellEnd"/>
      <w:r w:rsidRPr="00CA7AA5">
        <w:t xml:space="preserve"> </w:t>
      </w:r>
      <w:proofErr w:type="spellStart"/>
      <w:r w:rsidRPr="00CA7AA5">
        <w:t>Object</w:t>
      </w:r>
      <w:proofErr w:type="spellEnd"/>
      <w:r w:rsidRPr="00CA7AA5">
        <w:t xml:space="preserve"> Access </w:t>
      </w:r>
      <w:proofErr w:type="spellStart"/>
      <w:r w:rsidRPr="00CA7AA5">
        <w:t>Protocol</w:t>
      </w:r>
      <w:proofErr w:type="spellEnd"/>
      <w:r w:rsidRPr="00CA7AA5">
        <w:t xml:space="preserve">): Um protocolo robusto, baseado em XML, projetado para a troca de mensagens estruturadas. SOAP define um formato de mensagem rigoroso, conhecido como "envelope SOAP". Embora mais verboso e complexo, ele se destaca em ambientes corporativos por oferecer recursos avançados de segurança (WS-Security) e suporte a </w:t>
      </w:r>
      <w:r w:rsidRPr="00CA7AA5">
        <w:lastRenderedPageBreak/>
        <w:t>transações complexas, sendo ideal para sistemas que exigem alta confiabilidade.</w:t>
      </w:r>
    </w:p>
    <w:p w14:paraId="531DEE7A" w14:textId="77777777" w:rsidR="00CA7AA5" w:rsidRPr="00CA7AA5" w:rsidRDefault="00CA7AA5" w:rsidP="00CA7AA5">
      <w:pPr>
        <w:numPr>
          <w:ilvl w:val="0"/>
          <w:numId w:val="3"/>
        </w:numPr>
      </w:pPr>
      <w:r w:rsidRPr="00CA7AA5">
        <w:t>REST (</w:t>
      </w:r>
      <w:proofErr w:type="spellStart"/>
      <w:r w:rsidRPr="00CA7AA5">
        <w:t>Representational</w:t>
      </w:r>
      <w:proofErr w:type="spellEnd"/>
      <w:r w:rsidRPr="00CA7AA5">
        <w:t xml:space="preserve"> </w:t>
      </w:r>
      <w:proofErr w:type="spellStart"/>
      <w:r w:rsidRPr="00CA7AA5">
        <w:t>State</w:t>
      </w:r>
      <w:proofErr w:type="spellEnd"/>
      <w:r w:rsidRPr="00CA7AA5">
        <w:t xml:space="preserve"> </w:t>
      </w:r>
      <w:proofErr w:type="spellStart"/>
      <w:r w:rsidRPr="00CA7AA5">
        <w:t>Transfer</w:t>
      </w:r>
      <w:proofErr w:type="spellEnd"/>
      <w:r w:rsidRPr="00CA7AA5">
        <w:t xml:space="preserve">): Diferente do SOAP, REST não é um protocolo, mas um estilo arquitetural que utiliza os princípios do HTTP de forma mais direta. As APIs que seguem este modelo (chamadas de </w:t>
      </w:r>
      <w:proofErr w:type="spellStart"/>
      <w:r w:rsidRPr="00CA7AA5">
        <w:t>RESTful</w:t>
      </w:r>
      <w:proofErr w:type="spellEnd"/>
      <w:r w:rsidRPr="00CA7AA5">
        <w:t>) tratam os dados como "recursos" que podem ser manipulados pelos métodos padrão do HTTP (GET, POST, PUT, DELETE). REST é conhecido por sua simplicidade, leveza e flexibilidade, utilizando formatos de dados eficientes como JSON. Sua abordagem </w:t>
      </w:r>
      <w:proofErr w:type="spellStart"/>
      <w:r w:rsidRPr="00CA7AA5">
        <w:rPr>
          <w:i/>
          <w:iCs/>
        </w:rPr>
        <w:t>stateless</w:t>
      </w:r>
      <w:proofErr w:type="spellEnd"/>
      <w:r w:rsidRPr="00CA7AA5">
        <w:t> e escalável o tornou o padrão de fato para aplicações web e móveis.</w:t>
      </w:r>
    </w:p>
    <w:p w14:paraId="3E52AC8A" w14:textId="77777777" w:rsidR="00CA7AA5" w:rsidRPr="00CA7AA5" w:rsidRDefault="00CA7AA5" w:rsidP="00CA7AA5">
      <w:r w:rsidRPr="00CA7AA5">
        <w:t xml:space="preserve">3. Abordagens de Implementação: SOAP, REST e </w:t>
      </w:r>
      <w:proofErr w:type="spellStart"/>
      <w:r w:rsidRPr="00CA7AA5">
        <w:t>GraphQL</w:t>
      </w:r>
      <w:proofErr w:type="spellEnd"/>
    </w:p>
    <w:p w14:paraId="04B20B65" w14:textId="77777777" w:rsidR="00CA7AA5" w:rsidRPr="00CA7AA5" w:rsidRDefault="00CA7AA5" w:rsidP="00CA7AA5">
      <w:r w:rsidRPr="00CA7AA5">
        <w:t>Existem diferentes tecnologias para construir Web Services, cada uma com suas próprias forças e fraquezas.</w:t>
      </w:r>
    </w:p>
    <w:p w14:paraId="3D6BCC53" w14:textId="77777777" w:rsidR="00CA7AA5" w:rsidRPr="00CA7AA5" w:rsidRDefault="00CA7AA5" w:rsidP="00CA7AA5">
      <w:r w:rsidRPr="00CA7AA5">
        <w:t>3.1. SOAP: A Abordagem Orientada a Padrões</w:t>
      </w:r>
    </w:p>
    <w:p w14:paraId="6B8A738D" w14:textId="77777777" w:rsidR="00CA7AA5" w:rsidRPr="00CA7AA5" w:rsidRDefault="00CA7AA5" w:rsidP="00CA7AA5">
      <w:r w:rsidRPr="00CA7AA5">
        <w:t>Como protocolo, o SOAP impõe uma estrutura rígida baseada em XML e é extensível através de padrões (WS-*) que adicionam funcionalidades críticas.</w:t>
      </w:r>
    </w:p>
    <w:p w14:paraId="397FDB8A" w14:textId="77777777" w:rsidR="00CA7AA5" w:rsidRPr="00CA7AA5" w:rsidRDefault="00CA7AA5" w:rsidP="00CA7AA5">
      <w:pPr>
        <w:numPr>
          <w:ilvl w:val="0"/>
          <w:numId w:val="4"/>
        </w:numPr>
      </w:pPr>
      <w:r w:rsidRPr="00CA7AA5">
        <w:t>Vantagens: Sua principal força reside na robustez, oferecendo garantias de entrega, segurança em nível de mensagem e suporte a transações distribuídas. É ideal para integrações corporativas complexas, como em sistemas financeiros e bancários.</w:t>
      </w:r>
    </w:p>
    <w:p w14:paraId="79160596" w14:textId="77777777" w:rsidR="00CA7AA5" w:rsidRPr="00CA7AA5" w:rsidRDefault="00CA7AA5" w:rsidP="00CA7AA5">
      <w:pPr>
        <w:numPr>
          <w:ilvl w:val="0"/>
          <w:numId w:val="4"/>
        </w:numPr>
      </w:pPr>
      <w:r w:rsidRPr="00CA7AA5">
        <w:t>Desvantagens: A verbosidade do XML gera um maior consumo de rede (</w:t>
      </w:r>
      <w:r w:rsidRPr="00CA7AA5">
        <w:rPr>
          <w:i/>
          <w:iCs/>
        </w:rPr>
        <w:t>overhead</w:t>
      </w:r>
      <w:r w:rsidRPr="00CA7AA5">
        <w:t>), e sua complexidade torna a implementação e a depuração mais desafiadoras, podendo impactar a performance.</w:t>
      </w:r>
    </w:p>
    <w:p w14:paraId="5CE13E22" w14:textId="77777777" w:rsidR="00CA7AA5" w:rsidRPr="00CA7AA5" w:rsidRDefault="00CA7AA5" w:rsidP="00CA7AA5">
      <w:r w:rsidRPr="00CA7AA5">
        <w:t>3.2. REST: A Arquitetura da Web</w:t>
      </w:r>
    </w:p>
    <w:p w14:paraId="481974E5" w14:textId="77777777" w:rsidR="00CA7AA5" w:rsidRPr="00CA7AA5" w:rsidRDefault="00CA7AA5" w:rsidP="00CA7AA5">
      <w:r w:rsidRPr="00CA7AA5">
        <w:t>Como estilo arquitetural, REST aproveita a simplicidade e o poder do protocolo HTTP.</w:t>
      </w:r>
    </w:p>
    <w:p w14:paraId="13A6472A" w14:textId="77777777" w:rsidR="00CA7AA5" w:rsidRPr="00CA7AA5" w:rsidRDefault="00CA7AA5" w:rsidP="00CA7AA5">
      <w:pPr>
        <w:numPr>
          <w:ilvl w:val="0"/>
          <w:numId w:val="5"/>
        </w:numPr>
      </w:pPr>
      <w:r w:rsidRPr="00CA7AA5">
        <w:t>Vantagens: É simples, leve e promove alta performance, especialmente ao usar formatos como JSON. Sua natureza </w:t>
      </w:r>
      <w:proofErr w:type="spellStart"/>
      <w:r w:rsidRPr="00CA7AA5">
        <w:rPr>
          <w:i/>
          <w:iCs/>
        </w:rPr>
        <w:t>stateless</w:t>
      </w:r>
      <w:proofErr w:type="spellEnd"/>
      <w:r w:rsidRPr="00CA7AA5">
        <w:t xml:space="preserve"> facilita a escalabilidade, tornando-o a escolha predominante para APIs públicas, </w:t>
      </w:r>
      <w:proofErr w:type="spellStart"/>
      <w:r w:rsidRPr="00CA7AA5">
        <w:t>microserviços</w:t>
      </w:r>
      <w:proofErr w:type="spellEnd"/>
      <w:r w:rsidRPr="00CA7AA5">
        <w:t xml:space="preserve"> e aplicações móveis.</w:t>
      </w:r>
    </w:p>
    <w:p w14:paraId="6D04E528" w14:textId="77777777" w:rsidR="00CA7AA5" w:rsidRPr="00CA7AA5" w:rsidRDefault="00CA7AA5" w:rsidP="00CA7AA5">
      <w:pPr>
        <w:numPr>
          <w:ilvl w:val="0"/>
          <w:numId w:val="5"/>
        </w:numPr>
      </w:pPr>
      <w:r w:rsidRPr="00CA7AA5">
        <w:t>Desvantagens: Pode levar a problemas de </w:t>
      </w:r>
      <w:r w:rsidRPr="00CA7AA5">
        <w:rPr>
          <w:i/>
          <w:iCs/>
        </w:rPr>
        <w:t>over-</w:t>
      </w:r>
      <w:proofErr w:type="spellStart"/>
      <w:r w:rsidRPr="00CA7AA5">
        <w:rPr>
          <w:i/>
          <w:iCs/>
        </w:rPr>
        <w:t>fetching</w:t>
      </w:r>
      <w:proofErr w:type="spellEnd"/>
      <w:r w:rsidRPr="00CA7AA5">
        <w:t> (receber dados a mais) ou </w:t>
      </w:r>
      <w:proofErr w:type="spellStart"/>
      <w:r w:rsidRPr="00CA7AA5">
        <w:rPr>
          <w:i/>
          <w:iCs/>
        </w:rPr>
        <w:t>under-fetching</w:t>
      </w:r>
      <w:proofErr w:type="spellEnd"/>
      <w:r w:rsidRPr="00CA7AA5">
        <w:t> (precisar de múltiplas chamadas para obter todos os dados). Funcionalidades avançadas como transações distribuídas não são nativas e precisam ser implementadas à parte.</w:t>
      </w:r>
    </w:p>
    <w:p w14:paraId="6FD813A2" w14:textId="77777777" w:rsidR="00CA7AA5" w:rsidRPr="00CA7AA5" w:rsidRDefault="00CA7AA5" w:rsidP="00CA7AA5">
      <w:r w:rsidRPr="00CA7AA5">
        <w:t xml:space="preserve">3.3. </w:t>
      </w:r>
      <w:proofErr w:type="spellStart"/>
      <w:r w:rsidRPr="00CA7AA5">
        <w:t>GraphQL</w:t>
      </w:r>
      <w:proofErr w:type="spellEnd"/>
      <w:r w:rsidRPr="00CA7AA5">
        <w:t>: A Abordagem Orientada ao Cliente</w:t>
      </w:r>
    </w:p>
    <w:p w14:paraId="4F762177" w14:textId="77777777" w:rsidR="00CA7AA5" w:rsidRPr="00CA7AA5" w:rsidRDefault="00CA7AA5" w:rsidP="00CA7AA5">
      <w:r w:rsidRPr="00CA7AA5">
        <w:lastRenderedPageBreak/>
        <w:t xml:space="preserve">Desenvolvido pelo Facebook, </w:t>
      </w:r>
      <w:proofErr w:type="spellStart"/>
      <w:r w:rsidRPr="00CA7AA5">
        <w:t>GraphQL</w:t>
      </w:r>
      <w:proofErr w:type="spellEnd"/>
      <w:r w:rsidRPr="00CA7AA5">
        <w:t xml:space="preserve"> é uma linguagem de consulta para APIs que dá ao cliente o poder de pedir exatamente os dados de que precisa.</w:t>
      </w:r>
    </w:p>
    <w:p w14:paraId="01EEB690" w14:textId="77777777" w:rsidR="00CA7AA5" w:rsidRPr="00CA7AA5" w:rsidRDefault="00CA7AA5" w:rsidP="00CA7AA5">
      <w:pPr>
        <w:numPr>
          <w:ilvl w:val="0"/>
          <w:numId w:val="6"/>
        </w:numPr>
      </w:pPr>
      <w:r w:rsidRPr="00CA7AA5">
        <w:t>Vantagens: Resolve o problema de </w:t>
      </w:r>
      <w:r w:rsidRPr="00CA7AA5">
        <w:rPr>
          <w:i/>
          <w:iCs/>
        </w:rPr>
        <w:t>over/</w:t>
      </w:r>
      <w:proofErr w:type="spellStart"/>
      <w:r w:rsidRPr="00CA7AA5">
        <w:rPr>
          <w:i/>
          <w:iCs/>
        </w:rPr>
        <w:t>under-fetching</w:t>
      </w:r>
      <w:proofErr w:type="spellEnd"/>
      <w:r w:rsidRPr="00CA7AA5">
        <w:t> ao permitir que o cliente especifique a estrutura da resposta, otimizando o uso da rede. Facilita a evolução da API sem quebrar clientes existentes e permite agregar dados de múltiplas fontes em uma única chamada.</w:t>
      </w:r>
    </w:p>
    <w:p w14:paraId="3DDE6E1B" w14:textId="77777777" w:rsidR="00CA7AA5" w:rsidRPr="00CA7AA5" w:rsidRDefault="00CA7AA5" w:rsidP="00CA7AA5">
      <w:pPr>
        <w:numPr>
          <w:ilvl w:val="0"/>
          <w:numId w:val="6"/>
        </w:numPr>
      </w:pPr>
      <w:r w:rsidRPr="00CA7AA5">
        <w:t>Desvantagens: A complexidade é transferida para o lado do servidor, que precisa de uma configuração mais elaborada (</w:t>
      </w:r>
      <w:proofErr w:type="spellStart"/>
      <w:r w:rsidRPr="00CA7AA5">
        <w:t>schema</w:t>
      </w:r>
      <w:proofErr w:type="spellEnd"/>
      <w:r w:rsidRPr="00CA7AA5">
        <w:t xml:space="preserve"> e </w:t>
      </w:r>
      <w:proofErr w:type="spellStart"/>
      <w:r w:rsidRPr="00CA7AA5">
        <w:t>resolvers</w:t>
      </w:r>
      <w:proofErr w:type="spellEnd"/>
      <w:r w:rsidRPr="00CA7AA5">
        <w:t xml:space="preserve">). O </w:t>
      </w:r>
      <w:proofErr w:type="spellStart"/>
      <w:r w:rsidRPr="00CA7AA5">
        <w:t>caching</w:t>
      </w:r>
      <w:proofErr w:type="spellEnd"/>
      <w:r w:rsidRPr="00CA7AA5">
        <w:t xml:space="preserve"> e o monitoramento também podem se tornar mais desafiadores em comparação com o REST.</w:t>
      </w:r>
    </w:p>
    <w:p w14:paraId="1932D9B4" w14:textId="77777777" w:rsidR="00CA7AA5" w:rsidRPr="00CA7AA5" w:rsidRDefault="00CA7AA5" w:rsidP="00CA7AA5">
      <w:r w:rsidRPr="00CA7AA5">
        <w:t>4. Formatos de Dados: JSON vs. XML</w:t>
      </w:r>
    </w:p>
    <w:p w14:paraId="4ED69B57" w14:textId="77777777" w:rsidR="00CA7AA5" w:rsidRPr="00CA7AA5" w:rsidRDefault="00CA7AA5" w:rsidP="00CA7AA5">
      <w:r w:rsidRPr="00CA7AA5">
        <w:t>A troca de informações em Web Services depende de formatos de dados que ambas as partes possam entender.</w:t>
      </w:r>
    </w:p>
    <w:p w14:paraId="1A12475A" w14:textId="77777777" w:rsidR="00CA7AA5" w:rsidRPr="00CA7AA5" w:rsidRDefault="00CA7AA5" w:rsidP="00CA7AA5">
      <w:r w:rsidRPr="00CA7AA5">
        <w:t>4.1. Comparativo Técnico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0"/>
        <w:gridCol w:w="3583"/>
        <w:gridCol w:w="3355"/>
      </w:tblGrid>
      <w:tr w:rsidR="00CA7AA5" w:rsidRPr="00CA7AA5" w14:paraId="2C0613B8" w14:textId="77777777">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4A480D01" w14:textId="77777777" w:rsidR="00CA7AA5" w:rsidRPr="00CA7AA5" w:rsidRDefault="00CA7AA5" w:rsidP="00CA7AA5">
            <w:r w:rsidRPr="00CA7AA5">
              <w:t>Característica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4927B9E0" w14:textId="77777777" w:rsidR="00CA7AA5" w:rsidRPr="00CA7AA5" w:rsidRDefault="00CA7AA5" w:rsidP="00CA7AA5">
            <w:r w:rsidRPr="00CA7AA5">
              <w:t>JSON (</w:t>
            </w:r>
            <w:proofErr w:type="spellStart"/>
            <w:r w:rsidRPr="00CA7AA5">
              <w:t>JavaScript</w:t>
            </w:r>
            <w:proofErr w:type="spellEnd"/>
            <w:r w:rsidRPr="00CA7AA5">
              <w:t xml:space="preserve"> </w:t>
            </w:r>
            <w:proofErr w:type="spellStart"/>
            <w:r w:rsidRPr="00CA7AA5">
              <w:t>Object</w:t>
            </w:r>
            <w:proofErr w:type="spellEnd"/>
            <w:r w:rsidRPr="00CA7AA5">
              <w:t xml:space="preserve"> </w:t>
            </w:r>
            <w:proofErr w:type="spellStart"/>
            <w:r w:rsidRPr="00CA7AA5">
              <w:t>Notation</w:t>
            </w:r>
            <w:proofErr w:type="spellEnd"/>
            <w:r w:rsidRPr="00CA7AA5">
              <w:t>)</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1412B067" w14:textId="77777777" w:rsidR="00CA7AA5" w:rsidRPr="00CA7AA5" w:rsidRDefault="00CA7AA5" w:rsidP="00CA7AA5">
            <w:r w:rsidRPr="00CA7AA5">
              <w:t>XML (</w:t>
            </w:r>
            <w:proofErr w:type="spellStart"/>
            <w:r w:rsidRPr="00CA7AA5">
              <w:t>Extensible</w:t>
            </w:r>
            <w:proofErr w:type="spellEnd"/>
            <w:r w:rsidRPr="00CA7AA5">
              <w:t xml:space="preserve"> Markup </w:t>
            </w:r>
            <w:proofErr w:type="spellStart"/>
            <w:r w:rsidRPr="00CA7AA5">
              <w:t>Language</w:t>
            </w:r>
            <w:proofErr w:type="spellEnd"/>
            <w:r w:rsidRPr="00CA7AA5">
              <w:t>)</w:t>
            </w:r>
          </w:p>
        </w:tc>
      </w:tr>
      <w:tr w:rsidR="00CA7AA5" w:rsidRPr="00CA7AA5" w14:paraId="12ED2E1A" w14:textId="77777777">
        <w:tc>
          <w:tcPr>
            <w:tcW w:w="0" w:type="auto"/>
            <w:tcBorders>
              <w:top w:val="single" w:sz="6" w:space="0" w:color="auto"/>
              <w:left w:val="single" w:sz="2" w:space="0" w:color="auto"/>
              <w:bottom w:val="single" w:sz="2" w:space="0" w:color="auto"/>
              <w:right w:val="single" w:sz="2" w:space="0" w:color="auto"/>
            </w:tcBorders>
            <w:vAlign w:val="center"/>
            <w:hideMark/>
          </w:tcPr>
          <w:p w14:paraId="002F4B72" w14:textId="77777777" w:rsidR="00CA7AA5" w:rsidRPr="00CA7AA5" w:rsidRDefault="00CA7AA5" w:rsidP="00CA7AA5">
            <w:r w:rsidRPr="00CA7AA5">
              <w:t>Estrutura</w:t>
            </w:r>
          </w:p>
        </w:tc>
        <w:tc>
          <w:tcPr>
            <w:tcW w:w="0" w:type="auto"/>
            <w:tcBorders>
              <w:top w:val="single" w:sz="6" w:space="0" w:color="auto"/>
              <w:left w:val="single" w:sz="2" w:space="0" w:color="auto"/>
              <w:bottom w:val="single" w:sz="2" w:space="0" w:color="auto"/>
              <w:right w:val="single" w:sz="2" w:space="0" w:color="auto"/>
            </w:tcBorders>
            <w:vAlign w:val="center"/>
            <w:hideMark/>
          </w:tcPr>
          <w:p w14:paraId="316E0079" w14:textId="77777777" w:rsidR="00CA7AA5" w:rsidRPr="00CA7AA5" w:rsidRDefault="00CA7AA5" w:rsidP="00CA7AA5">
            <w:r w:rsidRPr="00CA7AA5">
              <w:t>Pares de chave-valor, leve e conciso.</w:t>
            </w:r>
          </w:p>
        </w:tc>
        <w:tc>
          <w:tcPr>
            <w:tcW w:w="0" w:type="auto"/>
            <w:tcBorders>
              <w:top w:val="single" w:sz="6" w:space="0" w:color="auto"/>
              <w:left w:val="single" w:sz="2" w:space="0" w:color="auto"/>
              <w:bottom w:val="single" w:sz="2" w:space="0" w:color="auto"/>
              <w:right w:val="single" w:sz="2" w:space="0" w:color="auto"/>
            </w:tcBorders>
            <w:vAlign w:val="center"/>
            <w:hideMark/>
          </w:tcPr>
          <w:p w14:paraId="6414F44E" w14:textId="77777777" w:rsidR="00CA7AA5" w:rsidRPr="00CA7AA5" w:rsidRDefault="00CA7AA5" w:rsidP="00CA7AA5">
            <w:r w:rsidRPr="00CA7AA5">
              <w:t xml:space="preserve">Baseado em </w:t>
            </w:r>
            <w:proofErr w:type="spellStart"/>
            <w:r w:rsidRPr="00CA7AA5">
              <w:t>tags</w:t>
            </w:r>
            <w:proofErr w:type="spellEnd"/>
            <w:r w:rsidRPr="00CA7AA5">
              <w:t>, verboso, mas descritivo.</w:t>
            </w:r>
          </w:p>
        </w:tc>
      </w:tr>
      <w:tr w:rsidR="00CA7AA5" w:rsidRPr="00CA7AA5" w14:paraId="0F0A4512" w14:textId="77777777">
        <w:tc>
          <w:tcPr>
            <w:tcW w:w="0" w:type="auto"/>
            <w:tcBorders>
              <w:top w:val="single" w:sz="6" w:space="0" w:color="auto"/>
              <w:left w:val="single" w:sz="2" w:space="0" w:color="auto"/>
              <w:bottom w:val="single" w:sz="2" w:space="0" w:color="auto"/>
              <w:right w:val="single" w:sz="2" w:space="0" w:color="auto"/>
            </w:tcBorders>
            <w:vAlign w:val="center"/>
            <w:hideMark/>
          </w:tcPr>
          <w:p w14:paraId="300E6626" w14:textId="77777777" w:rsidR="00CA7AA5" w:rsidRPr="00CA7AA5" w:rsidRDefault="00CA7AA5" w:rsidP="00CA7AA5">
            <w:r w:rsidRPr="00CA7AA5">
              <w:t>Performance</w:t>
            </w:r>
          </w:p>
        </w:tc>
        <w:tc>
          <w:tcPr>
            <w:tcW w:w="0" w:type="auto"/>
            <w:tcBorders>
              <w:top w:val="single" w:sz="6" w:space="0" w:color="auto"/>
              <w:left w:val="single" w:sz="2" w:space="0" w:color="auto"/>
              <w:bottom w:val="single" w:sz="2" w:space="0" w:color="auto"/>
              <w:right w:val="single" w:sz="2" w:space="0" w:color="auto"/>
            </w:tcBorders>
            <w:vAlign w:val="center"/>
            <w:hideMark/>
          </w:tcPr>
          <w:p w14:paraId="33719D51" w14:textId="77777777" w:rsidR="00CA7AA5" w:rsidRPr="00CA7AA5" w:rsidRDefault="00CA7AA5" w:rsidP="00CA7AA5">
            <w:r w:rsidRPr="00CA7AA5">
              <w:t>Análise (</w:t>
            </w:r>
            <w:proofErr w:type="spellStart"/>
            <w:r w:rsidRPr="00CA7AA5">
              <w:rPr>
                <w:i/>
                <w:iCs/>
              </w:rPr>
              <w:t>parsing</w:t>
            </w:r>
            <w:proofErr w:type="spellEnd"/>
            <w:r w:rsidRPr="00CA7AA5">
              <w:t>) mais rápida e menor tamanho.</w:t>
            </w:r>
          </w:p>
        </w:tc>
        <w:tc>
          <w:tcPr>
            <w:tcW w:w="0" w:type="auto"/>
            <w:tcBorders>
              <w:top w:val="single" w:sz="6" w:space="0" w:color="auto"/>
              <w:left w:val="single" w:sz="2" w:space="0" w:color="auto"/>
              <w:bottom w:val="single" w:sz="2" w:space="0" w:color="auto"/>
              <w:right w:val="single" w:sz="2" w:space="0" w:color="auto"/>
            </w:tcBorders>
            <w:vAlign w:val="center"/>
            <w:hideMark/>
          </w:tcPr>
          <w:p w14:paraId="28ACFA47" w14:textId="77777777" w:rsidR="00CA7AA5" w:rsidRPr="00CA7AA5" w:rsidRDefault="00CA7AA5" w:rsidP="00CA7AA5">
            <w:r w:rsidRPr="00CA7AA5">
              <w:t>Análise mais lenta e arquivos maiores.</w:t>
            </w:r>
          </w:p>
        </w:tc>
      </w:tr>
      <w:tr w:rsidR="00CA7AA5" w:rsidRPr="00CA7AA5" w14:paraId="5C72E0ED" w14:textId="77777777">
        <w:tc>
          <w:tcPr>
            <w:tcW w:w="0" w:type="auto"/>
            <w:tcBorders>
              <w:top w:val="single" w:sz="6" w:space="0" w:color="auto"/>
              <w:left w:val="single" w:sz="2" w:space="0" w:color="auto"/>
              <w:bottom w:val="single" w:sz="2" w:space="0" w:color="auto"/>
              <w:right w:val="single" w:sz="2" w:space="0" w:color="auto"/>
            </w:tcBorders>
            <w:vAlign w:val="center"/>
            <w:hideMark/>
          </w:tcPr>
          <w:p w14:paraId="18087DC3" w14:textId="77777777" w:rsidR="00CA7AA5" w:rsidRPr="00CA7AA5" w:rsidRDefault="00CA7AA5" w:rsidP="00CA7AA5">
            <w:r w:rsidRPr="00CA7AA5">
              <w:t>Tipos de Dados</w:t>
            </w:r>
          </w:p>
        </w:tc>
        <w:tc>
          <w:tcPr>
            <w:tcW w:w="0" w:type="auto"/>
            <w:tcBorders>
              <w:top w:val="single" w:sz="6" w:space="0" w:color="auto"/>
              <w:left w:val="single" w:sz="2" w:space="0" w:color="auto"/>
              <w:bottom w:val="single" w:sz="2" w:space="0" w:color="auto"/>
              <w:right w:val="single" w:sz="2" w:space="0" w:color="auto"/>
            </w:tcBorders>
            <w:vAlign w:val="center"/>
            <w:hideMark/>
          </w:tcPr>
          <w:p w14:paraId="18CD5A7D" w14:textId="77777777" w:rsidR="00CA7AA5" w:rsidRPr="00CA7AA5" w:rsidRDefault="00CA7AA5" w:rsidP="00CA7AA5">
            <w:r w:rsidRPr="00CA7AA5">
              <w:t xml:space="preserve">Suporte nativo a tipos (número, </w:t>
            </w:r>
            <w:proofErr w:type="spellStart"/>
            <w:r w:rsidRPr="00CA7AA5">
              <w:t>string</w:t>
            </w:r>
            <w:proofErr w:type="spellEnd"/>
            <w:r w:rsidRPr="00CA7AA5">
              <w:t>, booleano).</w:t>
            </w:r>
          </w:p>
        </w:tc>
        <w:tc>
          <w:tcPr>
            <w:tcW w:w="0" w:type="auto"/>
            <w:tcBorders>
              <w:top w:val="single" w:sz="6" w:space="0" w:color="auto"/>
              <w:left w:val="single" w:sz="2" w:space="0" w:color="auto"/>
              <w:bottom w:val="single" w:sz="2" w:space="0" w:color="auto"/>
              <w:right w:val="single" w:sz="2" w:space="0" w:color="auto"/>
            </w:tcBorders>
            <w:vAlign w:val="center"/>
            <w:hideMark/>
          </w:tcPr>
          <w:p w14:paraId="19152D2D" w14:textId="77777777" w:rsidR="00CA7AA5" w:rsidRPr="00CA7AA5" w:rsidRDefault="00CA7AA5" w:rsidP="00CA7AA5">
            <w:r w:rsidRPr="00CA7AA5">
              <w:t>Tudo é tratado como texto, exigindo conversão.</w:t>
            </w:r>
          </w:p>
        </w:tc>
      </w:tr>
      <w:tr w:rsidR="00CA7AA5" w:rsidRPr="00CA7AA5" w14:paraId="78DEF7CF" w14:textId="77777777">
        <w:tc>
          <w:tcPr>
            <w:tcW w:w="0" w:type="auto"/>
            <w:tcBorders>
              <w:top w:val="single" w:sz="6" w:space="0" w:color="auto"/>
              <w:left w:val="single" w:sz="2" w:space="0" w:color="auto"/>
              <w:bottom w:val="single" w:sz="2" w:space="0" w:color="auto"/>
              <w:right w:val="single" w:sz="2" w:space="0" w:color="auto"/>
            </w:tcBorders>
            <w:vAlign w:val="center"/>
            <w:hideMark/>
          </w:tcPr>
          <w:p w14:paraId="3E2BCC2C" w14:textId="77777777" w:rsidR="00CA7AA5" w:rsidRPr="00CA7AA5" w:rsidRDefault="00CA7AA5" w:rsidP="00CA7AA5">
            <w:r w:rsidRPr="00CA7AA5">
              <w:t>Metadados</w:t>
            </w:r>
          </w:p>
        </w:tc>
        <w:tc>
          <w:tcPr>
            <w:tcW w:w="0" w:type="auto"/>
            <w:tcBorders>
              <w:top w:val="single" w:sz="6" w:space="0" w:color="auto"/>
              <w:left w:val="single" w:sz="2" w:space="0" w:color="auto"/>
              <w:bottom w:val="single" w:sz="2" w:space="0" w:color="auto"/>
              <w:right w:val="single" w:sz="2" w:space="0" w:color="auto"/>
            </w:tcBorders>
            <w:vAlign w:val="center"/>
            <w:hideMark/>
          </w:tcPr>
          <w:p w14:paraId="3144994A" w14:textId="77777777" w:rsidR="00CA7AA5" w:rsidRPr="00CA7AA5" w:rsidRDefault="00CA7AA5" w:rsidP="00CA7AA5">
            <w:r w:rsidRPr="00CA7AA5">
              <w:t>Sem suporte nativo para esquemas ou comentários.</w:t>
            </w:r>
          </w:p>
        </w:tc>
        <w:tc>
          <w:tcPr>
            <w:tcW w:w="0" w:type="auto"/>
            <w:tcBorders>
              <w:top w:val="single" w:sz="6" w:space="0" w:color="auto"/>
              <w:left w:val="single" w:sz="2" w:space="0" w:color="auto"/>
              <w:bottom w:val="single" w:sz="2" w:space="0" w:color="auto"/>
              <w:right w:val="single" w:sz="2" w:space="0" w:color="auto"/>
            </w:tcBorders>
            <w:vAlign w:val="center"/>
            <w:hideMark/>
          </w:tcPr>
          <w:p w14:paraId="2FB9758A" w14:textId="77777777" w:rsidR="00CA7AA5" w:rsidRPr="00CA7AA5" w:rsidRDefault="00CA7AA5" w:rsidP="00CA7AA5">
            <w:r w:rsidRPr="00CA7AA5">
              <w:t>Suporte robusto a esquemas (XSD) e metadados.</w:t>
            </w:r>
          </w:p>
        </w:tc>
      </w:tr>
    </w:tbl>
    <w:p w14:paraId="1CD5C7BF" w14:textId="77777777" w:rsidR="00CA7AA5" w:rsidRPr="00CA7AA5" w:rsidRDefault="00CA7AA5" w:rsidP="00CA7AA5">
      <w:r w:rsidRPr="00CA7AA5">
        <w:t>4.2. Critérios de Escolha</w:t>
      </w:r>
    </w:p>
    <w:p w14:paraId="505CB47D" w14:textId="77777777" w:rsidR="00CA7AA5" w:rsidRPr="00CA7AA5" w:rsidRDefault="00CA7AA5" w:rsidP="00CA7AA5">
      <w:pPr>
        <w:numPr>
          <w:ilvl w:val="0"/>
          <w:numId w:val="7"/>
        </w:numPr>
      </w:pPr>
      <w:r w:rsidRPr="00CA7AA5">
        <w:t xml:space="preserve">Opte por JSON quando a performance, a simplicidade e a leveza são prioridades. É o padrão para APIs </w:t>
      </w:r>
      <w:proofErr w:type="spellStart"/>
      <w:r w:rsidRPr="00CA7AA5">
        <w:t>RESTful</w:t>
      </w:r>
      <w:proofErr w:type="spellEnd"/>
      <w:r w:rsidRPr="00CA7AA5">
        <w:t>, aplicações móveis e qualquer cenário onde a agilidade é crucial.</w:t>
      </w:r>
    </w:p>
    <w:p w14:paraId="0F8511E7" w14:textId="77777777" w:rsidR="00CA7AA5" w:rsidRPr="00CA7AA5" w:rsidRDefault="00CA7AA5" w:rsidP="00CA7AA5">
      <w:pPr>
        <w:numPr>
          <w:ilvl w:val="0"/>
          <w:numId w:val="7"/>
        </w:numPr>
      </w:pPr>
      <w:r w:rsidRPr="00CA7AA5">
        <w:t>Opte por XML quando a validação rigorosa de dados (via esquemas), a necessidade de metadados e a integração com sistemas legados ou baseados em SOAP são requisitos. É a escolha em ambientes corporativos que exigem máxima integridade e estrutura documental.</w:t>
      </w:r>
    </w:p>
    <w:p w14:paraId="7F0C935F" w14:textId="77777777" w:rsidR="00CA7AA5" w:rsidRPr="00CA7AA5" w:rsidRDefault="00CA7AA5" w:rsidP="00CA7AA5">
      <w:r w:rsidRPr="00CA7AA5">
        <w:t>5. Fundamentos para APIs de Qualidade</w:t>
      </w:r>
    </w:p>
    <w:p w14:paraId="207E9627" w14:textId="77777777" w:rsidR="00CA7AA5" w:rsidRPr="00CA7AA5" w:rsidRDefault="00CA7AA5" w:rsidP="00CA7AA5">
      <w:r w:rsidRPr="00CA7AA5">
        <w:lastRenderedPageBreak/>
        <w:t>Construir Web Services eficazes e seguros exige a adesão a um conjunto de boas práticas.</w:t>
      </w:r>
    </w:p>
    <w:p w14:paraId="33532CB6" w14:textId="77777777" w:rsidR="00CA7AA5" w:rsidRPr="00CA7AA5" w:rsidRDefault="00CA7AA5" w:rsidP="00CA7AA5">
      <w:pPr>
        <w:numPr>
          <w:ilvl w:val="0"/>
          <w:numId w:val="8"/>
        </w:numPr>
      </w:pPr>
      <w:r w:rsidRPr="00CA7AA5">
        <w:t>Documentação (</w:t>
      </w:r>
      <w:proofErr w:type="spellStart"/>
      <w:r w:rsidRPr="00CA7AA5">
        <w:t>OpenAPI</w:t>
      </w:r>
      <w:proofErr w:type="spellEnd"/>
      <w:r w:rsidRPr="00CA7AA5">
        <w:t>/Swagger): Uma API sem documentação é praticamente inútil. O padrão </w:t>
      </w:r>
      <w:proofErr w:type="spellStart"/>
      <w:r w:rsidRPr="00CA7AA5">
        <w:t>OpenAPI</w:t>
      </w:r>
      <w:proofErr w:type="spellEnd"/>
      <w:r w:rsidRPr="00CA7AA5">
        <w:t xml:space="preserve"> (Swagger) permite descrever APIs </w:t>
      </w:r>
      <w:proofErr w:type="spellStart"/>
      <w:r w:rsidRPr="00CA7AA5">
        <w:t>RESTful</w:t>
      </w:r>
      <w:proofErr w:type="spellEnd"/>
      <w:r w:rsidRPr="00CA7AA5">
        <w:t xml:space="preserve"> de forma padronizada, automatizando a geração de documentação interativa (Swagger UI) e código cliente (</w:t>
      </w:r>
      <w:proofErr w:type="spellStart"/>
      <w:r w:rsidRPr="00CA7AA5">
        <w:t>SDKs</w:t>
      </w:r>
      <w:proofErr w:type="spellEnd"/>
      <w:r w:rsidRPr="00CA7AA5">
        <w:t>), o que acelera o desenvolvimento e a adoção.</w:t>
      </w:r>
    </w:p>
    <w:p w14:paraId="18E71417" w14:textId="77777777" w:rsidR="00CA7AA5" w:rsidRPr="00CA7AA5" w:rsidRDefault="00CA7AA5" w:rsidP="00CA7AA5">
      <w:pPr>
        <w:numPr>
          <w:ilvl w:val="0"/>
          <w:numId w:val="8"/>
        </w:numPr>
      </w:pPr>
      <w:r w:rsidRPr="00CA7AA5">
        <w:t>Autenticação (JWT): Proteger o acesso é fundamental. Enquanto chaves de API (API Keys) são simples, os JSON Web Tokens (JWT) se tornaram o padrão para autenticação em APIs modernas. Um JWT é um token assinado digitalmente que contém informações do usuário e suas permissões, permitindo que o servidor valide requisições de forma segura e </w:t>
      </w:r>
      <w:proofErr w:type="spellStart"/>
      <w:r w:rsidRPr="00CA7AA5">
        <w:rPr>
          <w:i/>
          <w:iCs/>
        </w:rPr>
        <w:t>stateless</w:t>
      </w:r>
      <w:proofErr w:type="spellEnd"/>
      <w:r w:rsidRPr="00CA7AA5">
        <w:t>.</w:t>
      </w:r>
    </w:p>
    <w:p w14:paraId="73FA8541" w14:textId="77777777" w:rsidR="00CA7AA5" w:rsidRPr="00CA7AA5" w:rsidRDefault="00CA7AA5" w:rsidP="00CA7AA5">
      <w:pPr>
        <w:numPr>
          <w:ilvl w:val="0"/>
          <w:numId w:val="8"/>
        </w:numPr>
      </w:pPr>
      <w:r w:rsidRPr="00CA7AA5">
        <w:t>Versionamento: APIs evoluem. O versionamento (</w:t>
      </w:r>
      <w:proofErr w:type="spellStart"/>
      <w:r w:rsidRPr="00CA7AA5">
        <w:t>ex</w:t>
      </w:r>
      <w:proofErr w:type="spellEnd"/>
      <w:r w:rsidRPr="00CA7AA5">
        <w:t>: /api/v1/recursos) é essencial para introduzir mudanças sem quebrar as aplicações clientes existentes. Utilizar versionamento semântico (</w:t>
      </w:r>
      <w:proofErr w:type="gramStart"/>
      <w:r w:rsidRPr="00CA7AA5">
        <w:t>MAJOR.MINOR.PATCH</w:t>
      </w:r>
      <w:proofErr w:type="gramEnd"/>
      <w:r w:rsidRPr="00CA7AA5">
        <w:t>) e comunicar as alterações de forma clara são práticas indispensáveis.</w:t>
      </w:r>
    </w:p>
    <w:p w14:paraId="6CD6F2B7" w14:textId="77777777" w:rsidR="00CA7AA5" w:rsidRPr="00CA7AA5" w:rsidRDefault="00CA7AA5" w:rsidP="00CA7AA5">
      <w:pPr>
        <w:numPr>
          <w:ilvl w:val="0"/>
          <w:numId w:val="8"/>
        </w:numPr>
      </w:pPr>
      <w:r w:rsidRPr="00CA7AA5">
        <w:t>Segurança: A segurança vai além da autenticação. É imperativo usar HTTPS para criptografar a comunicação, implementar autorização (o que o usuário pode fazer), validar todas as entradas de dados para prevenir ataques, aplicar limitação de taxa (</w:t>
      </w:r>
      <w:r w:rsidRPr="00CA7AA5">
        <w:rPr>
          <w:i/>
          <w:iCs/>
        </w:rPr>
        <w:t xml:space="preserve">Rate </w:t>
      </w:r>
      <w:proofErr w:type="spellStart"/>
      <w:r w:rsidRPr="00CA7AA5">
        <w:rPr>
          <w:i/>
          <w:iCs/>
        </w:rPr>
        <w:t>Limiting</w:t>
      </w:r>
      <w:proofErr w:type="spellEnd"/>
      <w:r w:rsidRPr="00CA7AA5">
        <w:t>) para evitar abusos e manter logs para monitoramento.</w:t>
      </w:r>
    </w:p>
    <w:p w14:paraId="0D2A4A19" w14:textId="77777777" w:rsidR="00CA7AA5" w:rsidRPr="00CA7AA5" w:rsidRDefault="00CA7AA5" w:rsidP="00CA7AA5">
      <w:r w:rsidRPr="00CA7AA5">
        <w:t>6. Web Services no Mundo Real</w:t>
      </w:r>
    </w:p>
    <w:p w14:paraId="2A695F0D" w14:textId="77777777" w:rsidR="00CA7AA5" w:rsidRPr="00CA7AA5" w:rsidRDefault="00CA7AA5" w:rsidP="00CA7AA5">
      <w:r w:rsidRPr="00CA7AA5">
        <w:t>Os Web Services são a engrenagem que move a economia digital, conectando sistemas em praticamente todos os setores.</w:t>
      </w:r>
    </w:p>
    <w:p w14:paraId="27703184" w14:textId="77777777" w:rsidR="00CA7AA5" w:rsidRPr="00CA7AA5" w:rsidRDefault="00CA7AA5" w:rsidP="00CA7AA5">
      <w:pPr>
        <w:numPr>
          <w:ilvl w:val="0"/>
          <w:numId w:val="9"/>
        </w:numPr>
      </w:pPr>
      <w:r w:rsidRPr="00CA7AA5">
        <w:t>Exemplos de APIs Públicas:</w:t>
      </w:r>
    </w:p>
    <w:p w14:paraId="16286CD9" w14:textId="77777777" w:rsidR="00CA7AA5" w:rsidRPr="00CA7AA5" w:rsidRDefault="00CA7AA5" w:rsidP="00CA7AA5">
      <w:pPr>
        <w:numPr>
          <w:ilvl w:val="1"/>
          <w:numId w:val="10"/>
        </w:numPr>
      </w:pPr>
      <w:proofErr w:type="spellStart"/>
      <w:r w:rsidRPr="00CA7AA5">
        <w:t>ViaCEP</w:t>
      </w:r>
      <w:proofErr w:type="spellEnd"/>
      <w:r w:rsidRPr="00CA7AA5">
        <w:t xml:space="preserve">: Uma API </w:t>
      </w:r>
      <w:proofErr w:type="spellStart"/>
      <w:r w:rsidRPr="00CA7AA5">
        <w:t>RESTful</w:t>
      </w:r>
      <w:proofErr w:type="spellEnd"/>
      <w:r w:rsidRPr="00CA7AA5">
        <w:t xml:space="preserve"> para consulta de endereços brasileiros a partir de um CEP, essencial para </w:t>
      </w:r>
      <w:proofErr w:type="spellStart"/>
      <w:r w:rsidRPr="00CA7AA5">
        <w:t>e-commerces</w:t>
      </w:r>
      <w:proofErr w:type="spellEnd"/>
      <w:r w:rsidRPr="00CA7AA5">
        <w:t xml:space="preserve"> e sistemas de cadastro.</w:t>
      </w:r>
    </w:p>
    <w:p w14:paraId="27E476C8" w14:textId="77777777" w:rsidR="00CA7AA5" w:rsidRPr="00CA7AA5" w:rsidRDefault="00CA7AA5" w:rsidP="00CA7AA5">
      <w:pPr>
        <w:numPr>
          <w:ilvl w:val="1"/>
          <w:numId w:val="11"/>
        </w:numPr>
      </w:pPr>
      <w:r w:rsidRPr="00CA7AA5">
        <w:t>IBGE: Fornece acesso a dados estatísticos e geográficos do Brasil, alimentando aplicações de análise de mercado e políticas públicas.</w:t>
      </w:r>
    </w:p>
    <w:p w14:paraId="02ADA81B" w14:textId="77777777" w:rsidR="00CA7AA5" w:rsidRPr="00CA7AA5" w:rsidRDefault="00CA7AA5" w:rsidP="00CA7AA5">
      <w:pPr>
        <w:numPr>
          <w:ilvl w:val="1"/>
          <w:numId w:val="12"/>
        </w:numPr>
      </w:pPr>
      <w:r w:rsidRPr="00CA7AA5">
        <w:t>Google Maps API: Permite integrar mapas, rotas e geolocalização em qualquer aplicação, sendo a base para serviços de logística e turismo.</w:t>
      </w:r>
    </w:p>
    <w:p w14:paraId="5B16D84B" w14:textId="77777777" w:rsidR="00CA7AA5" w:rsidRPr="00CA7AA5" w:rsidRDefault="00CA7AA5" w:rsidP="00CA7AA5">
      <w:pPr>
        <w:numPr>
          <w:ilvl w:val="1"/>
          <w:numId w:val="13"/>
        </w:numPr>
      </w:pPr>
      <w:r w:rsidRPr="00CA7AA5">
        <w:t>GitHub API: Oferece acesso programático ao ecossistema do GitHub, viabilizando ferramentas de automação e integração de desenvolvimento.</w:t>
      </w:r>
    </w:p>
    <w:p w14:paraId="16748FD7" w14:textId="77777777" w:rsidR="00CA7AA5" w:rsidRPr="00CA7AA5" w:rsidRDefault="00CA7AA5" w:rsidP="00CA7AA5">
      <w:pPr>
        <w:numPr>
          <w:ilvl w:val="0"/>
          <w:numId w:val="9"/>
        </w:numPr>
      </w:pPr>
      <w:r w:rsidRPr="00CA7AA5">
        <w:lastRenderedPageBreak/>
        <w:t>Uso em Integração de Sistemas:</w:t>
      </w:r>
    </w:p>
    <w:p w14:paraId="10BEE661" w14:textId="77777777" w:rsidR="00CA7AA5" w:rsidRPr="00CA7AA5" w:rsidRDefault="00CA7AA5" w:rsidP="00CA7AA5">
      <w:pPr>
        <w:numPr>
          <w:ilvl w:val="1"/>
          <w:numId w:val="14"/>
        </w:numPr>
      </w:pPr>
      <w:r w:rsidRPr="00CA7AA5">
        <w:t>E-commerce: Lojas virtuais usam APIs para se conectar a gateways de pagamento, sistemas de estoque e serviços de entrega, automatizando todo o ciclo de uma venda.</w:t>
      </w:r>
    </w:p>
    <w:p w14:paraId="0698BE5B" w14:textId="77777777" w:rsidR="00CA7AA5" w:rsidRPr="00CA7AA5" w:rsidRDefault="00CA7AA5" w:rsidP="00CA7AA5">
      <w:pPr>
        <w:numPr>
          <w:ilvl w:val="1"/>
          <w:numId w:val="15"/>
        </w:numPr>
      </w:pPr>
      <w:r w:rsidRPr="00CA7AA5">
        <w:t>Setor Financeiro (Open Banking): Instituições financeiras expõem APIs para que fintechs possam, com o consentimento do cliente, oferecer serviços inovadores sobre dados bancários.</w:t>
      </w:r>
    </w:p>
    <w:p w14:paraId="2CCB557E" w14:textId="77777777" w:rsidR="00CA7AA5" w:rsidRPr="00CA7AA5" w:rsidRDefault="00CA7AA5" w:rsidP="00CA7AA5">
      <w:pPr>
        <w:numPr>
          <w:ilvl w:val="1"/>
          <w:numId w:val="16"/>
        </w:numPr>
      </w:pPr>
      <w:r w:rsidRPr="00CA7AA5">
        <w:t>Saúde: Hospitais integram prontuários eletrônicos, laboratórios e seguradoras via Web Services, agilizando o atendimento e o compartilhamento seguro de informações.</w:t>
      </w:r>
    </w:p>
    <w:p w14:paraId="0F9B919A" w14:textId="77777777" w:rsidR="00CA7AA5" w:rsidRPr="00CA7AA5" w:rsidRDefault="00CA7AA5" w:rsidP="00CA7AA5">
      <w:pPr>
        <w:numPr>
          <w:ilvl w:val="1"/>
          <w:numId w:val="17"/>
        </w:numPr>
      </w:pPr>
      <w:r w:rsidRPr="00CA7AA5">
        <w:t xml:space="preserve">Indústria: Sistemas de ERP (como SAP) utilizam APIs para se conectar a softwares de CRM, RH e Business </w:t>
      </w:r>
      <w:proofErr w:type="spellStart"/>
      <w:r w:rsidRPr="00CA7AA5">
        <w:t>Intelligence</w:t>
      </w:r>
      <w:proofErr w:type="spellEnd"/>
      <w:r w:rsidRPr="00CA7AA5">
        <w:t>, criando um ecossistema de dados unificado em toda a organização.</w:t>
      </w:r>
    </w:p>
    <w:p w14:paraId="2B53EA8B" w14:textId="77777777" w:rsidR="00C7607F" w:rsidRPr="00C7607F" w:rsidRDefault="00C7607F" w:rsidP="00C7607F">
      <w:pPr>
        <w:rPr>
          <w:b/>
          <w:bCs/>
        </w:rPr>
      </w:pPr>
      <w:r w:rsidRPr="00C7607F">
        <w:rPr>
          <w:b/>
          <w:bCs/>
        </w:rPr>
        <w:t>Referências</w:t>
      </w:r>
    </w:p>
    <w:p w14:paraId="68B8488D" w14:textId="729A1F9C" w:rsidR="0048727F" w:rsidRDefault="0048727F" w:rsidP="0048727F">
      <w:hyperlink r:id="rId5" w:history="1">
        <w:r w:rsidRPr="00EC1C66">
          <w:rPr>
            <w:rStyle w:val="Hyperlink"/>
          </w:rPr>
          <w:t>https://cursos.alura.com.br/forum/topico-qual-a-diferenca-entre-web-services-e-api-55330?utm_term=&amp;utm_campaign=&amp;utm_source=google&amp;utm_medium=cpc&amp;campaign_id=23111798344__&amp;utm_id=23111798344__&amp;hsa_acc=7964138385&amp;hsa_cam=&amp;hsa_grp=&amp;hsa_ad=&amp;hsa_src=x&amp;hsa_tgt=&amp;hsa_kw=&amp;hsa_mt=&amp;hsa_net=google&amp;hsa_ver=3&amp;gad_source=1&amp;gad_campaignid=23101802619&amp;gbraid=0AAAAADpqZIByN7sUFWGEAUXfZMBIMftJP&amp;gclid=Cj0KCQjw9czHBhCyARIsAFZlN8RLNaaoHDjdQDKa5xACZRzA7fkOxW7eoiouJzWjJjwP10DuskaBDWgaAqKHEALw_wc</w:t>
        </w:r>
      </w:hyperlink>
    </w:p>
    <w:p w14:paraId="2A6F3126" w14:textId="0CC9A18A" w:rsidR="0048727F" w:rsidRDefault="0048727F" w:rsidP="0048727F">
      <w:hyperlink r:id="rId6" w:history="1">
        <w:r w:rsidRPr="00EC1C66">
          <w:rPr>
            <w:rStyle w:val="Hyperlink"/>
          </w:rPr>
          <w:t>https://opensoft.pt/2016/06/07/web-service/</w:t>
        </w:r>
      </w:hyperlink>
    </w:p>
    <w:p w14:paraId="6BA21DFE" w14:textId="3F9C9BFD" w:rsidR="0048727F" w:rsidRDefault="0048727F" w:rsidP="0048727F">
      <w:hyperlink r:id="rId7" w:history="1">
        <w:r w:rsidRPr="00EC1C66">
          <w:rPr>
            <w:rStyle w:val="Hyperlink"/>
          </w:rPr>
          <w:t>https://suporte.senior.com.br/hc/pt-br/articles/11913125668116-TECNOLOGIA-WebServices-O-que-%C3%A9-um-WebService</w:t>
        </w:r>
      </w:hyperlink>
    </w:p>
    <w:p w14:paraId="3B6F9BBB" w14:textId="3857CF37" w:rsidR="0048727F" w:rsidRDefault="0048727F" w:rsidP="0048727F">
      <w:hyperlink r:id="rId8" w:history="1">
        <w:r w:rsidRPr="00EC1C66">
          <w:rPr>
            <w:rStyle w:val="Hyperlink"/>
          </w:rPr>
          <w:t>https://www.ibm.com/docs/pt-br/integration-bus/10.0.0?topic=services-what-is-web-service</w:t>
        </w:r>
      </w:hyperlink>
    </w:p>
    <w:p w14:paraId="149CB09F" w14:textId="58015A80" w:rsidR="0048727F" w:rsidRDefault="0048727F" w:rsidP="0048727F">
      <w:hyperlink r:id="rId9" w:history="1">
        <w:r w:rsidRPr="00EC1C66">
          <w:rPr>
            <w:rStyle w:val="Hyperlink"/>
          </w:rPr>
          <w:t>https://blog.tecnospeed.com.br/o-que-e-webservice/</w:t>
        </w:r>
      </w:hyperlink>
    </w:p>
    <w:p w14:paraId="436AAA48" w14:textId="77777777" w:rsidR="0048727F" w:rsidRDefault="0048727F" w:rsidP="0048727F"/>
    <w:p w14:paraId="239F5C03" w14:textId="77777777" w:rsidR="0048727F" w:rsidRDefault="0048727F" w:rsidP="0048727F"/>
    <w:p w14:paraId="6664D168" w14:textId="77777777" w:rsidR="0048727F" w:rsidRPr="0048727F" w:rsidRDefault="0048727F" w:rsidP="0048727F"/>
    <w:sectPr w:rsidR="0048727F" w:rsidRPr="004872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3DB"/>
    <w:multiLevelType w:val="multilevel"/>
    <w:tmpl w:val="88C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463B"/>
    <w:multiLevelType w:val="multilevel"/>
    <w:tmpl w:val="F8C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499E"/>
    <w:multiLevelType w:val="multilevel"/>
    <w:tmpl w:val="FDE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5AD1"/>
    <w:multiLevelType w:val="multilevel"/>
    <w:tmpl w:val="BAC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56F7B"/>
    <w:multiLevelType w:val="multilevel"/>
    <w:tmpl w:val="313C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26910"/>
    <w:multiLevelType w:val="multilevel"/>
    <w:tmpl w:val="9BD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A6515"/>
    <w:multiLevelType w:val="multilevel"/>
    <w:tmpl w:val="454E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20EEB"/>
    <w:multiLevelType w:val="multilevel"/>
    <w:tmpl w:val="0E1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0008F"/>
    <w:multiLevelType w:val="multilevel"/>
    <w:tmpl w:val="4AE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019858">
    <w:abstractNumId w:val="5"/>
  </w:num>
  <w:num w:numId="2" w16cid:durableId="287781129">
    <w:abstractNumId w:val="6"/>
  </w:num>
  <w:num w:numId="3" w16cid:durableId="639923084">
    <w:abstractNumId w:val="7"/>
  </w:num>
  <w:num w:numId="4" w16cid:durableId="1149398904">
    <w:abstractNumId w:val="2"/>
  </w:num>
  <w:num w:numId="5" w16cid:durableId="170728839">
    <w:abstractNumId w:val="0"/>
  </w:num>
  <w:num w:numId="6" w16cid:durableId="879249652">
    <w:abstractNumId w:val="1"/>
  </w:num>
  <w:num w:numId="7" w16cid:durableId="2051565183">
    <w:abstractNumId w:val="3"/>
  </w:num>
  <w:num w:numId="8" w16cid:durableId="148063216">
    <w:abstractNumId w:val="8"/>
  </w:num>
  <w:num w:numId="9" w16cid:durableId="1436755874">
    <w:abstractNumId w:val="4"/>
  </w:num>
  <w:num w:numId="10" w16cid:durableId="606278871">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2142767347">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1902979146">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2105223455">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366882015">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09059304">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576398422">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717702990">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07F"/>
    <w:rsid w:val="003054FC"/>
    <w:rsid w:val="003474ED"/>
    <w:rsid w:val="0048727F"/>
    <w:rsid w:val="00C7607F"/>
    <w:rsid w:val="00CA7AA5"/>
    <w:rsid w:val="00D3736E"/>
    <w:rsid w:val="00FD62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E015"/>
  <w15:chartTrackingRefBased/>
  <w15:docId w15:val="{6984F009-7985-4139-934D-8D583543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76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76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760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760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760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760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760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760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7607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7607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7607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7607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7607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7607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7607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7607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7607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7607F"/>
    <w:rPr>
      <w:rFonts w:eastAsiaTheme="majorEastAsia" w:cstheme="majorBidi"/>
      <w:color w:val="272727" w:themeColor="text1" w:themeTint="D8"/>
    </w:rPr>
  </w:style>
  <w:style w:type="paragraph" w:styleId="Ttulo">
    <w:name w:val="Title"/>
    <w:basedOn w:val="Normal"/>
    <w:next w:val="Normal"/>
    <w:link w:val="TtuloChar"/>
    <w:uiPriority w:val="10"/>
    <w:qFormat/>
    <w:rsid w:val="00C76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760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7607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7607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7607F"/>
    <w:pPr>
      <w:spacing w:before="160"/>
      <w:jc w:val="center"/>
    </w:pPr>
    <w:rPr>
      <w:i/>
      <w:iCs/>
      <w:color w:val="404040" w:themeColor="text1" w:themeTint="BF"/>
    </w:rPr>
  </w:style>
  <w:style w:type="character" w:customStyle="1" w:styleId="CitaoChar">
    <w:name w:val="Citação Char"/>
    <w:basedOn w:val="Fontepargpadro"/>
    <w:link w:val="Citao"/>
    <w:uiPriority w:val="29"/>
    <w:rsid w:val="00C7607F"/>
    <w:rPr>
      <w:i/>
      <w:iCs/>
      <w:color w:val="404040" w:themeColor="text1" w:themeTint="BF"/>
    </w:rPr>
  </w:style>
  <w:style w:type="paragraph" w:styleId="PargrafodaLista">
    <w:name w:val="List Paragraph"/>
    <w:basedOn w:val="Normal"/>
    <w:uiPriority w:val="34"/>
    <w:qFormat/>
    <w:rsid w:val="00C7607F"/>
    <w:pPr>
      <w:ind w:left="720"/>
      <w:contextualSpacing/>
    </w:pPr>
  </w:style>
  <w:style w:type="character" w:styleId="nfaseIntensa">
    <w:name w:val="Intense Emphasis"/>
    <w:basedOn w:val="Fontepargpadro"/>
    <w:uiPriority w:val="21"/>
    <w:qFormat/>
    <w:rsid w:val="00C7607F"/>
    <w:rPr>
      <w:i/>
      <w:iCs/>
      <w:color w:val="0F4761" w:themeColor="accent1" w:themeShade="BF"/>
    </w:rPr>
  </w:style>
  <w:style w:type="paragraph" w:styleId="CitaoIntensa">
    <w:name w:val="Intense Quote"/>
    <w:basedOn w:val="Normal"/>
    <w:next w:val="Normal"/>
    <w:link w:val="CitaoIntensaChar"/>
    <w:uiPriority w:val="30"/>
    <w:qFormat/>
    <w:rsid w:val="00C76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7607F"/>
    <w:rPr>
      <w:i/>
      <w:iCs/>
      <w:color w:val="0F4761" w:themeColor="accent1" w:themeShade="BF"/>
    </w:rPr>
  </w:style>
  <w:style w:type="character" w:styleId="RefernciaIntensa">
    <w:name w:val="Intense Reference"/>
    <w:basedOn w:val="Fontepargpadro"/>
    <w:uiPriority w:val="32"/>
    <w:qFormat/>
    <w:rsid w:val="00C7607F"/>
    <w:rPr>
      <w:b/>
      <w:bCs/>
      <w:smallCaps/>
      <w:color w:val="0F4761" w:themeColor="accent1" w:themeShade="BF"/>
      <w:spacing w:val="5"/>
    </w:rPr>
  </w:style>
  <w:style w:type="character" w:styleId="Hyperlink">
    <w:name w:val="Hyperlink"/>
    <w:basedOn w:val="Fontepargpadro"/>
    <w:uiPriority w:val="99"/>
    <w:unhideWhenUsed/>
    <w:rsid w:val="00C7607F"/>
    <w:rPr>
      <w:color w:val="467886" w:themeColor="hyperlink"/>
      <w:u w:val="single"/>
    </w:rPr>
  </w:style>
  <w:style w:type="character" w:styleId="MenoPendente">
    <w:name w:val="Unresolved Mention"/>
    <w:basedOn w:val="Fontepargpadro"/>
    <w:uiPriority w:val="99"/>
    <w:semiHidden/>
    <w:unhideWhenUsed/>
    <w:rsid w:val="00C76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pt-br/integration-bus/10.0.0?topic=services-what-is-web-service" TargetMode="External"/><Relationship Id="rId3" Type="http://schemas.openxmlformats.org/officeDocument/2006/relationships/settings" Target="settings.xml"/><Relationship Id="rId7" Type="http://schemas.openxmlformats.org/officeDocument/2006/relationships/hyperlink" Target="https://suporte.senior.com.br/hc/pt-br/articles/11913125668116-TECNOLOGIA-WebServices-O-que-%C3%A9-um-WebSer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oft.pt/2016/06/07/web-service/" TargetMode="External"/><Relationship Id="rId11" Type="http://schemas.openxmlformats.org/officeDocument/2006/relationships/theme" Target="theme/theme1.xml"/><Relationship Id="rId5" Type="http://schemas.openxmlformats.org/officeDocument/2006/relationships/hyperlink" Target="https://cursos.alura.com.br/forum/topico-qual-a-diferenca-entre-web-services-e-api-55330?utm_term=&amp;utm_campaign=&amp;utm_source=google&amp;utm_medium=cpc&amp;campaign_id=23111798344__&amp;utm_id=23111798344__&amp;hsa_acc=7964138385&amp;hsa_cam=&amp;hsa_grp=&amp;hsa_ad=&amp;hsa_src=x&amp;hsa_tgt=&amp;hsa_kw=&amp;hsa_mt=&amp;hsa_net=google&amp;hsa_ver=3&amp;gad_source=1&amp;gad_campaignid=23101802619&amp;gbraid=0AAAAADpqZIByN7sUFWGEAUXfZMBIMftJP&amp;gclid=Cj0KCQjw9czHBhCyARIsAFZlN8RLNaaoHDjdQDKa5xACZRzA7fkOxW7eoiouJzWjJjwP10DuskaBDWgaAqKHEALw_w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tecnospeed.com.br/o-que-e-webservic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1963</Words>
  <Characters>10605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BERTANHA TAVARES DE OLIVEIRA</dc:creator>
  <cp:keywords/>
  <dc:description/>
  <cp:lastModifiedBy>MIGUEL BERTANHA TAVARES DE OLIVEIRA</cp:lastModifiedBy>
  <cp:revision>2</cp:revision>
  <dcterms:created xsi:type="dcterms:W3CDTF">2025-10-18T17:01:00Z</dcterms:created>
  <dcterms:modified xsi:type="dcterms:W3CDTF">2025-10-18T18:02:00Z</dcterms:modified>
</cp:coreProperties>
</file>