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7A28D" w14:textId="4449DCC4" w:rsidR="0FB291BF" w:rsidRPr="00DC08DD" w:rsidRDefault="00DC08DD" w:rsidP="00E00D0D">
      <w:pPr>
        <w:spacing w:line="480" w:lineRule="auto"/>
        <w:rPr>
          <w:rFonts w:ascii="Times New Roman" w:hAnsi="Times New Roman" w:cs="Times New Roman"/>
          <w:b/>
          <w:color w:val="2D3B45"/>
          <w:sz w:val="24"/>
          <w:szCs w:val="24"/>
        </w:rPr>
      </w:pPr>
      <w:r>
        <w:rPr>
          <w:rFonts w:ascii="Times New Roman" w:eastAsia="Calibri" w:hAnsi="Times New Roman" w:cs="Times New Roman"/>
          <w:b/>
          <w:color w:val="2D3B45"/>
          <w:sz w:val="24"/>
          <w:szCs w:val="24"/>
        </w:rPr>
        <w:t>R</w:t>
      </w:r>
      <w:r w:rsidR="0FB291BF" w:rsidRPr="00DC08DD">
        <w:rPr>
          <w:rFonts w:ascii="Times New Roman" w:eastAsia="Calibri" w:hAnsi="Times New Roman" w:cs="Times New Roman"/>
          <w:b/>
          <w:color w:val="2D3B45"/>
          <w:sz w:val="24"/>
          <w:szCs w:val="24"/>
        </w:rPr>
        <w:t>esearch question</w:t>
      </w:r>
      <w:r w:rsidR="0FB291BF" w:rsidRPr="00DC08DD">
        <w:rPr>
          <w:rFonts w:ascii="Microsoft YaHei" w:eastAsia="Microsoft YaHei" w:hAnsi="Microsoft YaHei" w:cs="Microsoft YaHei" w:hint="eastAsia"/>
          <w:b/>
          <w:color w:val="2D3B45"/>
          <w:sz w:val="24"/>
          <w:szCs w:val="24"/>
        </w:rPr>
        <w:t>：</w:t>
      </w:r>
      <w:r w:rsidR="0FB291BF" w:rsidRPr="00DC08DD">
        <w:rPr>
          <w:rFonts w:ascii="Times New Roman" w:eastAsia="Calibri" w:hAnsi="Times New Roman" w:cs="Times New Roman"/>
          <w:b/>
          <w:color w:val="2D3B45"/>
          <w:sz w:val="24"/>
          <w:szCs w:val="24"/>
        </w:rPr>
        <w:t xml:space="preserve">To what extent does the rule of law affect </w:t>
      </w:r>
      <w:r w:rsidR="006555E1" w:rsidRPr="00DC08DD">
        <w:rPr>
          <w:rFonts w:ascii="Times New Roman" w:hAnsi="Times New Roman" w:cs="Times New Roman"/>
          <w:b/>
          <w:bCs/>
          <w:kern w:val="0"/>
          <w:sz w:val="24"/>
          <w:szCs w:val="24"/>
        </w:rPr>
        <w:t>the education developments</w:t>
      </w:r>
      <w:r w:rsidR="00E00D0D" w:rsidRPr="00DC08DD">
        <w:rPr>
          <w:rFonts w:ascii="Times New Roman" w:hAnsi="Times New Roman" w:cs="Times New Roman"/>
          <w:b/>
          <w:color w:val="2D3B45"/>
          <w:sz w:val="24"/>
          <w:szCs w:val="24"/>
        </w:rPr>
        <w:t>?</w:t>
      </w:r>
    </w:p>
    <w:p w14:paraId="3F979A71" w14:textId="0481C87C" w:rsidR="0FB291BF" w:rsidRDefault="0FB291BF" w:rsidP="00E00D0D">
      <w:pPr>
        <w:spacing w:line="480" w:lineRule="auto"/>
        <w:rPr>
          <w:rFonts w:ascii="Times New Roman" w:hAnsi="Times New Roman" w:cs="Times New Roman"/>
          <w:b/>
          <w:sz w:val="24"/>
          <w:szCs w:val="24"/>
        </w:rPr>
      </w:pPr>
      <w:r w:rsidRPr="00DC08DD">
        <w:rPr>
          <w:rFonts w:ascii="Times New Roman" w:eastAsia="Calibri" w:hAnsi="Times New Roman" w:cs="Times New Roman"/>
          <w:b/>
          <w:color w:val="2D3B45"/>
          <w:sz w:val="24"/>
          <w:szCs w:val="24"/>
        </w:rPr>
        <w:t xml:space="preserve">Hypothesis: </w:t>
      </w:r>
      <w:r w:rsidR="006555E1" w:rsidRPr="00DC08DD">
        <w:rPr>
          <w:rFonts w:ascii="Times New Roman" w:hAnsi="Times New Roman" w:cs="Times New Roman"/>
          <w:b/>
          <w:bCs/>
          <w:kern w:val="0"/>
          <w:sz w:val="24"/>
          <w:szCs w:val="24"/>
        </w:rPr>
        <w:t xml:space="preserve">The strength of the rule of law is positively associated with the </w:t>
      </w:r>
      <w:r w:rsidR="00434A49" w:rsidRPr="00DC08DD">
        <w:rPr>
          <w:rFonts w:ascii="Times New Roman" w:hAnsi="Times New Roman" w:cs="Times New Roman"/>
          <w:b/>
          <w:bCs/>
          <w:kern w:val="0"/>
          <w:sz w:val="24"/>
          <w:szCs w:val="24"/>
        </w:rPr>
        <w:t>school</w:t>
      </w:r>
      <w:r w:rsidR="0086087D" w:rsidRPr="00DC08DD">
        <w:rPr>
          <w:rFonts w:ascii="Times New Roman" w:hAnsi="Times New Roman" w:cs="Times New Roman"/>
          <w:b/>
          <w:bCs/>
          <w:kern w:val="0"/>
          <w:sz w:val="24"/>
          <w:szCs w:val="24"/>
        </w:rPr>
        <w:t xml:space="preserve"> life expectancy</w:t>
      </w:r>
      <w:r w:rsidRPr="00DC08DD">
        <w:rPr>
          <w:rFonts w:ascii="Times New Roman" w:eastAsia="Calibri" w:hAnsi="Times New Roman" w:cs="Times New Roman"/>
          <w:b/>
          <w:color w:val="2D3B45"/>
          <w:sz w:val="24"/>
          <w:szCs w:val="24"/>
        </w:rPr>
        <w:t>.</w:t>
      </w:r>
    </w:p>
    <w:p w14:paraId="2F1D7AF0" w14:textId="77777777" w:rsidR="00DC08DD" w:rsidRPr="00DC08DD" w:rsidRDefault="00DC08DD" w:rsidP="00E00D0D">
      <w:pPr>
        <w:spacing w:line="480" w:lineRule="auto"/>
        <w:rPr>
          <w:rFonts w:ascii="Times New Roman" w:hAnsi="Times New Roman" w:cs="Times New Roman" w:hint="eastAsia"/>
          <w:b/>
          <w:sz w:val="24"/>
          <w:szCs w:val="24"/>
        </w:rPr>
      </w:pPr>
    </w:p>
    <w:p w14:paraId="55B369E0" w14:textId="784FFEEE" w:rsidR="788C697D" w:rsidRPr="00DC08DD" w:rsidRDefault="0FB291BF" w:rsidP="00E00D0D">
      <w:pPr>
        <w:spacing w:line="480" w:lineRule="auto"/>
        <w:rPr>
          <w:rFonts w:ascii="Times New Roman" w:hAnsi="Times New Roman" w:cs="Times New Roman"/>
          <w:sz w:val="24"/>
          <w:szCs w:val="24"/>
        </w:rPr>
      </w:pPr>
      <w:r w:rsidRPr="00DC08DD">
        <w:rPr>
          <w:rFonts w:ascii="Times New Roman" w:eastAsia="Calibri" w:hAnsi="Times New Roman" w:cs="Times New Roman"/>
          <w:color w:val="2D3B45"/>
          <w:sz w:val="24"/>
          <w:szCs w:val="24"/>
        </w:rPr>
        <w:t>Political scientists have debated the connection between the rule of law and</w:t>
      </w:r>
      <w:r w:rsidR="006555E1" w:rsidRPr="00DC08DD">
        <w:rPr>
          <w:rFonts w:ascii="Times New Roman" w:hAnsi="Times New Roman" w:cs="Times New Roman"/>
          <w:kern w:val="0"/>
          <w:sz w:val="24"/>
          <w:szCs w:val="24"/>
        </w:rPr>
        <w:t xml:space="preserve"> education developments</w:t>
      </w:r>
      <w:r w:rsidRPr="00DC08DD">
        <w:rPr>
          <w:rFonts w:ascii="Times New Roman" w:eastAsia="Calibri" w:hAnsi="Times New Roman" w:cs="Times New Roman"/>
          <w:color w:val="2D3B45"/>
          <w:sz w:val="24"/>
          <w:szCs w:val="24"/>
        </w:rPr>
        <w:t xml:space="preserve"> for decades. The Rule of law, according to the U.S. federal courts, is a concept that holds that all individuals, institutions, and entities are subject to laws that are publicly promulgated, equally enforced, independently adjudicated, and Consistent with international human rights norms.</w:t>
      </w:r>
      <w:r w:rsidRPr="00DC08DD">
        <w:rPr>
          <w:rStyle w:val="a3"/>
          <w:rFonts w:ascii="Times New Roman" w:eastAsia="Calibri" w:hAnsi="Times New Roman" w:cs="Times New Roman"/>
          <w:color w:val="2D3B45"/>
          <w:sz w:val="24"/>
          <w:szCs w:val="24"/>
        </w:rPr>
        <w:footnoteReference w:id="1"/>
      </w:r>
      <w:r w:rsidRPr="00DC08DD">
        <w:rPr>
          <w:rFonts w:ascii="Times New Roman" w:eastAsia="Calibri" w:hAnsi="Times New Roman" w:cs="Times New Roman"/>
          <w:color w:val="2D3B45"/>
          <w:sz w:val="24"/>
          <w:szCs w:val="24"/>
        </w:rPr>
        <w:t xml:space="preserve"> In spite of these components, the term "Rule of law" can also apply to the idea that all people and institutions, including the government, are regulated by the law. </w:t>
      </w:r>
      <w:r w:rsidR="0086087D" w:rsidRPr="00DC08DD">
        <w:rPr>
          <w:rFonts w:ascii="Times New Roman" w:hAnsi="Times New Roman" w:cs="Times New Roman"/>
          <w:kern w:val="0"/>
          <w:sz w:val="24"/>
          <w:szCs w:val="24"/>
        </w:rPr>
        <w:t>education developments</w:t>
      </w:r>
      <w:r w:rsidR="00434A49" w:rsidRPr="00DC08DD">
        <w:rPr>
          <w:rFonts w:ascii="Times New Roman" w:hAnsi="Times New Roman" w:cs="Times New Roman"/>
          <w:b/>
          <w:bCs/>
          <w:kern w:val="0"/>
          <w:sz w:val="24"/>
          <w:szCs w:val="24"/>
        </w:rPr>
        <w:t xml:space="preserve"> </w:t>
      </w:r>
      <w:r w:rsidR="00434A49" w:rsidRPr="00DC08DD">
        <w:rPr>
          <w:rFonts w:ascii="Times New Roman" w:eastAsia="Calibri" w:hAnsi="Times New Roman" w:cs="Times New Roman"/>
          <w:color w:val="2D3B45"/>
          <w:sz w:val="24"/>
          <w:szCs w:val="24"/>
        </w:rPr>
        <w:t>refer</w:t>
      </w:r>
      <w:r w:rsidR="00434A49" w:rsidRPr="00DC08DD">
        <w:rPr>
          <w:rFonts w:ascii="Times New Roman" w:eastAsia="Calibri" w:hAnsi="Times New Roman" w:cs="Times New Roman"/>
          <w:color w:val="2D3B45"/>
          <w:sz w:val="24"/>
          <w:szCs w:val="24"/>
        </w:rPr>
        <w:t xml:space="preserve"> to the process of improving and enhancing the educational systems and opportunities available to individuals and communities.</w:t>
      </w:r>
      <w:r w:rsidR="00434A49" w:rsidRPr="00DC08DD">
        <w:rPr>
          <w:rStyle w:val="a3"/>
          <w:rFonts w:ascii="Times New Roman" w:eastAsia="Calibri" w:hAnsi="Times New Roman" w:cs="Times New Roman"/>
          <w:color w:val="2D3B45"/>
          <w:sz w:val="24"/>
          <w:szCs w:val="24"/>
        </w:rPr>
        <w:footnoteReference w:id="2"/>
      </w:r>
      <w:r w:rsidRPr="00DC08DD">
        <w:rPr>
          <w:rFonts w:ascii="Times New Roman" w:eastAsia="Calibri" w:hAnsi="Times New Roman" w:cs="Times New Roman"/>
          <w:color w:val="2D3B45"/>
          <w:sz w:val="24"/>
          <w:szCs w:val="24"/>
        </w:rPr>
        <w:t xml:space="preserve"> Under the background of </w:t>
      </w:r>
      <w:r w:rsidR="00434A49" w:rsidRPr="00DC08DD">
        <w:rPr>
          <w:rFonts w:ascii="Times New Roman" w:hAnsi="Times New Roman" w:cs="Times New Roman"/>
          <w:kern w:val="0"/>
          <w:sz w:val="24"/>
          <w:szCs w:val="24"/>
        </w:rPr>
        <w:t>education developments</w:t>
      </w:r>
      <w:r w:rsidRPr="00DC08DD">
        <w:rPr>
          <w:rFonts w:ascii="Times New Roman" w:eastAsia="Calibri" w:hAnsi="Times New Roman" w:cs="Times New Roman"/>
          <w:color w:val="2D3B45"/>
          <w:sz w:val="24"/>
          <w:szCs w:val="24"/>
        </w:rPr>
        <w:t xml:space="preserve">, </w:t>
      </w:r>
      <w:r w:rsidR="00434A49" w:rsidRPr="00DC08DD">
        <w:rPr>
          <w:rFonts w:ascii="Times New Roman" w:hAnsi="Times New Roman" w:cs="Times New Roman"/>
          <w:kern w:val="0"/>
          <w:sz w:val="24"/>
          <w:szCs w:val="24"/>
        </w:rPr>
        <w:t>school life expectancy</w:t>
      </w:r>
      <w:r w:rsidR="00434A49" w:rsidRPr="00DC08DD">
        <w:rPr>
          <w:rFonts w:ascii="Times New Roman" w:eastAsia="Calibri" w:hAnsi="Times New Roman" w:cs="Times New Roman"/>
          <w:color w:val="2D3B45"/>
          <w:sz w:val="24"/>
          <w:szCs w:val="24"/>
        </w:rPr>
        <w:t xml:space="preserve"> can be used as a mean to measure the education developments </w:t>
      </w:r>
      <w:r w:rsidRPr="00DC08DD">
        <w:rPr>
          <w:rFonts w:ascii="Times New Roman" w:eastAsia="Calibri" w:hAnsi="Times New Roman" w:cs="Times New Roman"/>
          <w:color w:val="2D3B45"/>
          <w:sz w:val="24"/>
          <w:szCs w:val="24"/>
        </w:rPr>
        <w:t>since</w:t>
      </w:r>
      <w:r w:rsidR="00434A49" w:rsidRPr="00DC08DD">
        <w:rPr>
          <w:rFonts w:ascii="Times New Roman" w:eastAsia="Calibri" w:hAnsi="Times New Roman" w:cs="Times New Roman"/>
          <w:color w:val="2D3B45"/>
          <w:sz w:val="24"/>
          <w:szCs w:val="24"/>
        </w:rPr>
        <w:t xml:space="preserve"> it </w:t>
      </w:r>
      <w:r w:rsidR="00434A49" w:rsidRPr="00DC08DD">
        <w:rPr>
          <w:rFonts w:ascii="Times New Roman" w:eastAsia="Calibri" w:hAnsi="Times New Roman" w:cs="Times New Roman"/>
          <w:color w:val="2D3B45"/>
          <w:sz w:val="24"/>
          <w:szCs w:val="24"/>
        </w:rPr>
        <w:t>demonstrate</w:t>
      </w:r>
      <w:r w:rsidR="00434A49" w:rsidRPr="00DC08DD">
        <w:rPr>
          <w:rFonts w:ascii="Times New Roman" w:eastAsia="Calibri" w:hAnsi="Times New Roman" w:cs="Times New Roman"/>
          <w:color w:val="2D3B45"/>
          <w:sz w:val="24"/>
          <w:szCs w:val="24"/>
        </w:rPr>
        <w:t>s</w:t>
      </w:r>
      <w:r w:rsidR="00434A49" w:rsidRPr="00DC08DD">
        <w:rPr>
          <w:rFonts w:ascii="Times New Roman" w:eastAsia="Calibri" w:hAnsi="Times New Roman" w:cs="Times New Roman"/>
          <w:color w:val="2D3B45"/>
          <w:sz w:val="24"/>
          <w:szCs w:val="24"/>
        </w:rPr>
        <w:t xml:space="preserve"> the general state of development of an educational system in terms of the typical number of years of schooling that the system provides to the eligible population, including those who never attend school.</w:t>
      </w:r>
      <w:r w:rsidR="00A24666" w:rsidRPr="00DC08DD">
        <w:rPr>
          <w:rStyle w:val="a3"/>
          <w:rFonts w:ascii="Times New Roman" w:eastAsia="Calibri" w:hAnsi="Times New Roman" w:cs="Times New Roman"/>
          <w:color w:val="2D3B45"/>
          <w:sz w:val="24"/>
          <w:szCs w:val="24"/>
        </w:rPr>
        <w:footnoteReference w:id="3"/>
      </w:r>
      <w:r w:rsidRPr="00DC08DD">
        <w:rPr>
          <w:rFonts w:ascii="Times New Roman" w:eastAsia="Calibri" w:hAnsi="Times New Roman" w:cs="Times New Roman"/>
          <w:color w:val="2D3B45"/>
          <w:sz w:val="24"/>
          <w:szCs w:val="24"/>
        </w:rPr>
        <w:t xml:space="preserve"> the rule of law has a significant impact on how </w:t>
      </w:r>
      <w:r w:rsidR="00A24666" w:rsidRPr="00DC08DD">
        <w:rPr>
          <w:rFonts w:ascii="Times New Roman" w:eastAsia="Calibri" w:hAnsi="Times New Roman" w:cs="Times New Roman"/>
          <w:color w:val="2D3B45"/>
          <w:sz w:val="24"/>
          <w:szCs w:val="24"/>
        </w:rPr>
        <w:t>education is</w:t>
      </w:r>
      <w:r w:rsidRPr="00DC08DD">
        <w:rPr>
          <w:rFonts w:ascii="Times New Roman" w:eastAsia="Calibri" w:hAnsi="Times New Roman" w:cs="Times New Roman"/>
          <w:color w:val="2D3B45"/>
          <w:sz w:val="24"/>
          <w:szCs w:val="24"/>
        </w:rPr>
        <w:t xml:space="preserve"> provided and distributed, there is a connection between the two, and the research will focus on to what extent the rule of law affects</w:t>
      </w:r>
      <w:r w:rsidR="00A24666" w:rsidRPr="00DC08DD">
        <w:rPr>
          <w:rFonts w:ascii="Times New Roman" w:eastAsia="Calibri" w:hAnsi="Times New Roman" w:cs="Times New Roman"/>
          <w:color w:val="2D3B45"/>
          <w:sz w:val="24"/>
          <w:szCs w:val="24"/>
        </w:rPr>
        <w:t xml:space="preserve"> education </w:t>
      </w:r>
      <w:r w:rsidR="00A24666" w:rsidRPr="00DC08DD">
        <w:rPr>
          <w:rFonts w:ascii="Times New Roman" w:eastAsia="Calibri" w:hAnsi="Times New Roman" w:cs="Times New Roman"/>
          <w:color w:val="2D3B45"/>
          <w:sz w:val="24"/>
          <w:szCs w:val="24"/>
        </w:rPr>
        <w:lastRenderedPageBreak/>
        <w:t xml:space="preserve">developments </w:t>
      </w:r>
      <w:r w:rsidRPr="00DC08DD">
        <w:rPr>
          <w:rFonts w:ascii="Times New Roman" w:eastAsia="Calibri" w:hAnsi="Times New Roman" w:cs="Times New Roman"/>
          <w:color w:val="2D3B45"/>
          <w:sz w:val="24"/>
          <w:szCs w:val="24"/>
        </w:rPr>
        <w:t>.</w:t>
      </w:r>
    </w:p>
    <w:p w14:paraId="3CE5D59C" w14:textId="77777777" w:rsidR="00A24666" w:rsidRPr="00DC08DD" w:rsidRDefault="00A24666" w:rsidP="00E00D0D">
      <w:pPr>
        <w:spacing w:line="480" w:lineRule="auto"/>
        <w:rPr>
          <w:rFonts w:ascii="Times New Roman" w:hAnsi="Times New Roman" w:cs="Times New Roman"/>
          <w:sz w:val="24"/>
          <w:szCs w:val="24"/>
        </w:rPr>
      </w:pPr>
    </w:p>
    <w:p w14:paraId="5EF1A9FD" w14:textId="1FB6BC14" w:rsidR="788C697D" w:rsidRPr="00DC08DD" w:rsidRDefault="00B24274" w:rsidP="00E00D0D">
      <w:pPr>
        <w:spacing w:line="480" w:lineRule="auto"/>
        <w:rPr>
          <w:rFonts w:ascii="Times New Roman" w:hAnsi="Times New Roman" w:cs="Times New Roman"/>
          <w:color w:val="2D3B45"/>
          <w:sz w:val="24"/>
          <w:szCs w:val="24"/>
        </w:rPr>
      </w:pPr>
      <w:r w:rsidRPr="00DC08DD">
        <w:rPr>
          <w:rFonts w:ascii="Times New Roman" w:hAnsi="Times New Roman" w:cs="Times New Roman"/>
          <w:color w:val="2D3B45"/>
          <w:sz w:val="24"/>
          <w:szCs w:val="24"/>
        </w:rPr>
        <w:t>For the personal and social development of people and societies, education is a fundamental human right. The rule of law, which is the idea that everyone is bound by the law and responsible for upholding it, is essential to advancing educational advancement.</w:t>
      </w:r>
      <w:r w:rsidRPr="00DC08DD">
        <w:rPr>
          <w:rStyle w:val="a3"/>
          <w:rFonts w:ascii="Times New Roman" w:hAnsi="Times New Roman" w:cs="Times New Roman"/>
          <w:color w:val="2D3B45"/>
          <w:sz w:val="24"/>
          <w:szCs w:val="24"/>
        </w:rPr>
        <w:footnoteReference w:id="4"/>
      </w:r>
      <w:r w:rsidRPr="00DC08DD">
        <w:rPr>
          <w:rFonts w:ascii="Times New Roman" w:hAnsi="Times New Roman" w:cs="Times New Roman"/>
          <w:color w:val="2D3B45"/>
          <w:sz w:val="24"/>
          <w:szCs w:val="24"/>
        </w:rPr>
        <w:t xml:space="preserve"> The rule of law ensures that all people have access to educational opportunities, encourages efficient governance in the educational field, and gives people the freedom to participate in civic life and to exercise their rights.</w:t>
      </w:r>
      <w:r w:rsidR="00C15DF4" w:rsidRPr="00DC08DD">
        <w:rPr>
          <w:rStyle w:val="a3"/>
          <w:rFonts w:ascii="Times New Roman" w:hAnsi="Times New Roman" w:cs="Times New Roman"/>
          <w:color w:val="2D3B45"/>
          <w:sz w:val="24"/>
          <w:szCs w:val="24"/>
        </w:rPr>
        <w:footnoteReference w:id="5"/>
      </w:r>
      <w:r w:rsidRPr="00DC08DD">
        <w:rPr>
          <w:rFonts w:ascii="Times New Roman" w:hAnsi="Times New Roman" w:cs="Times New Roman"/>
          <w:color w:val="2D3B45"/>
          <w:sz w:val="24"/>
          <w:szCs w:val="24"/>
        </w:rPr>
        <w:t xml:space="preserve"> With a focus on the ways in which the rule of law promotes educational equity, quality, and access, this literature review examines the connection between the rule of law and educational development.</w:t>
      </w:r>
    </w:p>
    <w:p w14:paraId="2D432043" w14:textId="77777777" w:rsidR="00B24274" w:rsidRPr="00DC08DD" w:rsidRDefault="00B24274" w:rsidP="00E00D0D">
      <w:pPr>
        <w:spacing w:line="480" w:lineRule="auto"/>
        <w:rPr>
          <w:rFonts w:ascii="Times New Roman" w:hAnsi="Times New Roman" w:cs="Times New Roman"/>
          <w:color w:val="2D3B45"/>
          <w:sz w:val="24"/>
          <w:szCs w:val="24"/>
        </w:rPr>
      </w:pPr>
    </w:p>
    <w:p w14:paraId="2B33083E" w14:textId="31C3B3D1" w:rsidR="001E4FF7" w:rsidRPr="00DC08DD" w:rsidRDefault="00B24274" w:rsidP="00E00D0D">
      <w:pPr>
        <w:spacing w:line="480" w:lineRule="auto"/>
        <w:rPr>
          <w:rFonts w:ascii="Times New Roman" w:hAnsi="Times New Roman" w:cs="Times New Roman"/>
          <w:color w:val="2D3B45"/>
          <w:sz w:val="24"/>
          <w:szCs w:val="24"/>
        </w:rPr>
      </w:pPr>
      <w:r w:rsidRPr="00DC08DD">
        <w:rPr>
          <w:rFonts w:ascii="Times New Roman" w:hAnsi="Times New Roman" w:cs="Times New Roman"/>
          <w:color w:val="2D3B45"/>
          <w:sz w:val="24"/>
          <w:szCs w:val="24"/>
        </w:rPr>
        <w:t>Providing equal access to educational opportunities for all people, regardless of their socioeconomic class, gender, or other variables, is one way that the rule of law encourages the growth of education. Higher levels of educational attainment and greater educational quality are typical in nations with robust legal systems, which also tend to have more egalitarian educational systems. For instance,</w:t>
      </w:r>
      <w:r w:rsidR="00C15DF4" w:rsidRPr="00DC08DD">
        <w:rPr>
          <w:rFonts w:ascii="Times New Roman" w:hAnsi="Times New Roman" w:cs="Times New Roman"/>
          <w:color w:val="2D3B45"/>
          <w:sz w:val="24"/>
          <w:szCs w:val="24"/>
        </w:rPr>
        <w:t xml:space="preserve"> </w:t>
      </w:r>
      <w:proofErr w:type="gramStart"/>
      <w:r w:rsidR="00C15DF4" w:rsidRPr="00DC08DD">
        <w:rPr>
          <w:rFonts w:ascii="Times New Roman" w:hAnsi="Times New Roman" w:cs="Times New Roman"/>
          <w:color w:val="2D3B45"/>
          <w:sz w:val="24"/>
          <w:szCs w:val="24"/>
        </w:rPr>
        <w:t>a UNESCO research</w:t>
      </w:r>
      <w:proofErr w:type="gramEnd"/>
      <w:r w:rsidR="00C15DF4" w:rsidRPr="00DC08DD">
        <w:rPr>
          <w:rFonts w:ascii="Times New Roman" w:hAnsi="Times New Roman" w:cs="Times New Roman"/>
          <w:color w:val="2D3B45"/>
          <w:sz w:val="24"/>
          <w:szCs w:val="24"/>
        </w:rPr>
        <w:t xml:space="preserve"> in 2017</w:t>
      </w:r>
      <w:r w:rsidRPr="00DC08DD">
        <w:rPr>
          <w:rFonts w:ascii="Times New Roman" w:hAnsi="Times New Roman" w:cs="Times New Roman"/>
          <w:color w:val="2D3B45"/>
          <w:sz w:val="24"/>
          <w:szCs w:val="24"/>
        </w:rPr>
        <w:t xml:space="preserve"> discovered that nations with strong legal systems typically had superior educational systems, with wider access to school and higher levels of educational achievement.</w:t>
      </w:r>
      <w:r w:rsidR="00C15DF4" w:rsidRPr="00DC08DD">
        <w:rPr>
          <w:rStyle w:val="a3"/>
          <w:rFonts w:ascii="Times New Roman" w:hAnsi="Times New Roman" w:cs="Times New Roman"/>
          <w:color w:val="2D3B45"/>
          <w:sz w:val="24"/>
          <w:szCs w:val="24"/>
        </w:rPr>
        <w:footnoteReference w:id="6"/>
      </w:r>
    </w:p>
    <w:p w14:paraId="42551ABB" w14:textId="77777777" w:rsidR="00B24274" w:rsidRPr="00DC08DD" w:rsidRDefault="00B24274" w:rsidP="00E00D0D">
      <w:pPr>
        <w:spacing w:line="480" w:lineRule="auto"/>
        <w:rPr>
          <w:rFonts w:ascii="Times New Roman" w:hAnsi="Times New Roman" w:cs="Times New Roman"/>
          <w:color w:val="2D3B45"/>
          <w:sz w:val="24"/>
          <w:szCs w:val="24"/>
        </w:rPr>
      </w:pPr>
    </w:p>
    <w:p w14:paraId="56E7C435" w14:textId="2419F538" w:rsidR="00B24274" w:rsidRPr="00DC08DD" w:rsidRDefault="00B24274" w:rsidP="00E00D0D">
      <w:pPr>
        <w:spacing w:line="480" w:lineRule="auto"/>
        <w:rPr>
          <w:rFonts w:ascii="Times New Roman" w:hAnsi="Times New Roman" w:cs="Times New Roman"/>
          <w:color w:val="2D3B45"/>
          <w:sz w:val="24"/>
          <w:szCs w:val="24"/>
        </w:rPr>
      </w:pPr>
      <w:r w:rsidRPr="00DC08DD">
        <w:rPr>
          <w:rFonts w:ascii="Times New Roman" w:hAnsi="Times New Roman" w:cs="Times New Roman"/>
          <w:color w:val="2D3B45"/>
          <w:sz w:val="24"/>
          <w:szCs w:val="24"/>
        </w:rPr>
        <w:t>Additionally, the rule of law encourages efficient government in the field of education. It contributes to the optimal use of resources and the reduction of corruption. This encourages accountability and openness in the educational field, which may lessen corruption and increase resource efficiency. This is crucial in developing nations because corruption poses a serious obstacle to the advancement of education. According to a 2016 World Bank report, the rule of law encourages efficient governance in the education sector, which in turn results in higher educational quality and more widespread access to education.</w:t>
      </w:r>
      <w:r w:rsidR="00C15DF4" w:rsidRPr="00DC08DD">
        <w:rPr>
          <w:rStyle w:val="a3"/>
          <w:rFonts w:ascii="Times New Roman" w:hAnsi="Times New Roman" w:cs="Times New Roman"/>
          <w:color w:val="2D3B45"/>
          <w:sz w:val="24"/>
          <w:szCs w:val="24"/>
        </w:rPr>
        <w:footnoteReference w:id="7"/>
      </w:r>
    </w:p>
    <w:p w14:paraId="768885FA" w14:textId="77777777" w:rsidR="00B24274" w:rsidRPr="00DC08DD" w:rsidRDefault="00B24274" w:rsidP="00E00D0D">
      <w:pPr>
        <w:spacing w:line="480" w:lineRule="auto"/>
        <w:rPr>
          <w:rFonts w:ascii="Times New Roman" w:hAnsi="Times New Roman" w:cs="Times New Roman"/>
          <w:color w:val="2D3B45"/>
          <w:sz w:val="24"/>
          <w:szCs w:val="24"/>
        </w:rPr>
      </w:pPr>
    </w:p>
    <w:p w14:paraId="0C43EFD6" w14:textId="0A70ABAB" w:rsidR="00B24274" w:rsidRPr="00DC08DD" w:rsidRDefault="00B24274" w:rsidP="00E00D0D">
      <w:pPr>
        <w:spacing w:line="480" w:lineRule="auto"/>
        <w:rPr>
          <w:rFonts w:ascii="Times New Roman" w:hAnsi="Times New Roman" w:cs="Times New Roman"/>
          <w:color w:val="2D3B45"/>
          <w:sz w:val="24"/>
          <w:szCs w:val="24"/>
        </w:rPr>
      </w:pPr>
      <w:r w:rsidRPr="00DC08DD">
        <w:rPr>
          <w:rFonts w:ascii="Times New Roman" w:hAnsi="Times New Roman" w:cs="Times New Roman"/>
          <w:color w:val="2D3B45"/>
          <w:sz w:val="24"/>
          <w:szCs w:val="24"/>
        </w:rPr>
        <w:t>Education may also encourage the rule of law by enabling people to exercise their rights and take part in civic activities. Education may support the advancement of human rights knowledge and the development of a legal culture. Additionally, by holding institutions responsible, a robust civil society may aid in advancing the rule of law. According to a 2019 UNESCO research, education can support the development of a robust civil society, which in turn may support the rule of law by holding institutions responsible.</w:t>
      </w:r>
      <w:r w:rsidR="00C15DF4" w:rsidRPr="00DC08DD">
        <w:rPr>
          <w:rStyle w:val="a3"/>
          <w:rFonts w:ascii="Times New Roman" w:hAnsi="Times New Roman" w:cs="Times New Roman"/>
          <w:color w:val="2D3B45"/>
          <w:sz w:val="24"/>
          <w:szCs w:val="24"/>
        </w:rPr>
        <w:footnoteReference w:id="8"/>
      </w:r>
    </w:p>
    <w:p w14:paraId="4B5F5982" w14:textId="77777777" w:rsidR="00B24274" w:rsidRPr="00DC08DD" w:rsidRDefault="00B24274" w:rsidP="00E00D0D">
      <w:pPr>
        <w:spacing w:line="480" w:lineRule="auto"/>
        <w:rPr>
          <w:rFonts w:ascii="Times New Roman" w:hAnsi="Times New Roman" w:cs="Times New Roman"/>
          <w:color w:val="2D3B45"/>
          <w:sz w:val="24"/>
          <w:szCs w:val="24"/>
        </w:rPr>
      </w:pPr>
    </w:p>
    <w:p w14:paraId="3BAAC399" w14:textId="395B4E75" w:rsidR="00B24274" w:rsidRPr="00DC08DD" w:rsidRDefault="00B24274" w:rsidP="00E00D0D">
      <w:pPr>
        <w:spacing w:line="480" w:lineRule="auto"/>
        <w:rPr>
          <w:rFonts w:ascii="Times New Roman" w:hAnsi="Times New Roman" w:cs="Times New Roman"/>
          <w:color w:val="2D3B45"/>
          <w:sz w:val="24"/>
          <w:szCs w:val="24"/>
        </w:rPr>
      </w:pPr>
      <w:r w:rsidRPr="00DC08DD">
        <w:rPr>
          <w:rFonts w:ascii="Times New Roman" w:hAnsi="Times New Roman" w:cs="Times New Roman"/>
          <w:color w:val="2D3B45"/>
          <w:sz w:val="24"/>
          <w:szCs w:val="24"/>
        </w:rPr>
        <w:t xml:space="preserve">In conclusion, the research points to a nuanced and intricate connection between the rule of law and educational advancement. By ensuring that educational opportunities are available to everyone, fostering efficient governance in the education sector, and encouraging openness and </w:t>
      </w:r>
      <w:r w:rsidRPr="00DC08DD">
        <w:rPr>
          <w:rFonts w:ascii="Times New Roman" w:hAnsi="Times New Roman" w:cs="Times New Roman"/>
          <w:color w:val="2D3B45"/>
          <w:sz w:val="24"/>
          <w:szCs w:val="24"/>
        </w:rPr>
        <w:lastRenderedPageBreak/>
        <w:t>accountability, the rule of law plays a crucial role in advancing educational fairness, quality, and access. In turn, education may support the rule of law by empowering people and fostering a robust civil society.</w:t>
      </w:r>
    </w:p>
    <w:sectPr w:rsidR="00B24274" w:rsidRPr="00DC08DD" w:rsidSect="0013463F">
      <w:headerReference w:type="default" r:id="rId7"/>
      <w:footerReference w:type="default" r:id="rId8"/>
      <w:pgSz w:w="11906" w:h="16838"/>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7621C" w14:textId="77777777" w:rsidR="00E3596A" w:rsidRDefault="00E3596A" w:rsidP="0013463F">
      <w:r>
        <w:separator/>
      </w:r>
    </w:p>
  </w:endnote>
  <w:endnote w:type="continuationSeparator" w:id="0">
    <w:p w14:paraId="4B4E43F6" w14:textId="77777777" w:rsidR="00E3596A" w:rsidRDefault="00E3596A" w:rsidP="001346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9043587"/>
      <w:docPartObj>
        <w:docPartGallery w:val="Page Numbers (Bottom of Page)"/>
        <w:docPartUnique/>
      </w:docPartObj>
    </w:sdtPr>
    <w:sdtContent>
      <w:p w14:paraId="5ED2474F" w14:textId="4B6D0463" w:rsidR="00E134D8" w:rsidRDefault="00E134D8">
        <w:pPr>
          <w:pStyle w:val="a8"/>
          <w:jc w:val="center"/>
        </w:pPr>
        <w:r>
          <w:fldChar w:fldCharType="begin"/>
        </w:r>
        <w:r>
          <w:instrText>PAGE   \* MERGEFORMAT</w:instrText>
        </w:r>
        <w:r>
          <w:fldChar w:fldCharType="separate"/>
        </w:r>
        <w:r>
          <w:rPr>
            <w:lang w:val="zh-CN"/>
          </w:rPr>
          <w:t>2</w:t>
        </w:r>
        <w:r>
          <w:fldChar w:fldCharType="end"/>
        </w:r>
      </w:p>
    </w:sdtContent>
  </w:sdt>
  <w:p w14:paraId="78E9593B" w14:textId="77777777" w:rsidR="788C697D" w:rsidRDefault="788C697D" w:rsidP="788C697D">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22576" w14:textId="77777777" w:rsidR="00E3596A" w:rsidRDefault="00E3596A">
      <w:r>
        <w:separator/>
      </w:r>
    </w:p>
  </w:footnote>
  <w:footnote w:type="continuationSeparator" w:id="0">
    <w:p w14:paraId="7BB65095" w14:textId="77777777" w:rsidR="00E3596A" w:rsidRDefault="00E3596A">
      <w:r>
        <w:continuationSeparator/>
      </w:r>
    </w:p>
  </w:footnote>
  <w:footnote w:id="1">
    <w:p w14:paraId="2F3C4A56" w14:textId="77777777" w:rsidR="788C697D" w:rsidRPr="00E00D0D" w:rsidRDefault="788C697D" w:rsidP="788C697D">
      <w:pPr>
        <w:pStyle w:val="aa"/>
        <w:rPr>
          <w:rFonts w:ascii="Times New Roman" w:hAnsi="Times New Roman" w:cs="Times New Roman"/>
        </w:rPr>
      </w:pPr>
      <w:r w:rsidRPr="788C697D">
        <w:rPr>
          <w:rStyle w:val="a3"/>
        </w:rPr>
        <w:footnoteRef/>
      </w:r>
      <w:r>
        <w:t xml:space="preserve"> </w:t>
      </w:r>
      <w:r w:rsidR="00E00D0D" w:rsidRPr="00E00D0D">
        <w:rPr>
          <w:rFonts w:ascii="Times New Roman" w:hAnsi="Times New Roman" w:cs="Times New Roman"/>
        </w:rPr>
        <w:t>Overview -</w:t>
      </w:r>
      <w:r w:rsidRPr="00E00D0D">
        <w:rPr>
          <w:rFonts w:ascii="Times New Roman" w:hAnsi="Times New Roman" w:cs="Times New Roman"/>
        </w:rPr>
        <w:t>rule of law. United States Courts. (n.d.). Retrieved January 31, 2023, from https://www.uscourts.gov/educational-resources/educational-activities/overview-rule-law</w:t>
      </w:r>
    </w:p>
    <w:p w14:paraId="36FC8B73" w14:textId="77777777" w:rsidR="788C697D" w:rsidRDefault="788C697D" w:rsidP="788C697D">
      <w:pPr>
        <w:pStyle w:val="aa"/>
      </w:pPr>
    </w:p>
  </w:footnote>
  <w:footnote w:id="2">
    <w:p w14:paraId="124F8B60" w14:textId="5787483E" w:rsidR="00434A49" w:rsidRDefault="00434A49">
      <w:pPr>
        <w:pStyle w:val="aa"/>
        <w:rPr>
          <w:rFonts w:hint="eastAsia"/>
        </w:rPr>
      </w:pPr>
      <w:r>
        <w:rPr>
          <w:rStyle w:val="a3"/>
        </w:rPr>
        <w:footnoteRef/>
      </w:r>
      <w:r>
        <w:t xml:space="preserve"> </w:t>
      </w:r>
      <w:proofErr w:type="spellStart"/>
      <w:r w:rsidRPr="00434A49">
        <w:t>Psacharopoulos</w:t>
      </w:r>
      <w:proofErr w:type="spellEnd"/>
      <w:r w:rsidRPr="00434A49">
        <w:t>, George, and Maureen Woodhall. Education for development. Oxford: Oxford University Press, 1993.</w:t>
      </w:r>
    </w:p>
  </w:footnote>
  <w:footnote w:id="3">
    <w:p w14:paraId="5E9A8997" w14:textId="247E25D3" w:rsidR="00A24666" w:rsidRPr="00A24666" w:rsidRDefault="00A24666">
      <w:pPr>
        <w:pStyle w:val="aa"/>
        <w:rPr>
          <w:rFonts w:ascii="Times New Roman" w:hAnsi="Times New Roman" w:cs="Times New Roman"/>
        </w:rPr>
      </w:pPr>
      <w:r w:rsidRPr="00A24666">
        <w:rPr>
          <w:rStyle w:val="a3"/>
          <w:rFonts w:ascii="Times New Roman" w:hAnsi="Times New Roman" w:cs="Times New Roman"/>
        </w:rPr>
        <w:footnoteRef/>
      </w:r>
      <w:r w:rsidRPr="00A24666">
        <w:rPr>
          <w:rFonts w:ascii="Times New Roman" w:hAnsi="Times New Roman" w:cs="Times New Roman"/>
        </w:rPr>
        <w:t xml:space="preserve"> </w:t>
      </w:r>
      <w:r w:rsidRPr="00A24666">
        <w:rPr>
          <w:rFonts w:ascii="Times New Roman" w:hAnsi="Times New Roman" w:cs="Times New Roman"/>
        </w:rPr>
        <w:t>“School Life Expectancy,” UNESCO UIS, February 28, 2023, http://uis.unesco.org/en/glossary-term/school-life-expectancy.</w:t>
      </w:r>
    </w:p>
  </w:footnote>
  <w:footnote w:id="4">
    <w:p w14:paraId="199FC908" w14:textId="37DFF24E" w:rsidR="00B24274" w:rsidRPr="00DC08DD" w:rsidRDefault="00B24274">
      <w:pPr>
        <w:pStyle w:val="aa"/>
        <w:rPr>
          <w:rFonts w:ascii="Times New Roman" w:hAnsi="Times New Roman" w:cs="Times New Roman"/>
        </w:rPr>
      </w:pPr>
      <w:r>
        <w:rPr>
          <w:rStyle w:val="a3"/>
        </w:rPr>
        <w:footnoteRef/>
      </w:r>
      <w:r>
        <w:t xml:space="preserve"> </w:t>
      </w:r>
      <w:proofErr w:type="spellStart"/>
      <w:r w:rsidR="00C15DF4" w:rsidRPr="00DC08DD">
        <w:rPr>
          <w:rFonts w:ascii="Times New Roman" w:hAnsi="Times New Roman" w:cs="Times New Roman"/>
          <w:color w:val="222222"/>
          <w:shd w:val="clear" w:color="auto" w:fill="FFFFFF"/>
        </w:rPr>
        <w:t>Psacharopoulos</w:t>
      </w:r>
      <w:proofErr w:type="spellEnd"/>
      <w:r w:rsidR="00C15DF4" w:rsidRPr="00DC08DD">
        <w:rPr>
          <w:rFonts w:ascii="Times New Roman" w:hAnsi="Times New Roman" w:cs="Times New Roman"/>
          <w:color w:val="222222"/>
          <w:shd w:val="clear" w:color="auto" w:fill="FFFFFF"/>
        </w:rPr>
        <w:t>, George. "Education and development: A review." </w:t>
      </w:r>
      <w:r w:rsidR="00C15DF4" w:rsidRPr="00DC08DD">
        <w:rPr>
          <w:rFonts w:ascii="Times New Roman" w:hAnsi="Times New Roman" w:cs="Times New Roman"/>
          <w:i/>
          <w:iCs/>
          <w:color w:val="222222"/>
          <w:shd w:val="clear" w:color="auto" w:fill="FFFFFF"/>
        </w:rPr>
        <w:t>The World Bank Research Observer</w:t>
      </w:r>
      <w:r w:rsidR="00C15DF4" w:rsidRPr="00DC08DD">
        <w:rPr>
          <w:rFonts w:ascii="Times New Roman" w:hAnsi="Times New Roman" w:cs="Times New Roman"/>
          <w:color w:val="222222"/>
          <w:shd w:val="clear" w:color="auto" w:fill="FFFFFF"/>
        </w:rPr>
        <w:t> 3, no. 1 (1988): 99-116.</w:t>
      </w:r>
    </w:p>
  </w:footnote>
  <w:footnote w:id="5">
    <w:p w14:paraId="405A0CE7" w14:textId="19A6C036" w:rsidR="00C15DF4" w:rsidRPr="00DC08DD" w:rsidRDefault="00C15DF4">
      <w:pPr>
        <w:pStyle w:val="aa"/>
        <w:rPr>
          <w:rFonts w:ascii="Times New Roman" w:hAnsi="Times New Roman" w:cs="Times New Roman"/>
        </w:rPr>
      </w:pPr>
      <w:r w:rsidRPr="00DC08DD">
        <w:rPr>
          <w:rStyle w:val="a3"/>
          <w:rFonts w:ascii="Times New Roman" w:hAnsi="Times New Roman" w:cs="Times New Roman"/>
        </w:rPr>
        <w:footnoteRef/>
      </w:r>
      <w:r w:rsidRPr="00DC08DD">
        <w:rPr>
          <w:rFonts w:ascii="Times New Roman" w:hAnsi="Times New Roman" w:cs="Times New Roman"/>
        </w:rPr>
        <w:t xml:space="preserve"> </w:t>
      </w:r>
      <w:r w:rsidRPr="00DC08DD">
        <w:rPr>
          <w:rFonts w:ascii="Times New Roman" w:hAnsi="Times New Roman" w:cs="Times New Roman"/>
          <w:color w:val="222222"/>
          <w:shd w:val="clear" w:color="auto" w:fill="FFFFFF"/>
        </w:rPr>
        <w:t>Berg, Louis-Alexandre, and Deval Desai. "Background paper: overview on the rule of law and sustainable development for the global dialogue on rule of law and the post-2015 development agenda." </w:t>
      </w:r>
      <w:r w:rsidRPr="00DC08DD">
        <w:rPr>
          <w:rFonts w:ascii="Times New Roman" w:hAnsi="Times New Roman" w:cs="Times New Roman"/>
          <w:i/>
          <w:iCs/>
          <w:color w:val="222222"/>
          <w:shd w:val="clear" w:color="auto" w:fill="FFFFFF"/>
        </w:rPr>
        <w:t>Paris: UNDP</w:t>
      </w:r>
      <w:r w:rsidRPr="00DC08DD">
        <w:rPr>
          <w:rFonts w:ascii="Times New Roman" w:hAnsi="Times New Roman" w:cs="Times New Roman"/>
          <w:color w:val="222222"/>
          <w:shd w:val="clear" w:color="auto" w:fill="FFFFFF"/>
        </w:rPr>
        <w:t> (2013).</w:t>
      </w:r>
    </w:p>
  </w:footnote>
  <w:footnote w:id="6">
    <w:p w14:paraId="563C364D" w14:textId="7831A87F" w:rsidR="00C15DF4" w:rsidRPr="00DC08DD" w:rsidRDefault="00C15DF4">
      <w:pPr>
        <w:pStyle w:val="aa"/>
        <w:rPr>
          <w:rFonts w:ascii="Times New Roman" w:hAnsi="Times New Roman" w:cs="Times New Roman"/>
        </w:rPr>
      </w:pPr>
      <w:r w:rsidRPr="00DC08DD">
        <w:rPr>
          <w:rStyle w:val="a3"/>
          <w:rFonts w:ascii="Times New Roman" w:hAnsi="Times New Roman" w:cs="Times New Roman"/>
        </w:rPr>
        <w:footnoteRef/>
      </w:r>
      <w:r w:rsidRPr="00DC08DD">
        <w:rPr>
          <w:rFonts w:ascii="Times New Roman" w:hAnsi="Times New Roman" w:cs="Times New Roman"/>
        </w:rPr>
        <w:t xml:space="preserve"> </w:t>
      </w:r>
      <w:r w:rsidRPr="00DC08DD">
        <w:rPr>
          <w:rFonts w:ascii="Times New Roman" w:hAnsi="Times New Roman" w:cs="Times New Roman"/>
        </w:rPr>
        <w:t>“2017/8 - Accountability in Education: Meeting Our Commitments.” UNESCO.org. Accessed April 23, 2023. https://www.unesco.org/gem-report/en/node/167.</w:t>
      </w:r>
    </w:p>
  </w:footnote>
  <w:footnote w:id="7">
    <w:p w14:paraId="12E11A2C" w14:textId="0A230273" w:rsidR="00C15DF4" w:rsidRPr="00DC08DD" w:rsidRDefault="00C15DF4">
      <w:pPr>
        <w:pStyle w:val="aa"/>
        <w:rPr>
          <w:rFonts w:ascii="Times New Roman" w:hAnsi="Times New Roman" w:cs="Times New Roman"/>
        </w:rPr>
      </w:pPr>
      <w:r w:rsidRPr="00DC08DD">
        <w:rPr>
          <w:rStyle w:val="a3"/>
          <w:rFonts w:ascii="Times New Roman" w:hAnsi="Times New Roman" w:cs="Times New Roman"/>
        </w:rPr>
        <w:footnoteRef/>
      </w:r>
      <w:r w:rsidRPr="00DC08DD">
        <w:rPr>
          <w:rFonts w:ascii="Times New Roman" w:hAnsi="Times New Roman" w:cs="Times New Roman"/>
        </w:rPr>
        <w:t xml:space="preserve"> </w:t>
      </w:r>
      <w:r w:rsidRPr="00DC08DD">
        <w:rPr>
          <w:rFonts w:ascii="Times New Roman" w:hAnsi="Times New Roman" w:cs="Times New Roman"/>
        </w:rPr>
        <w:t>“World Development Report 2017: Governance and the Law.” World Bank. Accessed April 23, 2023. https://www.worldbank.org/en/publication/wdr2017.</w:t>
      </w:r>
    </w:p>
  </w:footnote>
  <w:footnote w:id="8">
    <w:p w14:paraId="3255B510" w14:textId="2664E5EC" w:rsidR="00C15DF4" w:rsidRPr="00C15DF4" w:rsidRDefault="00C15DF4">
      <w:pPr>
        <w:pStyle w:val="aa"/>
        <w:rPr>
          <w:rFonts w:hint="eastAsia"/>
        </w:rPr>
      </w:pPr>
      <w:r w:rsidRPr="00DC08DD">
        <w:rPr>
          <w:rStyle w:val="a3"/>
          <w:rFonts w:ascii="Times New Roman" w:hAnsi="Times New Roman" w:cs="Times New Roman"/>
        </w:rPr>
        <w:footnoteRef/>
      </w:r>
      <w:r w:rsidRPr="00DC08DD">
        <w:rPr>
          <w:rFonts w:ascii="Times New Roman" w:hAnsi="Times New Roman" w:cs="Times New Roman"/>
        </w:rPr>
        <w:t xml:space="preserve"> </w:t>
      </w:r>
      <w:r w:rsidRPr="00DC08DD">
        <w:rPr>
          <w:rFonts w:ascii="Times New Roman" w:hAnsi="Times New Roman" w:cs="Times New Roman"/>
        </w:rPr>
        <w:t>“How Education Can Strengthen the Rule of Law.” UNESCO.org. Accessed April 23, 2023. https://www.unesco.org/en/articles/how-education-can-strengthen-rule-law.</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EEB3A" w14:textId="77777777" w:rsidR="00E00D0D" w:rsidRDefault="00E00D0D" w:rsidP="00E00D0D">
    <w:pPr>
      <w:pStyle w:val="a6"/>
      <w:jc w:val="both"/>
    </w:pPr>
  </w:p>
  <w:p w14:paraId="0352ED6F" w14:textId="77777777" w:rsidR="788C697D" w:rsidRDefault="788C697D" w:rsidP="788C697D">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6BA0152"/>
    <w:rsid w:val="0013463F"/>
    <w:rsid w:val="001E4FF7"/>
    <w:rsid w:val="00434A49"/>
    <w:rsid w:val="00474621"/>
    <w:rsid w:val="006555E1"/>
    <w:rsid w:val="0086087D"/>
    <w:rsid w:val="00A24666"/>
    <w:rsid w:val="00B24274"/>
    <w:rsid w:val="00C15DF4"/>
    <w:rsid w:val="00D82790"/>
    <w:rsid w:val="00DC08DD"/>
    <w:rsid w:val="00E00D0D"/>
    <w:rsid w:val="00E134D8"/>
    <w:rsid w:val="00E3596A"/>
    <w:rsid w:val="0993D5B5"/>
    <w:rsid w:val="0DB62DE6"/>
    <w:rsid w:val="0FB291BF"/>
    <w:rsid w:val="11CCFEDC"/>
    <w:rsid w:val="143B7C4D"/>
    <w:rsid w:val="14869A5A"/>
    <w:rsid w:val="211537C2"/>
    <w:rsid w:val="29153824"/>
    <w:rsid w:val="320240FC"/>
    <w:rsid w:val="36518B01"/>
    <w:rsid w:val="36BA0152"/>
    <w:rsid w:val="3A36E57D"/>
    <w:rsid w:val="3E1FE426"/>
    <w:rsid w:val="3E48EE04"/>
    <w:rsid w:val="41786F6A"/>
    <w:rsid w:val="4192702B"/>
    <w:rsid w:val="4A653F22"/>
    <w:rsid w:val="4B9EC252"/>
    <w:rsid w:val="54CE217C"/>
    <w:rsid w:val="5BAF8947"/>
    <w:rsid w:val="5F439C30"/>
    <w:rsid w:val="63C7E587"/>
    <w:rsid w:val="788C697D"/>
    <w:rsid w:val="7E5F86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DADB3D"/>
  <w15:docId w15:val="{F29A8D1E-7EDC-478A-9223-D63A29E81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463F"/>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basedOn w:val="a0"/>
    <w:uiPriority w:val="99"/>
    <w:semiHidden/>
    <w:unhideWhenUsed/>
    <w:rsid w:val="0013463F"/>
    <w:rPr>
      <w:vertAlign w:val="superscript"/>
    </w:rPr>
  </w:style>
  <w:style w:type="table" w:styleId="a4">
    <w:name w:val="Table Grid"/>
    <w:basedOn w:val="a1"/>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5">
    <w:name w:val="页眉 字符"/>
    <w:basedOn w:val="a0"/>
    <w:link w:val="a6"/>
    <w:uiPriority w:val="99"/>
    <w:rsid w:val="0013463F"/>
    <w:rPr>
      <w:sz w:val="18"/>
      <w:szCs w:val="18"/>
    </w:rPr>
  </w:style>
  <w:style w:type="paragraph" w:styleId="a6">
    <w:name w:val="header"/>
    <w:basedOn w:val="a"/>
    <w:link w:val="a5"/>
    <w:uiPriority w:val="99"/>
    <w:unhideWhenUsed/>
    <w:rsid w:val="0013463F"/>
    <w:pPr>
      <w:pBdr>
        <w:bottom w:val="single" w:sz="6" w:space="1" w:color="auto"/>
      </w:pBdr>
      <w:tabs>
        <w:tab w:val="center" w:pos="4513"/>
        <w:tab w:val="right" w:pos="9026"/>
      </w:tabs>
      <w:snapToGrid w:val="0"/>
      <w:jc w:val="center"/>
    </w:pPr>
    <w:rPr>
      <w:sz w:val="18"/>
      <w:szCs w:val="18"/>
    </w:rPr>
  </w:style>
  <w:style w:type="character" w:customStyle="1" w:styleId="a7">
    <w:name w:val="页脚 字符"/>
    <w:basedOn w:val="a0"/>
    <w:link w:val="a8"/>
    <w:uiPriority w:val="99"/>
    <w:rsid w:val="0013463F"/>
    <w:rPr>
      <w:sz w:val="18"/>
      <w:szCs w:val="18"/>
    </w:rPr>
  </w:style>
  <w:style w:type="paragraph" w:styleId="a8">
    <w:name w:val="footer"/>
    <w:basedOn w:val="a"/>
    <w:link w:val="a7"/>
    <w:uiPriority w:val="99"/>
    <w:unhideWhenUsed/>
    <w:rsid w:val="0013463F"/>
    <w:pPr>
      <w:tabs>
        <w:tab w:val="center" w:pos="4513"/>
        <w:tab w:val="right" w:pos="9026"/>
      </w:tabs>
      <w:snapToGrid w:val="0"/>
      <w:jc w:val="left"/>
    </w:pPr>
    <w:rPr>
      <w:sz w:val="18"/>
      <w:szCs w:val="18"/>
    </w:rPr>
  </w:style>
  <w:style w:type="character" w:customStyle="1" w:styleId="a9">
    <w:name w:val="脚注文本 字符"/>
    <w:basedOn w:val="a0"/>
    <w:link w:val="aa"/>
    <w:uiPriority w:val="99"/>
    <w:semiHidden/>
    <w:rsid w:val="0013463F"/>
    <w:rPr>
      <w:sz w:val="20"/>
      <w:szCs w:val="20"/>
    </w:rPr>
  </w:style>
  <w:style w:type="paragraph" w:styleId="aa">
    <w:name w:val="footnote text"/>
    <w:basedOn w:val="a"/>
    <w:link w:val="a9"/>
    <w:uiPriority w:val="99"/>
    <w:semiHidden/>
    <w:unhideWhenUsed/>
    <w:rsid w:val="0013463F"/>
    <w:rPr>
      <w:sz w:val="20"/>
      <w:szCs w:val="20"/>
    </w:rPr>
  </w:style>
  <w:style w:type="paragraph" w:styleId="ab">
    <w:name w:val="Balloon Text"/>
    <w:basedOn w:val="a"/>
    <w:link w:val="ac"/>
    <w:uiPriority w:val="99"/>
    <w:semiHidden/>
    <w:unhideWhenUsed/>
    <w:rsid w:val="00E00D0D"/>
    <w:rPr>
      <w:sz w:val="18"/>
      <w:szCs w:val="18"/>
    </w:rPr>
  </w:style>
  <w:style w:type="character" w:customStyle="1" w:styleId="ac">
    <w:name w:val="批注框文本 字符"/>
    <w:basedOn w:val="a0"/>
    <w:link w:val="ab"/>
    <w:uiPriority w:val="99"/>
    <w:semiHidden/>
    <w:rsid w:val="00E00D0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073059">
      <w:bodyDiv w:val="1"/>
      <w:marLeft w:val="0"/>
      <w:marRight w:val="0"/>
      <w:marTop w:val="0"/>
      <w:marBottom w:val="0"/>
      <w:divBdr>
        <w:top w:val="none" w:sz="0" w:space="0" w:color="auto"/>
        <w:left w:val="none" w:sz="0" w:space="0" w:color="auto"/>
        <w:bottom w:val="none" w:sz="0" w:space="0" w:color="auto"/>
        <w:right w:val="none" w:sz="0" w:space="0" w:color="auto"/>
      </w:divBdr>
    </w:div>
    <w:div w:id="1139540103">
      <w:bodyDiv w:val="1"/>
      <w:marLeft w:val="0"/>
      <w:marRight w:val="0"/>
      <w:marTop w:val="0"/>
      <w:marBottom w:val="0"/>
      <w:divBdr>
        <w:top w:val="none" w:sz="0" w:space="0" w:color="auto"/>
        <w:left w:val="none" w:sz="0" w:space="0" w:color="auto"/>
        <w:bottom w:val="none" w:sz="0" w:space="0" w:color="auto"/>
        <w:right w:val="none" w:sz="0" w:space="0" w:color="auto"/>
      </w:divBdr>
    </w:div>
    <w:div w:id="1361201165">
      <w:bodyDiv w:val="1"/>
      <w:marLeft w:val="0"/>
      <w:marRight w:val="0"/>
      <w:marTop w:val="0"/>
      <w:marBottom w:val="0"/>
      <w:divBdr>
        <w:top w:val="none" w:sz="0" w:space="0" w:color="auto"/>
        <w:left w:val="none" w:sz="0" w:space="0" w:color="auto"/>
        <w:bottom w:val="none" w:sz="0" w:space="0" w:color="auto"/>
        <w:right w:val="none" w:sz="0" w:space="0" w:color="auto"/>
      </w:divBdr>
    </w:div>
    <w:div w:id="1689019349">
      <w:bodyDiv w:val="1"/>
      <w:marLeft w:val="0"/>
      <w:marRight w:val="0"/>
      <w:marTop w:val="0"/>
      <w:marBottom w:val="0"/>
      <w:divBdr>
        <w:top w:val="none" w:sz="0" w:space="0" w:color="auto"/>
        <w:left w:val="none" w:sz="0" w:space="0" w:color="auto"/>
        <w:bottom w:val="none" w:sz="0" w:space="0" w:color="auto"/>
        <w:right w:val="none" w:sz="0" w:space="0" w:color="auto"/>
      </w:divBdr>
    </w:div>
    <w:div w:id="184374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6148C9-8B70-4119-BD0D-E33F014F3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659</Words>
  <Characters>3759</Characters>
  <Application>Microsoft Office Word</Application>
  <DocSecurity>0</DocSecurity>
  <Lines>31</Lines>
  <Paragraphs>8</Paragraphs>
  <ScaleCrop>false</ScaleCrop>
  <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 Michael</dc:creator>
  <cp:keywords/>
  <dc:description/>
  <cp:lastModifiedBy>Yun, Michael</cp:lastModifiedBy>
  <cp:revision>2</cp:revision>
  <dcterms:created xsi:type="dcterms:W3CDTF">2023-04-23T06:39:00Z</dcterms:created>
  <dcterms:modified xsi:type="dcterms:W3CDTF">2023-04-23T06:39:00Z</dcterms:modified>
</cp:coreProperties>
</file>