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54"/>
          <w:szCs w:val="54"/>
        </w:rPr>
      </w:pPr>
      <w:r w:rsidDel="00000000" w:rsidR="00000000" w:rsidRPr="00000000">
        <w:rPr>
          <w:rtl w:val="0"/>
        </w:rPr>
      </w:r>
    </w:p>
    <w:p w:rsidR="00000000" w:rsidDel="00000000" w:rsidP="00000000" w:rsidRDefault="00000000" w:rsidRPr="00000000" w14:paraId="00000002">
      <w:pPr>
        <w:rPr>
          <w:b w:val="1"/>
          <w:sz w:val="54"/>
          <w:szCs w:val="54"/>
        </w:rPr>
      </w:pPr>
      <w:r w:rsidDel="00000000" w:rsidR="00000000" w:rsidRPr="00000000">
        <w:rPr>
          <w:rtl w:val="0"/>
        </w:rPr>
      </w:r>
    </w:p>
    <w:p w:rsidR="00000000" w:rsidDel="00000000" w:rsidP="00000000" w:rsidRDefault="00000000" w:rsidRPr="00000000" w14:paraId="00000003">
      <w:pPr>
        <w:rPr>
          <w:b w:val="1"/>
          <w:sz w:val="54"/>
          <w:szCs w:val="54"/>
        </w:rPr>
      </w:pPr>
      <w:r w:rsidDel="00000000" w:rsidR="00000000" w:rsidRPr="00000000">
        <w:rPr>
          <w:rtl w:val="0"/>
        </w:rPr>
      </w:r>
    </w:p>
    <w:p w:rsidR="00000000" w:rsidDel="00000000" w:rsidP="00000000" w:rsidRDefault="00000000" w:rsidRPr="00000000" w14:paraId="00000004">
      <w:pPr>
        <w:rPr>
          <w:b w:val="1"/>
          <w:sz w:val="54"/>
          <w:szCs w:val="54"/>
        </w:rPr>
      </w:pPr>
      <w:r w:rsidDel="00000000" w:rsidR="00000000" w:rsidRPr="00000000">
        <w:rPr>
          <w:b w:val="1"/>
          <w:sz w:val="54"/>
          <w:szCs w:val="54"/>
          <w:rtl w:val="0"/>
        </w:rPr>
        <w:t xml:space="preserve">Balanceador con HAProxy</w:t>
      </w:r>
    </w:p>
    <w:p w:rsidR="00000000" w:rsidDel="00000000" w:rsidP="00000000" w:rsidRDefault="00000000" w:rsidRPr="00000000" w14:paraId="00000005">
      <w:pPr>
        <w:rPr>
          <w:b w:val="1"/>
          <w:sz w:val="54"/>
          <w:szCs w:val="54"/>
        </w:rPr>
      </w:pPr>
      <w:r w:rsidDel="00000000" w:rsidR="00000000" w:rsidRPr="00000000">
        <w:rPr>
          <w:rtl w:val="0"/>
        </w:rPr>
      </w:r>
    </w:p>
    <w:p w:rsidR="00000000" w:rsidDel="00000000" w:rsidP="00000000" w:rsidRDefault="00000000" w:rsidRPr="00000000" w14:paraId="00000006">
      <w:pPr>
        <w:rPr>
          <w:sz w:val="40"/>
          <w:szCs w:val="40"/>
        </w:rPr>
      </w:pPr>
      <w:r w:rsidDel="00000000" w:rsidR="00000000" w:rsidRPr="00000000">
        <w:rPr>
          <w:sz w:val="40"/>
          <w:szCs w:val="40"/>
          <w:rtl w:val="0"/>
        </w:rPr>
        <w:t xml:space="preserve">ED2. Hasna, Toni, Miguel, David</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sz w:val="36"/>
          <w:szCs w:val="36"/>
        </w:rPr>
      </w:pPr>
      <w:r w:rsidDel="00000000" w:rsidR="00000000" w:rsidRPr="00000000">
        <w:rPr>
          <w:b w:val="1"/>
          <w:sz w:val="36"/>
          <w:szCs w:val="36"/>
          <w:rtl w:val="0"/>
        </w:rPr>
        <w:t xml:space="preserve">ÍNDICE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widowControl w:val="0"/>
            <w:tabs>
              <w:tab w:val="right" w:leader="dot" w:pos="9025.511811023624"/>
            </w:tabs>
            <w:spacing w:before="60" w:line="276"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onn30bc5e14c">
            <w:r w:rsidDel="00000000" w:rsidR="00000000" w:rsidRPr="00000000">
              <w:rPr>
                <w:b w:val="1"/>
                <w:color w:val="000000"/>
                <w:u w:val="none"/>
                <w:rtl w:val="0"/>
              </w:rPr>
              <w:t xml:space="preserve">1. Descripción.</w:t>
              <w:tab/>
            </w:r>
          </w:hyperlink>
          <w:r w:rsidDel="00000000" w:rsidR="00000000" w:rsidRPr="00000000">
            <w:fldChar w:fldCharType="begin"/>
            <w:instrText xml:space="preserve"> PAGEREF _onn30bc5e14c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before="60" w:line="276" w:lineRule="auto"/>
            <w:rPr>
              <w:b w:val="1"/>
              <w:color w:val="000000"/>
              <w:u w:val="none"/>
            </w:rPr>
          </w:pPr>
          <w:hyperlink w:anchor="_qw2b8bz6ta88">
            <w:r w:rsidDel="00000000" w:rsidR="00000000" w:rsidRPr="00000000">
              <w:rPr>
                <w:b w:val="1"/>
                <w:color w:val="000000"/>
                <w:u w:val="none"/>
                <w:rtl w:val="0"/>
              </w:rPr>
              <w:t xml:space="preserve">3. Instalación.</w:t>
              <w:tab/>
            </w:r>
          </w:hyperlink>
          <w:r w:rsidDel="00000000" w:rsidR="00000000" w:rsidRPr="00000000">
            <w:fldChar w:fldCharType="begin"/>
            <w:instrText xml:space="preserve"> PAGEREF _qw2b8bz6ta88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before="60" w:line="276" w:lineRule="auto"/>
            <w:rPr>
              <w:b w:val="1"/>
              <w:color w:val="000000"/>
              <w:u w:val="none"/>
            </w:rPr>
          </w:pPr>
          <w:hyperlink w:anchor="_bybfvpvkfpbb">
            <w:r w:rsidDel="00000000" w:rsidR="00000000" w:rsidRPr="00000000">
              <w:rPr>
                <w:b w:val="1"/>
                <w:color w:val="000000"/>
                <w:u w:val="none"/>
                <w:rtl w:val="0"/>
              </w:rPr>
              <w:t xml:space="preserve">4. Configuración.</w:t>
              <w:tab/>
            </w:r>
          </w:hyperlink>
          <w:r w:rsidDel="00000000" w:rsidR="00000000" w:rsidRPr="00000000">
            <w:fldChar w:fldCharType="begin"/>
            <w:instrText xml:space="preserve"> PAGEREF _bybfvpvkfpbb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before="60" w:line="276" w:lineRule="auto"/>
            <w:rPr>
              <w:b w:val="1"/>
              <w:color w:val="000000"/>
              <w:u w:val="none"/>
            </w:rPr>
          </w:pPr>
          <w:hyperlink w:anchor="_lq7ppuijczjs">
            <w:r w:rsidDel="00000000" w:rsidR="00000000" w:rsidRPr="00000000">
              <w:rPr>
                <w:b w:val="1"/>
                <w:color w:val="000000"/>
                <w:u w:val="none"/>
                <w:rtl w:val="0"/>
              </w:rPr>
              <w:t xml:space="preserve">5. Funcionamiento.</w:t>
              <w:tab/>
            </w:r>
          </w:hyperlink>
          <w:r w:rsidDel="00000000" w:rsidR="00000000" w:rsidRPr="00000000">
            <w:fldChar w:fldCharType="begin"/>
            <w:instrText xml:space="preserve"> PAGEREF _lq7ppuijczjs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before="60" w:line="276" w:lineRule="auto"/>
            <w:rPr>
              <w:b w:val="1"/>
              <w:color w:val="000000"/>
              <w:u w:val="none"/>
            </w:rPr>
          </w:pPr>
          <w:hyperlink w:anchor="_d2cfafrzfwbd">
            <w:r w:rsidDel="00000000" w:rsidR="00000000" w:rsidRPr="00000000">
              <w:rPr>
                <w:b w:val="1"/>
                <w:color w:val="000000"/>
                <w:u w:val="none"/>
                <w:rtl w:val="0"/>
              </w:rPr>
              <w:t xml:space="preserve">6. Fuentes.</w:t>
              <w:tab/>
            </w:r>
          </w:hyperlink>
          <w:r w:rsidDel="00000000" w:rsidR="00000000" w:rsidRPr="00000000">
            <w:fldChar w:fldCharType="begin"/>
            <w:instrText xml:space="preserve"> PAGEREF _d2cfafrzfwbd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line="276" w:lineRule="auto"/>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numPr>
          <w:ilvl w:val="0"/>
          <w:numId w:val="2"/>
        </w:numPr>
        <w:ind w:left="720" w:hanging="360"/>
        <w:rPr>
          <w:u w:val="none"/>
        </w:rPr>
      </w:pPr>
      <w:bookmarkStart w:colFirst="0" w:colLast="0" w:name="_onn30bc5e14c" w:id="0"/>
      <w:bookmarkEnd w:id="0"/>
      <w:r w:rsidDel="00000000" w:rsidR="00000000" w:rsidRPr="00000000">
        <w:rPr>
          <w:rtl w:val="0"/>
        </w:rPr>
        <w:t xml:space="preserve">Descripción. </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HAProxy es un software libre que actúa como balanceador de carga (load balancer) ofreciendo alta disponibilidad, balanceo de carga y proxy para comunicaciones TCP y HTTP.</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En esta configuración hemos utilizado 3 servidores: HAProxy + 2  webs. </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numPr>
          <w:ilvl w:val="0"/>
          <w:numId w:val="1"/>
        </w:numPr>
        <w:ind w:left="720" w:hanging="360"/>
        <w:rPr>
          <w:u w:val="none"/>
        </w:rPr>
      </w:pPr>
      <w:r w:rsidDel="00000000" w:rsidR="00000000" w:rsidRPr="00000000">
        <w:rPr>
          <w:rtl w:val="0"/>
        </w:rPr>
        <w:t xml:space="preserve">Máquinas y paquetes utilizados.</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Donde tenemos instalado el haproxy. Se encuentra en DMZ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731200" cy="2273300"/>
            <wp:effectExtent b="0" l="0" r="0" t="0"/>
            <wp:docPr id="1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Server1, se encuentra en la LAN</w:t>
      </w:r>
    </w:p>
    <w:p w:rsidR="00000000" w:rsidDel="00000000" w:rsidP="00000000" w:rsidRDefault="00000000" w:rsidRPr="00000000" w14:paraId="00000064">
      <w:pPr>
        <w:rPr/>
      </w:pPr>
      <w:r w:rsidDel="00000000" w:rsidR="00000000" w:rsidRPr="00000000">
        <w:rPr/>
        <w:drawing>
          <wp:inline distB="114300" distT="114300" distL="114300" distR="114300">
            <wp:extent cx="5613248" cy="3319463"/>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613248"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Server2, se encuentra en la LAN</w:t>
      </w:r>
    </w:p>
    <w:p w:rsidR="00000000" w:rsidDel="00000000" w:rsidP="00000000" w:rsidRDefault="00000000" w:rsidRPr="00000000" w14:paraId="00000068">
      <w:pPr>
        <w:ind w:left="0" w:firstLine="0"/>
        <w:rPr/>
      </w:pPr>
      <w:r w:rsidDel="00000000" w:rsidR="00000000" w:rsidRPr="00000000">
        <w:rPr/>
        <w:drawing>
          <wp:inline distB="114300" distT="114300" distL="114300" distR="114300">
            <wp:extent cx="5734050" cy="1129712"/>
            <wp:effectExtent b="0" l="0" r="0" t="0"/>
            <wp:docPr id="6" name="image9.png"/>
            <a:graphic>
              <a:graphicData uri="http://schemas.openxmlformats.org/drawingml/2006/picture">
                <pic:pic>
                  <pic:nvPicPr>
                    <pic:cNvPr id="0" name="image9.png"/>
                    <pic:cNvPicPr preferRelativeResize="0"/>
                  </pic:nvPicPr>
                  <pic:blipFill>
                    <a:blip r:embed="rId8"/>
                    <a:srcRect b="64805" l="0" r="0" t="0"/>
                    <a:stretch>
                      <a:fillRect/>
                    </a:stretch>
                  </pic:blipFill>
                  <pic:spPr>
                    <a:xfrm>
                      <a:off x="0" y="0"/>
                      <a:ext cx="5734050" cy="112971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drawing>
          <wp:inline distB="114300" distT="114300" distL="114300" distR="114300">
            <wp:extent cx="5731200" cy="2108200"/>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pStyle w:val="Heading1"/>
        <w:numPr>
          <w:ilvl w:val="0"/>
          <w:numId w:val="1"/>
        </w:numPr>
        <w:ind w:left="720" w:hanging="360"/>
        <w:rPr/>
      </w:pPr>
      <w:bookmarkStart w:colFirst="0" w:colLast="0" w:name="_qw2b8bz6ta88" w:id="1"/>
      <w:bookmarkEnd w:id="1"/>
      <w:r w:rsidDel="00000000" w:rsidR="00000000" w:rsidRPr="00000000">
        <w:rPr>
          <w:rtl w:val="0"/>
        </w:rPr>
        <w:t xml:space="preserve">Instalación. </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 xml:space="preserve">En la VM de ubuntu instalamos el haproxy con los siguientes comandos:</w:t>
      </w:r>
    </w:p>
    <w:p w:rsidR="00000000" w:rsidDel="00000000" w:rsidP="00000000" w:rsidRDefault="00000000" w:rsidRPr="00000000" w14:paraId="00000070">
      <w:pPr>
        <w:rPr/>
      </w:pPr>
      <w:r w:rsidDel="00000000" w:rsidR="00000000" w:rsidRPr="00000000">
        <w:rPr>
          <w:rtl w:val="0"/>
        </w:rPr>
        <w:t xml:space="preserve">apt update &amp;&amp; apt upgrade</w:t>
      </w:r>
    </w:p>
    <w:p w:rsidR="00000000" w:rsidDel="00000000" w:rsidP="00000000" w:rsidRDefault="00000000" w:rsidRPr="00000000" w14:paraId="00000071">
      <w:pPr>
        <w:rPr/>
      </w:pPr>
      <w:r w:rsidDel="00000000" w:rsidR="00000000" w:rsidRPr="00000000">
        <w:rPr>
          <w:rtl w:val="0"/>
        </w:rPr>
        <w:t xml:space="preserve">apt install haproxy</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731200" cy="812800"/>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En los contenedores instalamos apache2 con los siguientes comandos:</w:t>
      </w:r>
    </w:p>
    <w:p w:rsidR="00000000" w:rsidDel="00000000" w:rsidP="00000000" w:rsidRDefault="00000000" w:rsidRPr="00000000" w14:paraId="00000076">
      <w:pPr>
        <w:rPr/>
      </w:pPr>
      <w:r w:rsidDel="00000000" w:rsidR="00000000" w:rsidRPr="00000000">
        <w:rPr>
          <w:rtl w:val="0"/>
        </w:rPr>
        <w:t xml:space="preserve">sudo apt update</w:t>
      </w:r>
    </w:p>
    <w:p w:rsidR="00000000" w:rsidDel="00000000" w:rsidP="00000000" w:rsidRDefault="00000000" w:rsidRPr="00000000" w14:paraId="00000077">
      <w:pPr>
        <w:rPr/>
      </w:pPr>
      <w:r w:rsidDel="00000000" w:rsidR="00000000" w:rsidRPr="00000000">
        <w:rPr>
          <w:rtl w:val="0"/>
        </w:rPr>
        <w:t xml:space="preserve">sudo apt install apache2</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pStyle w:val="Heading1"/>
        <w:numPr>
          <w:ilvl w:val="0"/>
          <w:numId w:val="1"/>
        </w:numPr>
        <w:ind w:left="720" w:hanging="360"/>
        <w:rPr/>
      </w:pPr>
      <w:bookmarkStart w:colFirst="0" w:colLast="0" w:name="_bybfvpvkfpbb" w:id="2"/>
      <w:bookmarkEnd w:id="2"/>
      <w:r w:rsidDel="00000000" w:rsidR="00000000" w:rsidRPr="00000000">
        <w:rPr>
          <w:rtl w:val="0"/>
        </w:rPr>
        <w:t xml:space="preserve">Configuración. </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Editamos el fichero de configuración. </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drawing>
          <wp:inline distB="114300" distT="114300" distL="114300" distR="114300">
            <wp:extent cx="5731200" cy="3670300"/>
            <wp:effectExtent b="0" l="0" r="0" t="0"/>
            <wp:docPr id="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drawing>
          <wp:inline distB="114300" distT="114300" distL="114300" distR="114300">
            <wp:extent cx="5731200" cy="2108200"/>
            <wp:effectExtent b="0" l="0" r="0" t="0"/>
            <wp:docPr id="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Sección Global:</w:t>
      </w:r>
    </w:p>
    <w:p w:rsidR="00000000" w:rsidDel="00000000" w:rsidP="00000000" w:rsidRDefault="00000000" w:rsidRPr="00000000" w14:paraId="00000087">
      <w:pPr>
        <w:rPr/>
      </w:pPr>
      <w:r w:rsidDel="00000000" w:rsidR="00000000" w:rsidRPr="00000000">
        <w:rPr>
          <w:rtl w:val="0"/>
        </w:rPr>
        <w:t xml:space="preserve">daemon: Indica que HAProxy se ejecutará como un demonio en segundo plano.</w:t>
      </w:r>
    </w:p>
    <w:p w:rsidR="00000000" w:rsidDel="00000000" w:rsidP="00000000" w:rsidRDefault="00000000" w:rsidRPr="00000000" w14:paraId="00000088">
      <w:pPr>
        <w:rPr/>
      </w:pPr>
      <w:r w:rsidDel="00000000" w:rsidR="00000000" w:rsidRPr="00000000">
        <w:rPr>
          <w:rtl w:val="0"/>
        </w:rPr>
        <w:t xml:space="preserve">maxconn 256: Establece el número máximo de conexiones concurrentes permitidas.</w:t>
      </w:r>
    </w:p>
    <w:p w:rsidR="00000000" w:rsidDel="00000000" w:rsidP="00000000" w:rsidRDefault="00000000" w:rsidRPr="00000000" w14:paraId="00000089">
      <w:pPr>
        <w:rPr/>
      </w:pPr>
      <w:r w:rsidDel="00000000" w:rsidR="00000000" w:rsidRPr="00000000">
        <w:rPr>
          <w:rtl w:val="0"/>
        </w:rPr>
        <w:t xml:space="preserve">user haproxy y group haproxy: Especifica el usuario y grupo bajo los cuales se ejecutará HAProxy.</w:t>
      </w:r>
    </w:p>
    <w:p w:rsidR="00000000" w:rsidDel="00000000" w:rsidP="00000000" w:rsidRDefault="00000000" w:rsidRPr="00000000" w14:paraId="0000008A">
      <w:pPr>
        <w:rPr/>
      </w:pPr>
      <w:r w:rsidDel="00000000" w:rsidR="00000000" w:rsidRPr="00000000">
        <w:rPr>
          <w:rtl w:val="0"/>
        </w:rPr>
        <w:t xml:space="preserve">log 127.0.0.1 local0 y log 127.0.0.1 local1 notice: Configura la dirección del registro. Los registros se envían al sistema local en los puertos 127.0.0.1:local0 y 127.0.0.1:local1 con nivel de notificación.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Sección Defaults:</w:t>
      </w:r>
    </w:p>
    <w:p w:rsidR="00000000" w:rsidDel="00000000" w:rsidP="00000000" w:rsidRDefault="00000000" w:rsidRPr="00000000" w14:paraId="0000008D">
      <w:pPr>
        <w:rPr/>
      </w:pPr>
      <w:r w:rsidDel="00000000" w:rsidR="00000000" w:rsidRPr="00000000">
        <w:rPr>
          <w:rtl w:val="0"/>
        </w:rPr>
        <w:t xml:space="preserve">log global: Establece la dirección para los registros globales.</w:t>
      </w:r>
    </w:p>
    <w:p w:rsidR="00000000" w:rsidDel="00000000" w:rsidP="00000000" w:rsidRDefault="00000000" w:rsidRPr="00000000" w14:paraId="0000008E">
      <w:pPr>
        <w:rPr/>
      </w:pPr>
      <w:r w:rsidDel="00000000" w:rsidR="00000000" w:rsidRPr="00000000">
        <w:rPr>
          <w:rtl w:val="0"/>
        </w:rPr>
        <w:t xml:space="preserve">mode http: Configura el modo de HAProxy como HTTP.</w:t>
      </w:r>
    </w:p>
    <w:p w:rsidR="00000000" w:rsidDel="00000000" w:rsidP="00000000" w:rsidRDefault="00000000" w:rsidRPr="00000000" w14:paraId="0000008F">
      <w:pPr>
        <w:rPr/>
      </w:pPr>
      <w:r w:rsidDel="00000000" w:rsidR="00000000" w:rsidRPr="00000000">
        <w:rPr>
          <w:rtl w:val="0"/>
        </w:rPr>
        <w:t xml:space="preserve">option tcplog y option dontlognull: Opciones de registro para tráfico TCP y para no registrar solicitudes nulas.</w:t>
      </w:r>
    </w:p>
    <w:p w:rsidR="00000000" w:rsidDel="00000000" w:rsidP="00000000" w:rsidRDefault="00000000" w:rsidRPr="00000000" w14:paraId="00000090">
      <w:pPr>
        <w:rPr/>
      </w:pPr>
      <w:r w:rsidDel="00000000" w:rsidR="00000000" w:rsidRPr="00000000">
        <w:rPr>
          <w:rtl w:val="0"/>
        </w:rPr>
        <w:t xml:space="preserve">maxconn 8000: Establece el número máximo de conexiones simultáneas.</w:t>
      </w:r>
    </w:p>
    <w:p w:rsidR="00000000" w:rsidDel="00000000" w:rsidP="00000000" w:rsidRDefault="00000000" w:rsidRPr="00000000" w14:paraId="00000091">
      <w:pPr>
        <w:rPr/>
      </w:pPr>
      <w:r w:rsidDel="00000000" w:rsidR="00000000" w:rsidRPr="00000000">
        <w:rPr>
          <w:rtl w:val="0"/>
        </w:rPr>
        <w:t xml:space="preserve">timeout connect 5s, timeout client 300s, timeout server 300s: Establece los tiempos de espera para diferentes fases de la conexión.</w:t>
      </w:r>
    </w:p>
    <w:p w:rsidR="00000000" w:rsidDel="00000000" w:rsidP="00000000" w:rsidRDefault="00000000" w:rsidRPr="00000000" w14:paraId="00000092">
      <w:pPr>
        <w:rPr/>
      </w:pPr>
      <w:r w:rsidDel="00000000" w:rsidR="00000000" w:rsidRPr="00000000">
        <w:rPr>
          <w:rtl w:val="0"/>
        </w:rPr>
        <w:t xml:space="preserve">retries 3: Número de reintentos antes de marcar un servidor como no disponible.</w:t>
      </w:r>
    </w:p>
    <w:p w:rsidR="00000000" w:rsidDel="00000000" w:rsidP="00000000" w:rsidRDefault="00000000" w:rsidRPr="00000000" w14:paraId="00000093">
      <w:pPr>
        <w:rPr/>
      </w:pPr>
      <w:r w:rsidDel="00000000" w:rsidR="00000000" w:rsidRPr="00000000">
        <w:rPr>
          <w:rtl w:val="0"/>
        </w:rPr>
        <w:t xml:space="preserve">timeout check 10s: Tiempo de espera para verificar el estado del servidor.</w:t>
      </w:r>
    </w:p>
    <w:p w:rsidR="00000000" w:rsidDel="00000000" w:rsidP="00000000" w:rsidRDefault="00000000" w:rsidRPr="00000000" w14:paraId="00000094">
      <w:pPr>
        <w:rPr/>
      </w:pPr>
      <w:r w:rsidDel="00000000" w:rsidR="00000000" w:rsidRPr="00000000">
        <w:rPr>
          <w:rtl w:val="0"/>
        </w:rPr>
        <w:t xml:space="preserve">timeout queue 1m: Tiempo de espera para las colas.</w:t>
      </w:r>
    </w:p>
    <w:p w:rsidR="00000000" w:rsidDel="00000000" w:rsidP="00000000" w:rsidRDefault="00000000" w:rsidRPr="00000000" w14:paraId="00000095">
      <w:pPr>
        <w:rPr/>
      </w:pPr>
      <w:r w:rsidDel="00000000" w:rsidR="00000000" w:rsidRPr="00000000">
        <w:rPr>
          <w:rtl w:val="0"/>
        </w:rPr>
        <w:t xml:space="preserve">errorfile: Rutas a los archivos de error personalizados para códigos HTTP específicos.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Sección Frontend:</w:t>
      </w:r>
    </w:p>
    <w:p w:rsidR="00000000" w:rsidDel="00000000" w:rsidP="00000000" w:rsidRDefault="00000000" w:rsidRPr="00000000" w14:paraId="00000098">
      <w:pPr>
        <w:rPr/>
      </w:pPr>
      <w:r w:rsidDel="00000000" w:rsidR="00000000" w:rsidRPr="00000000">
        <w:rPr>
          <w:rtl w:val="0"/>
        </w:rPr>
        <w:t xml:space="preserve">bind *:80: Enlaza el frontend a todas las interfaces en el puerto 80.</w:t>
      </w:r>
    </w:p>
    <w:p w:rsidR="00000000" w:rsidDel="00000000" w:rsidP="00000000" w:rsidRDefault="00000000" w:rsidRPr="00000000" w14:paraId="00000099">
      <w:pPr>
        <w:rPr/>
      </w:pPr>
      <w:r w:rsidDel="00000000" w:rsidR="00000000" w:rsidRPr="00000000">
        <w:rPr>
          <w:rtl w:val="0"/>
        </w:rPr>
        <w:t xml:space="preserve">option forwardfor: Agrega la dirección IP real del cliente a los encabezados HTTP.</w:t>
      </w:r>
    </w:p>
    <w:p w:rsidR="00000000" w:rsidDel="00000000" w:rsidP="00000000" w:rsidRDefault="00000000" w:rsidRPr="00000000" w14:paraId="0000009A">
      <w:pPr>
        <w:rPr/>
      </w:pPr>
      <w:r w:rsidDel="00000000" w:rsidR="00000000" w:rsidRPr="00000000">
        <w:rPr>
          <w:rtl w:val="0"/>
        </w:rPr>
        <w:t xml:space="preserve">default_backend servidores: Define el backend predeterminado al que se enviarán las solicitudes.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Sección Backend (servidores):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balance roundrobin: Utiliza el algoritmo de equilibrio de carga round-robin.</w:t>
      </w:r>
    </w:p>
    <w:p w:rsidR="00000000" w:rsidDel="00000000" w:rsidP="00000000" w:rsidRDefault="00000000" w:rsidRPr="00000000" w14:paraId="0000009F">
      <w:pPr>
        <w:rPr/>
      </w:pPr>
      <w:r w:rsidDel="00000000" w:rsidR="00000000" w:rsidRPr="00000000">
        <w:rPr>
          <w:rtl w:val="0"/>
        </w:rPr>
        <w:t xml:space="preserve">server server1 172.16.2.12:80 check: Define el servidor 1 con su dirección IP, puerto y verifica su estado.</w:t>
      </w:r>
    </w:p>
    <w:p w:rsidR="00000000" w:rsidDel="00000000" w:rsidP="00000000" w:rsidRDefault="00000000" w:rsidRPr="00000000" w14:paraId="000000A0">
      <w:pPr>
        <w:rPr/>
      </w:pPr>
      <w:r w:rsidDel="00000000" w:rsidR="00000000" w:rsidRPr="00000000">
        <w:rPr>
          <w:rtl w:val="0"/>
        </w:rPr>
        <w:t xml:space="preserve">server server2 172.16.2.11:80 check: Define el servidor 2 de manera similar.</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t xml:space="preserve"> </w:t>
      </w:r>
    </w:p>
    <w:p w:rsidR="00000000" w:rsidDel="00000000" w:rsidP="00000000" w:rsidRDefault="00000000" w:rsidRPr="00000000" w14:paraId="000000A4">
      <w:pPr>
        <w:ind w:left="0" w:firstLine="0"/>
        <w:rPr/>
      </w:pPr>
      <w:r w:rsidDel="00000000" w:rsidR="00000000" w:rsidRPr="00000000">
        <w:rPr>
          <w:rtl w:val="0"/>
        </w:rPr>
        <w:t xml:space="preserve">Reiniciamos la herramienta.</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drawing>
          <wp:inline distB="114300" distT="114300" distL="114300" distR="114300">
            <wp:extent cx="5731200" cy="20320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Para visualizar las estadísticas por vía web configuraremos el mismo archivo, es decir habilitar la consulta de estadísticas en directo del funcionamiento del servidor. Aquí podemos escoger el puerto que queramos. También es importante definir un usuario y contraseña para el acceso:</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drawing>
          <wp:inline distB="114300" distT="114300" distL="114300" distR="114300">
            <wp:extent cx="5610225" cy="1685925"/>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6102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pStyle w:val="Heading1"/>
        <w:numPr>
          <w:ilvl w:val="0"/>
          <w:numId w:val="1"/>
        </w:numPr>
        <w:ind w:left="720" w:hanging="360"/>
        <w:rPr/>
      </w:pPr>
      <w:bookmarkStart w:colFirst="0" w:colLast="0" w:name="_lq7ppuijczjs" w:id="3"/>
      <w:bookmarkEnd w:id="3"/>
      <w:r w:rsidDel="00000000" w:rsidR="00000000" w:rsidRPr="00000000">
        <w:rPr>
          <w:rtl w:val="0"/>
        </w:rPr>
        <w:t xml:space="preserve">Funcionamiento.</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731200" cy="2222500"/>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731200" cy="3111500"/>
            <wp:effectExtent b="0" l="0" r="0" t="0"/>
            <wp:docPr id="1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Cambiar la página por defecto por servidor 1 y servidor 2</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731200" cy="2286000"/>
            <wp:effectExtent b="0" l="0" r="0" t="0"/>
            <wp:docPr id="1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731200" cy="2311400"/>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5731200" cy="3225800"/>
            <wp:effectExtent b="0" l="0" r="0" t="0"/>
            <wp:docPr id="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3895725" cy="3276600"/>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8957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1"/>
        <w:rPr/>
      </w:pPr>
      <w:bookmarkStart w:colFirst="0" w:colLast="0" w:name="_95dmc6ug1pay" w:id="4"/>
      <w:bookmarkEnd w:id="4"/>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1"/>
        <w:numPr>
          <w:ilvl w:val="0"/>
          <w:numId w:val="1"/>
        </w:numPr>
        <w:ind w:left="720" w:hanging="360"/>
        <w:rPr/>
      </w:pPr>
      <w:bookmarkStart w:colFirst="0" w:colLast="0" w:name="_d2cfafrzfwbd" w:id="5"/>
      <w:bookmarkEnd w:id="5"/>
      <w:r w:rsidDel="00000000" w:rsidR="00000000" w:rsidRPr="00000000">
        <w:rPr>
          <w:rtl w:val="0"/>
        </w:rPr>
        <w:t xml:space="preserve">Fuentes. </w:t>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t xml:space="preserve">https://unpocodejava.com/2013/07/03/que-es-un-balanceador-de-carga-que-es-haproxy/</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hyperlink r:id="rId21">
        <w:r w:rsidDel="00000000" w:rsidR="00000000" w:rsidRPr="00000000">
          <w:rPr>
            <w:color w:val="1155cc"/>
            <w:u w:val="single"/>
            <w:rtl w:val="0"/>
          </w:rPr>
          <w:t xml:space="preserve">https://help.clouding.io/hc/es/articles/4801456483356-Balancear-servicio-web-con-HAProxy-con-certificado-SSL-en-Ubuntu-22-04-LTS</w:t>
        </w:r>
      </w:hyperlink>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rPr/>
      </w:pPr>
      <w:hyperlink r:id="rId22">
        <w:r w:rsidDel="00000000" w:rsidR="00000000" w:rsidRPr="00000000">
          <w:rPr>
            <w:color w:val="1155cc"/>
            <w:u w:val="single"/>
            <w:rtl w:val="0"/>
          </w:rPr>
          <w:t xml:space="preserve">https://www.ochobitshacenunbyte.com/2019/12/17/balanceo-de-carga-con-haproxy-en-ubuntu-18-04/</w:t>
        </w:r>
      </w:hyperlink>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hyperlink r:id="rId23">
        <w:r w:rsidDel="00000000" w:rsidR="00000000" w:rsidRPr="00000000">
          <w:rPr>
            <w:color w:val="1155cc"/>
            <w:u w:val="single"/>
            <w:rtl w:val="0"/>
          </w:rPr>
          <w:t xml:space="preserve">https://help.clouding.io/hc/es/articles/360019908839-C%C3%B3mo-configurar-un-servidor-de-balanceo-de-carga-Nginx-en-Ubuntu-20-04</w:t>
        </w:r>
      </w:hyperlink>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hyperlink r:id="rId24">
        <w:r w:rsidDel="00000000" w:rsidR="00000000" w:rsidRPr="00000000">
          <w:rPr>
            <w:color w:val="1155cc"/>
            <w:u w:val="single"/>
            <w:rtl w:val="0"/>
          </w:rPr>
          <w:t xml:space="preserve">https://help.clouding.io/hc/es/articles/4801456483356-Balancear-servicio-web-con-HAProxy-con-certificado-SSL-en-Ubuntu-22-04-LTS</w:t>
        </w:r>
      </w:hyperlink>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sectPr>
      <w:headerReference r:id="rId25" w:type="default"/>
      <w:headerReference r:id="rId26" w:type="first"/>
      <w:footerReference r:id="rId27" w:type="default"/>
      <w:footerReference r:id="rId2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rPr>
        <w:i w:val="1"/>
      </w:rPr>
    </w:pPr>
    <w:r w:rsidDel="00000000" w:rsidR="00000000" w:rsidRPr="00000000">
      <w:rPr>
        <w:i w:val="1"/>
        <w:rtl w:val="0"/>
      </w:rPr>
      <w:t xml:space="preserve">SRI:Balanceador de carga en Haproxy </w:t>
      <w:tab/>
      <w:tab/>
      <w:tab/>
      <w:tab/>
      <w:tab/>
      <w:tab/>
      <w:t xml:space="preserve">ED2</w:t>
    </w:r>
  </w:p>
  <w:p w:rsidR="00000000" w:rsidDel="00000000" w:rsidP="00000000" w:rsidRDefault="00000000" w:rsidRPr="00000000" w14:paraId="000000CE">
    <w:pPr>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www.ochobitshacenunbyte.com/2019/12/17/balanceo-de-carga-con-haproxy-en-ubuntu-18-04/" TargetMode="External"/><Relationship Id="rId21" Type="http://schemas.openxmlformats.org/officeDocument/2006/relationships/hyperlink" Target="https://help.clouding.io/hc/es/articles/4801456483356-Balancear-servicio-web-con-HAProxy-con-certificado-SSL-en-Ubuntu-22-04-LTS" TargetMode="External"/><Relationship Id="rId24" Type="http://schemas.openxmlformats.org/officeDocument/2006/relationships/hyperlink" Target="https://help.clouding.io/hc/es/articles/4801456483356-Balancear-servicio-web-con-HAProxy-con-certificado-SSL-en-Ubuntu-22-04-LTS" TargetMode="External"/><Relationship Id="rId23" Type="http://schemas.openxmlformats.org/officeDocument/2006/relationships/hyperlink" Target="https://help.clouding.io/hc/es/articles/360019908839-C%C3%B3mo-configurar-un-servidor-de-balanceo-de-carga-Nginx-en-Ubuntu-20-0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9.png"/><Relationship Id="rId11" Type="http://schemas.openxmlformats.org/officeDocument/2006/relationships/image" Target="media/image13.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14.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15.png"/><Relationship Id="rId19" Type="http://schemas.openxmlformats.org/officeDocument/2006/relationships/image" Target="media/image11.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