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ind w:left="-426" w:right="-516" w:hanging="0"/>
        <w:jc w:val="center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ESTUDIO No.4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-346710</wp:posOffset>
            </wp:positionH>
            <wp:positionV relativeFrom="paragraph">
              <wp:posOffset>-542290</wp:posOffset>
            </wp:positionV>
            <wp:extent cx="893445" cy="861695"/>
            <wp:effectExtent l="0" t="0" r="0" b="0"/>
            <wp:wrapNone/>
            <wp:docPr id="0" name="Picture" descr="escud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cudo cop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  <w:b/>
        </w:rPr>
        <w:t>Tema general</w:t>
      </w:r>
      <w:r>
        <w:rPr>
          <w:rFonts w:cs="Arial"/>
        </w:rPr>
        <w:t>: Un Liderazgo con propósito/La oración de un lider</w:t>
      </w:r>
    </w:p>
    <w:p>
      <w:pPr>
        <w:pStyle w:val="NoSpacing"/>
        <w:ind w:left="-426" w:right="-516" w:hanging="0"/>
        <w:jc w:val="both"/>
        <w:rPr>
          <w:rFonts w:cs="Arial"/>
          <w:i/>
        </w:rPr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“Por que debe de orar un lider”</w:t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  <w:b/>
        </w:rPr>
        <w:t>Texto clave</w:t>
      </w:r>
      <w:r>
        <w:rPr>
          <w:rFonts w:cs="Arial"/>
        </w:rPr>
        <w:t>: Juan 15:5</w:t>
      </w:r>
    </w:p>
    <w:p>
      <w:pPr>
        <w:pStyle w:val="NoSpacing"/>
        <w:ind w:left="-426" w:right="-516" w:hanging="0"/>
        <w:rPr/>
      </w:pPr>
      <w:r>
        <w:rPr/>
      </w:r>
    </w:p>
    <w:p>
      <w:pPr>
        <w:pStyle w:val="NoSpacing"/>
        <w:ind w:left="-426" w:right="-516" w:hanging="0"/>
        <w:rPr>
          <w:rFonts w:cs="Arial"/>
        </w:rPr>
      </w:pPr>
      <w:r>
        <w:rPr>
          <w:rFonts w:cs="Arial"/>
          <w:b/>
        </w:rPr>
        <w:t>INTRODUCCION</w:t>
      </w:r>
      <w:r>
        <w:rPr>
          <w:rFonts w:cs="Arial"/>
        </w:rPr>
        <w:t xml:space="preserve"> </w:t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-426" w:right="-516" w:hanging="0"/>
        <w:jc w:val="both"/>
        <w:rPr/>
      </w:pPr>
      <w:r>
        <w:rPr/>
        <w:t>Nehemias era un hombre que dependía de Dios en su diario vivir, cuando se sentía preocupado y triste sabía a donde acudir para aliigerar sus cargas y eso liberó el poder de Dios para poder hacer una obra prodigiosa.</w:t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-426" w:right="-516" w:hanging="0"/>
        <w:jc w:val="both"/>
        <w:rPr>
          <w:rFonts w:cs="Arial"/>
          <w:b/>
        </w:rPr>
      </w:pPr>
      <w:r>
        <w:rPr>
          <w:rFonts w:cs="Arial"/>
          <w:b/>
        </w:rPr>
        <w:t xml:space="preserve">I Eso demuestra que dependo de Dios. </w:t>
      </w:r>
      <w:r>
        <w:rPr>
          <w:rFonts w:cs="Arial"/>
          <w:b/>
        </w:rPr>
        <w:t xml:space="preserve">Salmo 121:1-2 </w:t>
      </w:r>
      <w:r>
        <w:rPr>
          <w:rFonts w:cs="Arial"/>
          <w:b/>
        </w:rPr>
        <w:t xml:space="preserve">1 Pedro 5:5 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A los seres humanos nos gusta sentirnos autosuficientes. </w:t>
      </w:r>
    </w:p>
    <w:p>
      <w:pPr>
        <w:pStyle w:val="NoSpacing"/>
        <w:ind w:left="-426" w:right="-516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ab/>
        <w:t>1.1 Nos enfrentamos solos a los problemas.</w:t>
      </w:r>
    </w:p>
    <w:p>
      <w:pPr>
        <w:pStyle w:val="NoSpacing"/>
        <w:ind w:left="0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1.2 Solo por medio de una conexión con Cristo que sea fija sólida y mantenida constantemente podremos dar fruto en la vida </w:t>
      </w:r>
      <w:r>
        <w:rPr>
          <w:rFonts w:cs="Arial"/>
          <w:b/>
          <w:bCs w:val="false"/>
        </w:rPr>
        <w:t>Mateo 5:3</w:t>
      </w:r>
      <w:r>
        <w:rPr>
          <w:rFonts w:cs="Arial"/>
          <w:b w:val="false"/>
          <w:bCs w:val="false"/>
        </w:rPr>
        <w:t>.</w:t>
      </w:r>
    </w:p>
    <w:p>
      <w:pPr>
        <w:pStyle w:val="NoSpacing"/>
        <w:ind w:left="0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1.3 No hay nada que Dios no este dispuesto a hacer por la persona que depende de Él . </w:t>
        <w:tab/>
      </w:r>
    </w:p>
    <w:p>
      <w:pPr>
        <w:pStyle w:val="NoSpacing"/>
        <w:ind w:left="-426" w:right="-516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-426" w:right="-516" w:hanging="0"/>
        <w:jc w:val="both"/>
        <w:rPr>
          <w:rFonts w:cs="Arial"/>
          <w:b/>
        </w:rPr>
      </w:pPr>
      <w:r>
        <w:rPr>
          <w:rFonts w:cs="Arial"/>
          <w:b/>
        </w:rPr>
        <w:t xml:space="preserve">II Porque eso aligera mi carga. </w:t>
      </w:r>
      <w:r>
        <w:rPr>
          <w:rFonts w:cs="Arial"/>
          <w:b/>
        </w:rPr>
        <w:t xml:space="preserve">Mateo 11:28-29 </w:t>
      </w:r>
      <w:r>
        <w:rPr>
          <w:rFonts w:cs="Arial"/>
          <w:b/>
        </w:rPr>
        <w:t>Isaias 40:</w:t>
      </w:r>
      <w:r>
        <w:rPr>
          <w:rFonts w:cs="Arial"/>
          <w:b/>
        </w:rPr>
        <w:t xml:space="preserve">29, </w:t>
      </w:r>
      <w:r>
        <w:rPr>
          <w:rFonts w:cs="Arial"/>
          <w:b/>
        </w:rPr>
        <w:t>31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Nehemias era un hombre compasivo y sensible; un hombre que sentía profundamente las cosas. 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Perturbado por las malas noticias, trató de encontrarse con el corazón de Dios por medio de la oración.</w:t>
      </w:r>
    </w:p>
    <w:p>
      <w:pPr>
        <w:pStyle w:val="NoSpacing"/>
        <w:ind w:left="-426" w:right="-516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ab/>
        <w:t>1.1 Lloró por las ruinas pero no se limitó a hacer duelo o a gemir.</w:t>
      </w:r>
    </w:p>
    <w:p>
      <w:pPr>
        <w:pStyle w:val="NoSpacing"/>
        <w:ind w:left="0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1.2 El sabía donde acudir con el corazón quebrantado.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ab/>
        <w:t>1.3 Dios honra la oración que sale de un corazón preocupado.</w:t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-426" w:right="-516" w:hanging="0"/>
        <w:jc w:val="both"/>
        <w:rPr>
          <w:rFonts w:cs="Arial"/>
          <w:b/>
        </w:rPr>
      </w:pPr>
      <w:r>
        <w:rPr>
          <w:rFonts w:cs="Arial"/>
          <w:b/>
        </w:rPr>
        <w:t xml:space="preserve">III Porque libera el poder de Dios. </w:t>
      </w:r>
      <w:r>
        <w:rPr>
          <w:rFonts w:cs="Arial"/>
          <w:b/>
        </w:rPr>
        <w:t xml:space="preserve">Hechos 16:22-26 Mateo 18:18-20 </w:t>
      </w:r>
      <w:r>
        <w:rPr>
          <w:rFonts w:cs="Arial"/>
          <w:b/>
        </w:rPr>
        <w:t xml:space="preserve"> Jeremías 33:3 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No hay nada que libere el poder de Dios como lo hace la oración de fe.</w:t>
      </w:r>
    </w:p>
    <w:p>
      <w:pPr>
        <w:pStyle w:val="NoSpacing"/>
        <w:ind w:left="-426" w:right="-516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ab/>
        <w:t xml:space="preserve">1.1 La oracion puede hacer todo lo que Dios puede hacer. 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ab/>
        <w:t>1.2 La oracion utiliza los recursos mismos de Dios.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ab/>
        <w:t>1.3 Cuando se hace entrar a Dios en un proyecto, lo imposible se hacer posible.</w:t>
      </w:r>
    </w:p>
    <w:p>
      <w:pPr>
        <w:pStyle w:val="NoSpacing"/>
        <w:ind w:left="-426" w:right="-516" w:hanging="0"/>
        <w:jc w:val="both"/>
        <w:rPr/>
      </w:pPr>
      <w:r>
        <w:rPr/>
        <w:tab/>
      </w:r>
    </w:p>
    <w:p>
      <w:pPr>
        <w:pStyle w:val="NoSpacing"/>
        <w:ind w:left="-426" w:right="-516" w:hanging="0"/>
        <w:jc w:val="both"/>
        <w:rPr/>
      </w:pPr>
      <w:r>
        <w:rPr>
          <w:rFonts w:cs="Arial"/>
          <w:b/>
          <w:bCs/>
        </w:rPr>
        <w:t xml:space="preserve">DRAE </w:t>
      </w:r>
      <w:r>
        <w:rPr>
          <w:b/>
          <w:bCs/>
        </w:rPr>
        <w:t>Humildad:</w:t>
      </w:r>
      <w:r>
        <w:rPr/>
        <w:t xml:space="preserve"> virtud que conciste en el conocimiento de los propias limitaciones y debilidades y obrar de acuerdo con este conocimiento. Se aplica a la persona que tiene la capasidad de restar importancia a los propios logros y virtudes y de reconocer sus defectos y errores. </w:t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-426" w:right="-516" w:hanging="0"/>
        <w:jc w:val="both"/>
        <w:rPr/>
      </w:pPr>
      <w:r>
        <w:rPr>
          <w:b/>
          <w:bCs/>
        </w:rPr>
        <w:t xml:space="preserve">Sobervia: </w:t>
      </w:r>
      <w:r>
        <w:rPr>
          <w:b w:val="false"/>
          <w:bCs w:val="false"/>
        </w:rPr>
        <w:t xml:space="preserve">Se siente autosuficiente, busca la conveniencia. </w:t>
      </w:r>
      <w:r>
        <w:rPr/>
        <w:t xml:space="preserve"> </w:t>
        <w:tab/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-426" w:right="-516" w:hanging="0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 xml:space="preserve">CONCLUSION </w:t>
      </w:r>
    </w:p>
    <w:p>
      <w:pPr>
        <w:pStyle w:val="NoSpacing"/>
        <w:ind w:left="-426" w:right="-516" w:hanging="0"/>
        <w:jc w:val="both"/>
        <w:rPr>
          <w:rFonts w:cs="Arial"/>
          <w:b w:val="false"/>
          <w:bCs w:val="false"/>
          <w:lang w:val="es-ES"/>
        </w:rPr>
      </w:pPr>
      <w:r>
        <w:rPr>
          <w:rFonts w:cs="Arial"/>
          <w:b w:val="false"/>
          <w:bCs w:val="false"/>
          <w:lang w:val="es-ES"/>
        </w:rPr>
        <w:t xml:space="preserve">La oracion </w:t>
      </w:r>
    </w:p>
    <w:p>
      <w:pPr>
        <w:pStyle w:val="NoSpacing"/>
        <w:ind w:left="-426" w:right="-516" w:hanging="0"/>
        <w:jc w:val="center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p>
      <w:pPr>
        <w:pStyle w:val="NoSpacing"/>
        <w:ind w:left="-426" w:right="-516" w:hanging="0"/>
        <w:jc w:val="center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</w:r>
    </w:p>
    <w:tbl>
      <w:tblPr>
        <w:jc w:val="left"/>
        <w:tblInd w:w="-34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038"/>
        <w:gridCol w:w="2632"/>
        <w:gridCol w:w="2122"/>
        <w:gridCol w:w="1482"/>
        <w:gridCol w:w="1807"/>
      </w:tblGrid>
      <w:tr>
        <w:trPr>
          <w:cantSplit w:val="false"/>
        </w:trPr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>
        <w:trPr>
          <w:trHeight w:val="3404" w:hRule="atLeast"/>
          <w:cantSplit w:val="false"/>
        </w:trPr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/>
              <w:t>Humildad</w:t>
            </w:r>
          </w:p>
          <w:p>
            <w:pPr>
              <w:pStyle w:val="Normal"/>
              <w:spacing w:lineRule="atLeast" w:line="100"/>
              <w:jc w:val="center"/>
              <w:rPr/>
            </w:pPr>
            <w:r>
              <w:rPr/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>:  Que es la humildad?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- .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-.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 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- Vive orando por las necesidades de su alrededor y actuando en favor de ellas.  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Contar la historia de la destruccion de Jerusalem de manera explicita segun sea la edad de la persona.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 los puntos especificos.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Realizar ejemplos de como ayudar a ninios, adultos,  abuelos, los pobres, los enfermos, los animales. 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Diálogo.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Pizarra 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 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Cartel </w:t>
            </w:r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>
            <w:pPr>
              <w:pStyle w:val="Normal"/>
              <w:spacing w:lineRule="atLeast" w:line="10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/>
        <w:jc w:val="center"/>
        <w:rPr>
          <w:rFonts w:eastAsia="TITUS Cyberbit Basic" w:cs="Georgia" w:ascii="Arial Narrow" w:hAnsi="Arial Narrow"/>
        </w:rPr>
      </w:pPr>
      <w:r>
        <w:rPr>
          <w:rFonts w:eastAsia="TITUS Cyberbit Basic" w:cs="Georgia" w:ascii="Arial Narrow" w:hAnsi="Arial Narrow"/>
        </w:rPr>
      </w:r>
    </w:p>
    <w:p>
      <w:pPr>
        <w:pStyle w:val="Normal"/>
        <w:spacing w:lineRule="atLeast" w:line="100"/>
        <w:jc w:val="center"/>
        <w:rPr>
          <w:rFonts w:eastAsia="TITUS Cyberbit Basic" w:cs="Georgia" w:ascii="Arial Narrow" w:hAnsi="Arial Narrow"/>
        </w:rPr>
      </w:pPr>
      <w:r>
        <w:rPr>
          <w:rFonts w:eastAsia="TITUS Cyberbit Basic" w:cs="Georgia" w:ascii="Arial Narrow" w:hAnsi="Arial Narrow"/>
        </w:rPr>
      </w:r>
    </w:p>
    <w:p>
      <w:pPr>
        <w:pStyle w:val="Normal"/>
        <w:spacing w:lineRule="atLeast" w:line="100"/>
        <w:jc w:val="center"/>
        <w:rPr>
          <w:rFonts w:eastAsia="TITUS Cyberbit Basic" w:cs="Georgia" w:ascii="Arial Narrow" w:hAnsi="Arial Narrow"/>
        </w:rPr>
      </w:pPr>
      <w:r>
        <w:rPr>
          <w:rFonts w:eastAsia="TITUS Cyberbit Basic" w:cs="Georgia" w:ascii="Arial Narrow" w:hAnsi="Arial Narrow"/>
        </w:rPr>
      </w:r>
    </w:p>
    <w:p>
      <w:pPr>
        <w:pStyle w:val="Normal"/>
        <w:spacing w:lineRule="atLeast" w:line="100"/>
        <w:jc w:val="center"/>
        <w:rPr/>
      </w:pPr>
      <w:r>
        <w:rPr/>
      </w:r>
    </w:p>
    <w:sectPr>
      <w:type w:val="nextPage"/>
      <w:pgSz w:w="12240" w:h="20160"/>
      <w:pgMar w:left="1134" w:right="1134" w:header="0" w:top="1134" w:footer="0" w:bottom="666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gency FB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Emphasis" w:customStyle="1">
    <w:name w:val="Strong Emphasis"/>
    <w:rPr>
      <w:b/>
      <w:bCs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NoSpacing">
    <w:name w:val="No Spacing"/>
    <w:pPr>
      <w:widowControl/>
      <w:suppressAutoHyphens w:val="true"/>
      <w:bidi w:val="0"/>
      <w:spacing w:lineRule="atLeast" w:line="100"/>
      <w:jc w:val="left"/>
    </w:pPr>
    <w:rPr>
      <w:rFonts w:ascii="Calibri" w:hAnsi="Calibri" w:eastAsia="WenQuanYi Zen Hei Sharp" w:cs="FreeSans"/>
      <w:color w:val="00000A"/>
      <w:sz w:val="22"/>
      <w:szCs w:val="22"/>
      <w:lang w:val="es-GT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2015-02-23T09:12:00Z</dcterms:created>
  <dc:creator>USUARIO</dc:creator>
  <dc:language>en-US</dc:language>
  <cp:lastModifiedBy>Luffi</cp:lastModifiedBy>
  <cp:lastPrinted>2015-02-23T18:25:00Z</cp:lastPrinted>
  <dcterms:modified xsi:type="dcterms:W3CDTF">2015-02-23T18:26:00Z</dcterms:modified>
  <cp:revision>1</cp:revision>
</cp:coreProperties>
</file>