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general</w:t>
      </w:r>
      <w:r>
        <w:rPr>
          <w:rFonts w:cs="Arial"/>
        </w:rPr>
        <w:t>: Una iglesia con propósito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“Defina sus propósitos/Características de una definición de propósito efectiva”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 xml:space="preserve">:  1 Corintios 1:10 </w:t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</w:rPr>
        <w:t>INTRODUCCION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Al investigar por nuestra propia cuenta y aprender los propósitos para la Iglesia, podemos encontrarnos con que es mucha información y que al final de cuenta no podemos  obtener nada real y activo de toda esa información. Por lo que es importante usar la creatividad de tal manera de realizar una declaración de propósito efectiva.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>Es Bíblica</w:t>
      </w:r>
      <w:r/>
    </w:p>
    <w:p>
      <w:pPr>
        <w:pStyle w:val="NoSpacing"/>
        <w:ind w:left="360"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Una declaración de propósito efectiva expresa la doctrina de la Iglesia del nuevo testamento.</w:t>
      </w:r>
      <w:r/>
    </w:p>
    <w:p>
      <w:pPr>
        <w:pStyle w:val="NoSpacing"/>
        <w:ind w:left="360"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360"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a. Nosotros no decidimos los propósitos de la Iglesia, los descubrimos.</w:t>
      </w:r>
      <w:r/>
    </w:p>
    <w:p>
      <w:pPr>
        <w:pStyle w:val="NoSpacing"/>
        <w:ind w:left="360"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 xml:space="preserve">b. Él estableció los propósitos hace mucho tiempo. </w:t>
      </w:r>
      <w:r/>
    </w:p>
    <w:p>
      <w:pPr>
        <w:pStyle w:val="NoSpacing"/>
        <w:ind w:left="360"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 xml:space="preserve">c. Cada generación debe reafirmarlos. </w:t>
      </w:r>
      <w:r/>
    </w:p>
    <w:p>
      <w:pPr>
        <w:pStyle w:val="NoSpacing"/>
        <w:ind w:left="360"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0"/>
          <w:numId w:val="1"/>
        </w:numPr>
        <w:jc w:val="both"/>
      </w:pPr>
      <w:r>
        <w:rPr>
          <w:rFonts w:cs="Arial"/>
          <w:b/>
        </w:rPr>
        <w:t xml:space="preserve">Es especifica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 xml:space="preserve">Las declaraciones deben de ser simples y claras.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  <w:b w:val="false"/>
          <w:bCs w:val="false"/>
        </w:rPr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 xml:space="preserve">a. La tentación es de añadir muchas frases con tal de no dejar fuera algo importante.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 xml:space="preserve">b. Una misión estrecha es una misión clara.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c. Nada se torna dinámico hasta que no sea específico.</w:t>
      </w:r>
      <w:r/>
    </w:p>
    <w:p>
      <w:pPr>
        <w:pStyle w:val="NoSpacing"/>
        <w:numPr>
          <w:ilvl w:val="0"/>
          <w:numId w:val="0"/>
        </w:numPr>
        <w:ind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  <w:b w:val="false"/>
          <w:bCs w:val="false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>Es transferible</w:t>
      </w:r>
      <w:r/>
    </w:p>
    <w:p>
      <w:pPr>
        <w:pStyle w:val="NoSpacing"/>
        <w:ind w:right="-516" w:hanging="0"/>
        <w:jc w:val="both"/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 xml:space="preserve">      </w:t>
      </w: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 xml:space="preserve">Una declaración de propósito debe de ser lo suficientemente breve como para que todas las personas en la iglesia puedan recordarla y transmitirla. </w:t>
      </w:r>
      <w:r/>
    </w:p>
    <w:p>
      <w:pPr>
        <w:pStyle w:val="NoSpacing"/>
        <w:ind w:right="-516" w:hanging="0"/>
        <w:jc w:val="both"/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ab/>
      </w:r>
      <w:r/>
    </w:p>
    <w:p>
      <w:pPr>
        <w:pStyle w:val="NoSpacing"/>
        <w:ind w:right="-516" w:hanging="0"/>
        <w:jc w:val="both"/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 xml:space="preserve">      </w:t>
      </w: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>a. Las personas no recuerdan los sermones ni los discursos, ni siquiera un párrafo.</w:t>
      </w:r>
      <w:r/>
    </w:p>
    <w:p>
      <w:pPr>
        <w:pStyle w:val="NoSpacing"/>
        <w:ind w:right="-516" w:hanging="0"/>
        <w:jc w:val="both"/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 xml:space="preserve">      </w:t>
      </w: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>b. Lo que la gente recuerda son las declaraciones simples, eslogan y freces.</w:t>
      </w:r>
      <w:r/>
    </w:p>
    <w:p>
      <w:pPr>
        <w:pStyle w:val="NoSpacing"/>
        <w:ind w:right="-516" w:hanging="0"/>
        <w:jc w:val="both"/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 xml:space="preserve">      </w:t>
      </w:r>
      <w:r/>
    </w:p>
    <w:p>
      <w:pPr>
        <w:pStyle w:val="NoSpacing"/>
        <w:ind w:right="-516" w:hanging="0"/>
        <w:jc w:val="both"/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 xml:space="preserve">4.   </w:t>
      </w:r>
      <w:r>
        <w:rPr>
          <w:rFonts w:eastAsia="WenQuanYi Zen Hei Sharp" w:cs="Arial"/>
          <w:b/>
          <w:bCs/>
          <w:color w:val="00000A"/>
          <w:sz w:val="24"/>
          <w:szCs w:val="22"/>
          <w:lang w:val="es-GT" w:eastAsia="en-US" w:bidi="ar-SA"/>
        </w:rPr>
        <w:t>Es mensurable</w:t>
      </w:r>
      <w:r/>
    </w:p>
    <w:p>
      <w:pPr>
        <w:pStyle w:val="NoSpacing"/>
        <w:ind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 xml:space="preserve">       </w:t>
      </w: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 xml:space="preserve">Usted debe tener la posibilidad de mirar su definición de propósitos y estar en condiciones de evaluar si su Iglesia lo está haciendo o no. </w:t>
      </w:r>
      <w:r/>
    </w:p>
    <w:p>
      <w:pPr>
        <w:pStyle w:val="NoSpacing"/>
        <w:numPr>
          <w:ilvl w:val="0"/>
          <w:numId w:val="0"/>
        </w:numPr>
        <w:ind w:right="-516" w:hanging="0"/>
        <w:jc w:val="both"/>
      </w:pPr>
      <w:r>
        <w:rPr>
          <w:rFonts w:cs="Arial"/>
          <w:b w:val="false"/>
          <w:bCs w:val="false"/>
        </w:rPr>
        <w:t xml:space="preserve"> </w:t>
      </w:r>
      <w:r/>
    </w:p>
    <w:p>
      <w:pPr>
        <w:pStyle w:val="NoSpacing"/>
        <w:ind w:left="-426" w:right="-516" w:hanging="0"/>
        <w:jc w:val="center"/>
        <w:rPr>
          <w:b/>
          <w:b/>
          <w:rFonts w:ascii="Calibri" w:hAnsi="Calibri" w:eastAsia="WenQuanYi Zen Hei Sharp" w:cs="Arial"/>
          <w:color w:val="00000A"/>
          <w:lang w:val="es-ES"/>
        </w:rPr>
      </w:pPr>
      <w:r>
        <w:rPr>
          <w:rFonts w:cs="Arial"/>
          <w:b/>
          <w:lang w:val="es-ES"/>
        </w:rPr>
        <w:t>CONCLUSION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No hay nada que le impida a usted decir su declaración de propósito de una manera nueva y creativa. Debe de hacer varios intentos por que el propósito que usted encontró para la Iglesia pueda ser efectiva.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-426" w:right="-516" w:hanging="0"/>
        <w:jc w:val="both"/>
        <w:rPr>
          <w:sz w:val="24"/>
          <w:b/>
          <w:sz w:val="24"/>
          <w:b/>
          <w:szCs w:val="22"/>
          <w:bCs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b/>
          <w:bCs/>
        </w:rPr>
        <w:t>CREATIVIDAD</w:t>
      </w:r>
      <w:r/>
    </w:p>
    <w:p>
      <w:pPr>
        <w:pStyle w:val="NoSpacing"/>
        <w:ind w:left="-426" w:right="-516" w:hanging="0"/>
        <w:jc w:val="both"/>
      </w:pPr>
      <w:r>
        <w:rPr>
          <w:rFonts w:eastAsia="TITUS Cyberbit Basic" w:cs="Arial"/>
          <w:b w:val="false"/>
          <w:bCs w:val="false"/>
          <w:i w:val="false"/>
          <w:iCs w:val="false"/>
        </w:rPr>
        <w:t>- Capacidad de crear algo nuevo y novedoso.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TITUS Cyberbit Basic" w:cs="Arial"/>
          <w:color w:val="00000A"/>
          <w:lang w:val="es-GT" w:eastAsia="en-US" w:bidi="ar-SA"/>
        </w:rPr>
      </w:pPr>
      <w:r>
        <w:rPr>
          <w:rFonts w:eastAsia="TITUS Cyberbit Basic" w:cs="Arial"/>
        </w:rPr>
      </w:r>
      <w:r/>
    </w:p>
    <w:p>
      <w:pPr>
        <w:pStyle w:val="NoSpacing"/>
        <w:ind w:left="-426" w:right="-516" w:hanging="0"/>
        <w:jc w:val="both"/>
        <w:rPr>
          <w:i/>
          <w:b/>
          <w:i/>
          <w:b/>
          <w:rFonts w:ascii="Calibri" w:hAnsi="Calibri" w:eastAsia="TITUS Cyberbit Basic" w:cs="Arial"/>
          <w:color w:val="00000A"/>
        </w:rPr>
      </w:pPr>
      <w:r>
        <w:rPr>
          <w:rFonts w:eastAsia="TITUS Cyberbit Basic" w:cs="Arial"/>
          <w:b/>
          <w:i/>
        </w:rPr>
        <w:t>PLAN DE CLASE</w:t>
      </w:r>
      <w:r/>
    </w:p>
    <w:tbl>
      <w:tblPr>
        <w:tblW w:w="10081" w:type="dxa"/>
        <w:jc w:val="left"/>
        <w:tblInd w:w="-3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695"/>
        <w:gridCol w:w="3575"/>
        <w:gridCol w:w="1508"/>
        <w:gridCol w:w="1481"/>
        <w:gridCol w:w="1822"/>
      </w:tblGrid>
      <w:tr>
        <w:trPr>
          <w:trHeight w:val="335" w:hRule="atLeast"/>
        </w:trPr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>Competencia</w:t>
            </w:r>
            <w:r/>
          </w:p>
        </w:tc>
        <w:tc>
          <w:tcPr>
            <w:tcW w:w="3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>Contenido</w:t>
            </w:r>
            <w:r/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Metodología </w:t>
            </w:r>
            <w:r/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Recursos </w:t>
            </w:r>
            <w:r/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  <w:b/>
              </w:rPr>
              <w:t xml:space="preserve">Evaluación </w:t>
            </w:r>
            <w:r/>
          </w:p>
        </w:tc>
      </w:tr>
      <w:tr>
        <w:trPr>
          <w:trHeight w:val="3404" w:hRule="atLeast"/>
        </w:trPr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Spacing"/>
              <w:spacing w:lineRule="atLeast" w:line="100"/>
              <w:ind w:left="-426" w:right="-516" w:hanging="0"/>
              <w:jc w:val="center"/>
            </w:pPr>
            <w:r>
              <w:rPr>
                <w:rFonts w:eastAsia="WenQuanYi Zen Hei Sharp" w:cs="Lohit Devanagari" w:ascii="Liberation Serif" w:hAnsi="Liberation Serif"/>
                <w:b w:val="false"/>
                <w:bCs w:val="false"/>
                <w:color w:val="00000A"/>
                <w:sz w:val="24"/>
                <w:szCs w:val="24"/>
                <w:lang w:val="es-GT" w:eastAsia="zh-CN" w:bidi="hi-IN"/>
              </w:rPr>
              <w:t>CREATIVIDAD</w:t>
            </w:r>
            <w:r/>
          </w:p>
        </w:tc>
        <w:tc>
          <w:tcPr>
            <w:tcW w:w="3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¿Qué es creatividad?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b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- Escribe un eslogan acerca del propósito de la sociedad cumpliendo las características anteriores. .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Actitudinal: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 w:val="false"/>
                <w:bCs w:val="false"/>
              </w:rPr>
              <w:t xml:space="preserve">-  Habla y se expresa de manera creativa de tal manera que sus compañeros le entienden. </w:t>
            </w:r>
            <w:r/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Oración.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Exposición del Tema.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Resumen.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lang w:eastAsia="zh-CN" w:bidi="hi-IN"/>
              </w:rPr>
            </w:pPr>
            <w:r>
              <w:rPr/>
              <w:t>Método de la observación.</w:t>
            </w:r>
            <w:r/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Pizarrón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 xml:space="preserve">Marcadores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Cartel.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 xml:space="preserve">Recortes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Pañuelos, o algún implemento para vendar los ojos.</w:t>
            </w:r>
            <w:r/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lang w:eastAsia="zh-CN" w:bidi="hi-IN"/>
              </w:rPr>
            </w:pPr>
            <w:r>
              <w:rPr>
                <w:rFonts w:cs="Arial"/>
              </w:rPr>
              <w:t>Preguntas orales o escritas según el nivel. Hojas de trabajo según se considere.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s-GT" w:eastAsia="zh-CN" w:bidi="hi-I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s-GT" w:eastAsia="zh-CN" w:bidi="hi-IN"/>
              </w:rPr>
            </w:r>
            <w:r/>
          </w:p>
        </w:tc>
      </w:tr>
    </w:tbl>
    <w:p>
      <w:pPr>
        <w:pStyle w:val="NoSpacing"/>
        <w:ind w:left="-426" w:right="-516" w:hanging="0"/>
        <w:jc w:val="both"/>
        <w:rPr>
          <w:b/>
          <w:b/>
          <w:rFonts w:cs="Arial"/>
        </w:rPr>
      </w:pPr>
      <w:r>
        <w:rPr/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general</w:t>
      </w:r>
      <w:r>
        <w:rPr>
          <w:rFonts w:cs="Arial"/>
        </w:rPr>
        <w:t>: Una sociedad con propósito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“Defina sus propósitos/Características de una definición de propósito efectiva”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 xml:space="preserve">:  1 Corintios 1:10 </w:t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</w:rPr>
        <w:t>INTRODUCCION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Al investigar por nuestra propia cuenta y aprender los propósitos para la sociedad, podemos encontrarnos con que es mucha información y que al final de cuenta no podemos  obtener nada real y activo de toda esa información. Por lo que es importante usar la creatividad de tal manera de realizar una declaración de propósito efectiva.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>Es Bíblica</w:t>
      </w:r>
      <w:r/>
    </w:p>
    <w:p>
      <w:pPr>
        <w:pStyle w:val="NoSpacing"/>
        <w:ind w:left="360"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 xml:space="preserve">Una declaración de propósito efectiva expresa la </w:t>
      </w: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forma</w:t>
      </w: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 xml:space="preserve"> de la sociedad del nuevo testamento.</w:t>
      </w:r>
      <w:r/>
    </w:p>
    <w:p>
      <w:pPr>
        <w:pStyle w:val="NoSpacing"/>
        <w:ind w:left="360"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360"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>a. Nosotros no decidimos los propósitos de la sociedad, los descubrimos.</w:t>
      </w:r>
      <w:r/>
    </w:p>
    <w:p>
      <w:pPr>
        <w:pStyle w:val="NoSpacing"/>
        <w:ind w:left="360"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 xml:space="preserve">b. Jesús estableció los propósitos hace mucho tiempo. </w:t>
      </w:r>
      <w:r/>
    </w:p>
    <w:p>
      <w:pPr>
        <w:pStyle w:val="NoSpacing"/>
        <w:ind w:left="360"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 xml:space="preserve">c. Cada generación debe reafirmarlos. </w:t>
      </w:r>
      <w:r/>
    </w:p>
    <w:p>
      <w:pPr>
        <w:pStyle w:val="NoSpacing"/>
        <w:ind w:left="360"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numPr>
          <w:ilvl w:val="0"/>
          <w:numId w:val="1"/>
        </w:numPr>
        <w:jc w:val="both"/>
      </w:pPr>
      <w:r>
        <w:rPr>
          <w:rFonts w:cs="Arial"/>
          <w:b/>
        </w:rPr>
        <w:t xml:space="preserve">Es especifica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 xml:space="preserve">Las declaraciones deben de ser simples y claras.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  <w:b w:val="false"/>
          <w:bCs w:val="false"/>
        </w:rPr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 xml:space="preserve">a. La tentación es de añadir muchas frases con tal de no dejar fuera algo importante.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 xml:space="preserve">b. Una misión estrecha es una misión clara. </w:t>
      </w:r>
      <w:r/>
    </w:p>
    <w:p>
      <w:pPr>
        <w:pStyle w:val="NoSpacing"/>
        <w:numPr>
          <w:ilvl w:val="0"/>
          <w:numId w:val="0"/>
        </w:numPr>
        <w:ind w:left="360" w:right="-516" w:hanging="360"/>
        <w:jc w:val="both"/>
      </w:pPr>
      <w:r>
        <w:rPr>
          <w:rFonts w:cs="Arial"/>
          <w:b w:val="false"/>
          <w:bCs w:val="false"/>
        </w:rPr>
        <w:tab/>
        <w:t>c. Nada se torna dinámico hasta que no sea específico.</w:t>
      </w:r>
      <w:r/>
    </w:p>
    <w:p>
      <w:pPr>
        <w:pStyle w:val="NoSpacing"/>
        <w:numPr>
          <w:ilvl w:val="0"/>
          <w:numId w:val="0"/>
        </w:numPr>
        <w:ind w:right="-516" w:hanging="0"/>
        <w:jc w:val="both"/>
        <w:rPr>
          <w:sz w:val="24"/>
          <w:b w:val="false"/>
          <w:sz w:val="24"/>
          <w:b w:val="false"/>
          <w:szCs w:val="22"/>
          <w:bCs w:val="false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  <w:b w:val="false"/>
          <w:bCs w:val="false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>Es transferible</w:t>
      </w:r>
      <w:r/>
    </w:p>
    <w:p>
      <w:pPr>
        <w:pStyle w:val="NoSpacing"/>
        <w:ind w:right="-516" w:hanging="0"/>
        <w:jc w:val="both"/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 xml:space="preserve">      </w:t>
      </w: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 xml:space="preserve">Una declaración de propósito debe de ser lo suficientemente breve como para que todas las personas en la </w:t>
      </w: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>sociedad</w:t>
      </w: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 xml:space="preserve"> puedan recordarla y transmitirla. </w:t>
      </w:r>
      <w:r/>
    </w:p>
    <w:p>
      <w:pPr>
        <w:pStyle w:val="NoSpacing"/>
        <w:ind w:right="-516" w:hanging="0"/>
        <w:jc w:val="both"/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ab/>
      </w:r>
      <w:r/>
    </w:p>
    <w:p>
      <w:pPr>
        <w:pStyle w:val="NoSpacing"/>
        <w:ind w:right="-516" w:hanging="0"/>
        <w:jc w:val="both"/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 xml:space="preserve">      </w:t>
      </w: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>a. Las personas no recuerdan los sermones ni los discursos, ni siquiera un párrafo.</w:t>
      </w:r>
      <w:r/>
    </w:p>
    <w:p>
      <w:pPr>
        <w:pStyle w:val="NoSpacing"/>
        <w:ind w:right="-516" w:hanging="0"/>
        <w:jc w:val="both"/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 xml:space="preserve">      </w:t>
      </w: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>b. Lo que la gente recuerda son las declaraciones simples, eslogan y freces.</w:t>
      </w:r>
      <w:r/>
    </w:p>
    <w:p>
      <w:pPr>
        <w:pStyle w:val="NoSpacing"/>
        <w:ind w:right="-516" w:hanging="0"/>
        <w:jc w:val="both"/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 xml:space="preserve">      </w:t>
      </w:r>
      <w:r/>
    </w:p>
    <w:p>
      <w:pPr>
        <w:pStyle w:val="NoSpacing"/>
        <w:ind w:right="-516" w:hanging="0"/>
        <w:jc w:val="both"/>
      </w:pPr>
      <w:r>
        <w:rPr>
          <w:rFonts w:eastAsia="WenQuanYi Zen Hei Sharp" w:cs="Arial"/>
          <w:color w:val="00000A"/>
          <w:sz w:val="24"/>
          <w:szCs w:val="22"/>
          <w:lang w:val="es-GT" w:eastAsia="en-US" w:bidi="ar-SA"/>
        </w:rPr>
        <w:t xml:space="preserve">4.   </w:t>
      </w:r>
      <w:r>
        <w:rPr>
          <w:rFonts w:eastAsia="WenQuanYi Zen Hei Sharp" w:cs="Arial"/>
          <w:b/>
          <w:bCs/>
          <w:color w:val="00000A"/>
          <w:sz w:val="24"/>
          <w:szCs w:val="22"/>
          <w:lang w:val="es-GT" w:eastAsia="en-US" w:bidi="ar-SA"/>
        </w:rPr>
        <w:t>Es mensurable</w:t>
      </w:r>
      <w:r/>
    </w:p>
    <w:p>
      <w:pPr>
        <w:pStyle w:val="NoSpacing"/>
        <w:ind w:right="-516" w:hanging="0"/>
        <w:jc w:val="both"/>
      </w:pP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 xml:space="preserve">       </w:t>
      </w:r>
      <w:r>
        <w:rPr>
          <w:rFonts w:eastAsia="WenQuanYi Zen Hei Sharp" w:cs="Arial"/>
          <w:b w:val="false"/>
          <w:bCs w:val="false"/>
          <w:color w:val="00000A"/>
          <w:sz w:val="24"/>
          <w:szCs w:val="22"/>
          <w:lang w:val="es-GT" w:eastAsia="en-US" w:bidi="ar-SA"/>
        </w:rPr>
        <w:t xml:space="preserve">Usted debe tener la posibilidad de mirar su definición de propósitos y estar en condiciones de evaluar si su sociedad lo está haciendo o no. </w:t>
      </w:r>
      <w:r/>
    </w:p>
    <w:p>
      <w:pPr>
        <w:pStyle w:val="NoSpacing"/>
        <w:numPr>
          <w:ilvl w:val="0"/>
          <w:numId w:val="0"/>
        </w:numPr>
        <w:ind w:right="-516" w:hanging="0"/>
        <w:jc w:val="both"/>
      </w:pPr>
      <w:r>
        <w:rPr>
          <w:rFonts w:cs="Arial"/>
          <w:b w:val="false"/>
          <w:bCs w:val="false"/>
        </w:rPr>
        <w:t xml:space="preserve"> </w:t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  <w:lang w:val="es-ES"/>
        </w:rPr>
        <w:t>CONCLUSION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  <w:t xml:space="preserve">No hay nada que le impida a usted decir su declaración de propósito de una manera nueva y creativa. Debe de hacer varios intentos por que el propósito que usted encontró para la sociedad pueda ser efectiva.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>
          <w:rFonts w:eastAsia="WenQuanYi Zen Hei Sharp" w:cs="FreeSans"/>
          <w:color w:val="00000A"/>
          <w:sz w:val="24"/>
          <w:szCs w:val="22"/>
          <w:lang w:val="es-GT" w:eastAsia="en-US" w:bidi="ar-SA"/>
        </w:rPr>
      </w:r>
      <w:r/>
    </w:p>
    <w:p>
      <w:pPr>
        <w:pStyle w:val="NoSpacing"/>
        <w:ind w:left="-426" w:right="-516" w:hanging="0"/>
        <w:jc w:val="both"/>
        <w:rPr>
          <w:sz w:val="24"/>
          <w:b/>
          <w:sz w:val="24"/>
          <w:b/>
          <w:szCs w:val="22"/>
          <w:bCs/>
          <w:rFonts w:ascii="Calibri" w:hAnsi="Calibri" w:eastAsia="WenQuanYi Zen Hei Sharp" w:cs="FreeSans"/>
          <w:color w:val="00000A"/>
          <w:lang w:val="es-GT" w:eastAsia="en-US" w:bidi="ar-SA"/>
        </w:rPr>
      </w:pPr>
      <w:bookmarkStart w:id="0" w:name="__DdeLink__1170_1132218891"/>
      <w:bookmarkEnd w:id="0"/>
      <w:r>
        <w:rPr>
          <w:b/>
          <w:bCs/>
        </w:rPr>
        <w:t>CREATIVIDAD</w:t>
      </w:r>
      <w:r/>
    </w:p>
    <w:p>
      <w:pPr>
        <w:pStyle w:val="NoSpacing"/>
        <w:ind w:left="-426" w:right="-516" w:hanging="0"/>
        <w:jc w:val="both"/>
      </w:pPr>
      <w:r>
        <w:rPr>
          <w:rFonts w:eastAsia="TITUS Cyberbit Basic" w:cs="Arial"/>
          <w:b w:val="false"/>
          <w:bCs w:val="false"/>
          <w:i w:val="false"/>
          <w:iCs w:val="false"/>
        </w:rPr>
        <w:t>- Capacidad de crear algo nuevo y novedoso.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szCs w:val="22"/>
          <w:rFonts w:ascii="Calibri" w:hAnsi="Calibri" w:eastAsia="TITUS Cyberbit Basic" w:cs="Arial"/>
          <w:color w:val="00000A"/>
          <w:lang w:val="es-GT" w:eastAsia="en-US" w:bidi="ar-SA"/>
        </w:rPr>
      </w:pPr>
      <w:r>
        <w:rPr>
          <w:rFonts w:eastAsia="TITUS Cyberbit Basic" w:cs="Arial"/>
        </w:rPr>
      </w:r>
      <w:r/>
    </w:p>
    <w:p>
      <w:pPr>
        <w:pStyle w:val="NoSpacing"/>
        <w:ind w:left="-426" w:right="-516" w:hanging="0"/>
        <w:jc w:val="both"/>
      </w:pPr>
      <w:r>
        <w:rPr>
          <w:rFonts w:eastAsia="TITUS Cyberbit Basic" w:cs="Arial"/>
          <w:b/>
          <w:i/>
        </w:rPr>
        <w:t>PLAN DE CLASE</w:t>
      </w:r>
      <w:r/>
    </w:p>
    <w:tbl>
      <w:tblPr>
        <w:tblW w:w="10081" w:type="dxa"/>
        <w:jc w:val="left"/>
        <w:tblInd w:w="-3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695"/>
        <w:gridCol w:w="3575"/>
        <w:gridCol w:w="1508"/>
        <w:gridCol w:w="1481"/>
        <w:gridCol w:w="1822"/>
      </w:tblGrid>
      <w:tr>
        <w:trPr>
          <w:trHeight w:val="335" w:hRule="atLeast"/>
        </w:trPr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Competencia</w:t>
            </w:r>
            <w:r/>
          </w:p>
        </w:tc>
        <w:tc>
          <w:tcPr>
            <w:tcW w:w="3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Contenido</w:t>
            </w:r>
            <w:r/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Metodología </w:t>
            </w:r>
            <w:r/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Recursos </w:t>
            </w:r>
            <w:r/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Evaluación </w:t>
            </w:r>
            <w:r/>
          </w:p>
        </w:tc>
      </w:tr>
      <w:tr>
        <w:trPr>
          <w:trHeight w:val="3404" w:hRule="atLeast"/>
        </w:trPr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Spacing"/>
              <w:spacing w:lineRule="atLeast" w:line="100"/>
              <w:ind w:left="-426" w:right="-516" w:hanging="0"/>
              <w:jc w:val="center"/>
            </w:pPr>
            <w:r>
              <w:rPr>
                <w:rFonts w:eastAsia="WenQuanYi Zen Hei Sharp" w:cs="Lohit Devanagari"/>
                <w:b w:val="false"/>
                <w:bCs w:val="false"/>
                <w:sz w:val="24"/>
                <w:szCs w:val="24"/>
                <w:lang w:eastAsia="zh-CN" w:bidi="hi-IN"/>
              </w:rPr>
              <w:t>CREATIVIDAD</w:t>
            </w:r>
            <w:r/>
          </w:p>
        </w:tc>
        <w:tc>
          <w:tcPr>
            <w:tcW w:w="3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¿Qué es creatividad?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b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- Escribe un eslogan acerca del propósito de la sociedad cumpliendo las características anteriores. .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Actitudinal: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 w:val="false"/>
                <w:bCs w:val="false"/>
              </w:rPr>
              <w:t xml:space="preserve">-  Habla y se expresa de manera creativa de tal manera que sus compañeros le entienden. </w:t>
            </w:r>
            <w:r/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Oración.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Exposición del Tema.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Resumen.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s-GT" w:eastAsia="zh-CN" w:bidi="hi-IN"/>
              </w:rPr>
            </w:pPr>
            <w:r>
              <w:rPr/>
              <w:t>Método de la observación.</w:t>
            </w:r>
            <w:r/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Pizarrón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Marcadores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Cartel.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Recortes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val="es-GT" w:eastAsia="zh-CN" w:bidi="hi-IN"/>
              </w:rPr>
            </w:pPr>
            <w:r>
              <w:rPr>
                <w:rFonts w:eastAsia="WenQuanYi Zen Hei Sharp" w:cs="Arial"/>
                <w:color w:val="00000A"/>
                <w:sz w:val="24"/>
                <w:szCs w:val="24"/>
                <w:lang w:val="es-GT" w:eastAsia="zh-CN" w:bidi="hi-IN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Pañuelos, o algún implemento para vendar los ojos.</w:t>
            </w:r>
            <w:r/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Preguntas orales o escritas según el nivel. Hojas de trabajo según se considere.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s-GT" w:eastAsia="zh-CN" w:bidi="hi-I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es-GT" w:eastAsia="zh-CN" w:bidi="hi-IN"/>
              </w:rPr>
            </w:r>
            <w:r/>
          </w:p>
        </w:tc>
      </w:tr>
    </w:tbl>
    <w:p>
      <w:pPr>
        <w:pStyle w:val="NoSpacing"/>
        <w:ind w:left="0" w:right="-516" w:hanging="0"/>
        <w:jc w:val="both"/>
        <w:rPr>
          <w:sz w:val="24"/>
          <w:sz w:val="24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</w:r>
      <w:r/>
    </w:p>
    <w:sectPr>
      <w:headerReference w:type="default" r:id="rId2"/>
      <w:type w:val="nextPage"/>
      <w:pgSz w:w="12240" w:h="1872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before="240" w:after="120"/>
      <w:jc w:val="center"/>
      <w:rPr>
        <w:sz w:val="22"/>
        <w:b/>
        <w:sz w:val="22"/>
        <w:b/>
        <w:szCs w:val="24"/>
        <w:rFonts w:ascii="Arial" w:hAnsi="Arial" w:eastAsia="WenQuanYi Zen Hei Sharp" w:cs="Arial"/>
        <w:color w:val="00000A"/>
        <w:lang w:val="es-GT" w:eastAsia="zh-CN" w:bidi="hi-IN"/>
      </w:rPr>
    </w:pPr>
    <w:r>
      <w:rPr>
        <w:rFonts w:eastAsia="WenQuanYi Zen Hei Sharp" w:cs="Arial" w:ascii="Arial" w:hAnsi="Arial"/>
        <w:b/>
        <w:color w:val="00000A"/>
        <w:sz w:val="22"/>
        <w:szCs w:val="24"/>
        <w:lang w:val="es-GT" w:eastAsia="zh-CN" w:bidi="hi-IN"/>
      </w:rP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-664845</wp:posOffset>
          </wp:positionH>
          <wp:positionV relativeFrom="paragraph">
            <wp:posOffset>52070</wp:posOffset>
          </wp:positionV>
          <wp:extent cx="895985" cy="8655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5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Encabezamiento"/>
      <w:spacing w:before="240" w:after="120"/>
      <w:jc w:val="center"/>
    </w:pPr>
    <w:r>
      <w:rPr>
        <w:rFonts w:cs="Arial" w:ascii="Arial" w:hAnsi="Arial"/>
        <w:b/>
        <w:sz w:val="22"/>
        <w:szCs w:val="24"/>
      </w:rPr>
      <w:t>ESTUDIO No.15 Creatividad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GT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s-GT" w:eastAsia="zh-CN" w:bidi="hi-IN"/>
    </w:rPr>
  </w:style>
  <w:style w:type="paragraph" w:styleId="Encabezado2">
    <w:name w:val="Encabezado 2"/>
    <w:basedOn w:val="Encabezado"/>
    <w:pPr/>
    <w:rPr/>
  </w:style>
  <w:style w:type="character" w:styleId="DefaultParagraphFont">
    <w:name w:val="Default Paragraph Font"/>
    <w:rPr/>
  </w:style>
  <w:style w:type="character" w:styleId="EncabezadoCar">
    <w:name w:val="Encabezado Car"/>
    <w:basedOn w:val="DefaultParagraphFont"/>
    <w:rPr>
      <w:rFonts w:ascii="Liberation Sans" w:hAnsi="Liberation Sans" w:eastAsia="WenQuanYi Zen Hei Sharp" w:cs="Lohit Devanagari"/>
      <w:sz w:val="28"/>
      <w:szCs w:val="28"/>
      <w:lang w:eastAsia="zh-CN" w:bidi="hi-IN"/>
    </w:rPr>
  </w:style>
  <w:style w:type="character" w:styleId="PiedepginaCar">
    <w:name w:val="Pie de página Car"/>
    <w:basedOn w:val="DefaultParagraphFont"/>
    <w:rPr>
      <w:rFonts w:ascii="Liberation Serif" w:hAnsi="Liberation Serif" w:eastAsia="WenQuanYi Zen Hei Sharp" w:cs="Mangal"/>
      <w:sz w:val="24"/>
      <w:szCs w:val="21"/>
      <w:lang w:eastAsia="zh-CN" w:bidi="hi-IN"/>
    </w:rPr>
  </w:style>
  <w:style w:type="character" w:styleId="Strong">
    <w:name w:val="Strong"/>
    <w:basedOn w:val="DefaultParagraphFont"/>
    <w:rPr>
      <w:b/>
      <w:bCs/>
    </w:rPr>
  </w:style>
  <w:style w:type="character" w:styleId="TextodegloboCar">
    <w:name w:val="Texto de globo Car"/>
    <w:basedOn w:val="DefaultParagraphFont"/>
    <w:rPr>
      <w:rFonts w:ascii="Tahoma" w:hAnsi="Tahoma" w:eastAsia="WenQuanYi Zen Hei Sharp" w:cs="Mangal"/>
      <w:sz w:val="16"/>
      <w:szCs w:val="14"/>
      <w:lang w:eastAsia="zh-CN" w:bidi="hi-IN"/>
    </w:rPr>
  </w:style>
  <w:style w:type="character" w:styleId="ListLabel1">
    <w:name w:val="ListLabel 1"/>
    <w:rPr>
      <w:rFonts w:eastAsia="WenQuanYi Zen Hei Sharp" w:cs="Aria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b w:val="false"/>
    </w:rPr>
  </w:style>
  <w:style w:type="character" w:styleId="ListLabel4">
    <w:name w:val="ListLabel 4"/>
    <w:rPr>
      <w:rFonts w:eastAsia="Times New Roman" w:cs="Times New Roman"/>
    </w:rPr>
  </w:style>
  <w:style w:type="character" w:styleId="ListLabel5">
    <w:name w:val="ListLabel 5"/>
    <w:rPr>
      <w:rFonts w:cs="FreeSans"/>
    </w:rPr>
  </w:style>
  <w:style w:type="character" w:styleId="ListLabel6">
    <w:name w:val="ListLabel 6"/>
    <w:rPr>
      <w:b w:val="false"/>
    </w:rPr>
  </w:style>
  <w:style w:type="character" w:styleId="ListLabel7">
    <w:name w:val="ListLabel 7"/>
    <w:rPr>
      <w:b w:val="false"/>
    </w:rPr>
  </w:style>
  <w:style w:type="character" w:styleId="ListLabel8">
    <w:name w:val="ListLabel 8"/>
    <w:rPr>
      <w:b w:val="false"/>
    </w:rPr>
  </w:style>
  <w:style w:type="character" w:styleId="ListLabel9">
    <w:name w:val="ListLabel 9"/>
    <w:rPr>
      <w:b w:val="false"/>
    </w:rPr>
  </w:style>
  <w:style w:type="character" w:styleId="ListLabel10">
    <w:name w:val="ListLabel 10"/>
    <w:rPr>
      <w:b w:val="fals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1">
    <w:name w:val="ListLabel 11"/>
    <w:rPr>
      <w:b w:val="false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Encabezamiento">
    <w:name w:val="Encabezamiento"/>
    <w:basedOn w:val="Normal"/>
    <w:next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NoSpacing">
    <w:name w:val="No Spacing"/>
    <w:pPr>
      <w:widowControl/>
      <w:suppressAutoHyphens w:val="true"/>
      <w:overflowPunct w:val="true"/>
      <w:bidi w:val="0"/>
      <w:spacing w:lineRule="atLeast" w:line="100" w:before="0" w:after="0"/>
      <w:jc w:val="left"/>
    </w:pPr>
    <w:rPr>
      <w:rFonts w:ascii="Calibri" w:hAnsi="Calibri" w:eastAsia="WenQuanYi Zen Hei Sharp" w:cs="FreeSans"/>
      <w:color w:val="00000A"/>
      <w:sz w:val="24"/>
      <w:szCs w:val="22"/>
      <w:lang w:val="es-GT" w:eastAsia="en-US" w:bidi="ar-SA"/>
    </w:rPr>
  </w:style>
  <w:style w:type="paragraph" w:styleId="Piedepgina">
    <w:name w:val="Pie de página"/>
    <w:basedOn w:val="Normal"/>
    <w:pPr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pPr/>
    <w:rPr>
      <w:rFonts w:ascii="Tahoma" w:hAnsi="Tahoma" w:cs="Mangal"/>
      <w:sz w:val="16"/>
      <w:szCs w:val="14"/>
    </w:rPr>
  </w:style>
  <w:style w:type="paragraph" w:styleId="Contenidodelatabla">
    <w:name w:val="Contenido de la tabla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LibreOffice/4.3.7.2$Linux_X86_64 LibreOffice_project/430$Build-2</Application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2016-04-01T16:36:00Z</dcterms:created>
  <dc:creator>Luffi</dc:creator>
  <dc:language>es-GT</dc:language>
  <cp:lastModifiedBy>Miguel_Angel_Menchu_Xoyon </cp:lastModifiedBy>
  <cp:lastPrinted>2016-04-02T23:15:00Z</cp:lastPrinted>
  <dcterms:modified xsi:type="dcterms:W3CDTF">2016-06-06T00:50:39Z</dcterms:modified>
  <cp:revision>21</cp:revision>
</cp:coreProperties>
</file>