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eladeGrelha2-Destaque1"/>
        <w:tblW w:w="11057" w:type="dxa"/>
        <w:tblInd w:w="-1274" w:type="dxa"/>
        <w:tblLook w:val="04A0" w:firstRow="1" w:lastRow="0" w:firstColumn="1" w:lastColumn="0" w:noHBand="0" w:noVBand="1"/>
      </w:tblPr>
      <w:tblGrid>
        <w:gridCol w:w="3119"/>
        <w:gridCol w:w="2408"/>
        <w:gridCol w:w="2837"/>
        <w:gridCol w:w="2693"/>
      </w:tblGrid>
      <w:tr w:rsidR="00243A50" w14:paraId="5F1A83A7" w14:textId="77777777" w:rsidTr="00243A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28BAD69F" w14:textId="1EDF8CDE" w:rsidR="00243A50" w:rsidRPr="00243A50" w:rsidRDefault="00243A50" w:rsidP="00243A50">
            <w:r w:rsidRPr="00243A50">
              <w:rPr>
                <w:rFonts w:ascii="Calibri" w:hAnsi="Calibri" w:cs="Calibri"/>
                <w:color w:val="000000"/>
                <w:sz w:val="22"/>
                <w:szCs w:val="22"/>
              </w:rPr>
              <w:t>Característica</w:t>
            </w:r>
          </w:p>
        </w:tc>
        <w:tc>
          <w:tcPr>
            <w:tcW w:w="2408" w:type="dxa"/>
          </w:tcPr>
          <w:p w14:paraId="22C86ADB" w14:textId="012BE044" w:rsidR="00243A50" w:rsidRPr="00243A50" w:rsidRDefault="00243A50" w:rsidP="00243A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43A50">
              <w:rPr>
                <w:rFonts w:ascii="Calibri" w:hAnsi="Calibri" w:cs="Calibri"/>
                <w:color w:val="000000"/>
                <w:sz w:val="22"/>
                <w:szCs w:val="22"/>
              </w:rPr>
              <w:t>ZFS</w:t>
            </w:r>
          </w:p>
        </w:tc>
        <w:tc>
          <w:tcPr>
            <w:tcW w:w="2837" w:type="dxa"/>
          </w:tcPr>
          <w:p w14:paraId="7DB805E8" w14:textId="0B474C59" w:rsidR="00243A50" w:rsidRPr="00243A50" w:rsidRDefault="00243A50" w:rsidP="00243A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243A50">
              <w:rPr>
                <w:rFonts w:ascii="Calibri" w:hAnsi="Calibri" w:cs="Calibri"/>
                <w:color w:val="000000"/>
                <w:sz w:val="22"/>
                <w:szCs w:val="22"/>
              </w:rPr>
              <w:t>Ceph</w:t>
            </w:r>
            <w:proofErr w:type="spellEnd"/>
          </w:p>
        </w:tc>
        <w:tc>
          <w:tcPr>
            <w:tcW w:w="2693" w:type="dxa"/>
          </w:tcPr>
          <w:p w14:paraId="17C797E2" w14:textId="4948BC4A" w:rsidR="00243A50" w:rsidRPr="00243A50" w:rsidRDefault="00243A50" w:rsidP="00243A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43A50">
              <w:rPr>
                <w:rFonts w:ascii="Calibri" w:hAnsi="Calibri" w:cs="Calibri"/>
                <w:color w:val="000000"/>
                <w:sz w:val="22"/>
                <w:szCs w:val="22"/>
              </w:rPr>
              <w:t>NFS</w:t>
            </w:r>
          </w:p>
        </w:tc>
      </w:tr>
      <w:tr w:rsidR="00243A50" w14:paraId="4C2FA934" w14:textId="77777777" w:rsidTr="00243A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1739939C" w14:textId="066C2C94" w:rsidR="00243A50" w:rsidRDefault="00243A50" w:rsidP="00243A50"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Live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Migration</w:t>
            </w:r>
            <w:proofErr w:type="spellEnd"/>
          </w:p>
        </w:tc>
        <w:tc>
          <w:tcPr>
            <w:tcW w:w="2408" w:type="dxa"/>
          </w:tcPr>
          <w:p w14:paraId="16E07767" w14:textId="7EF6E2B5" w:rsidR="00243A50" w:rsidRDefault="00243A50" w:rsidP="00243A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Não (Apenas com replicação e desligamento da VM)</w:t>
            </w:r>
          </w:p>
        </w:tc>
        <w:tc>
          <w:tcPr>
            <w:tcW w:w="2837" w:type="dxa"/>
          </w:tcPr>
          <w:p w14:paraId="3C5178F2" w14:textId="60643BC1" w:rsidR="00243A50" w:rsidRDefault="00243A50" w:rsidP="00243A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Sim (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Storage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distribuído)</w:t>
            </w:r>
          </w:p>
        </w:tc>
        <w:tc>
          <w:tcPr>
            <w:tcW w:w="2693" w:type="dxa"/>
          </w:tcPr>
          <w:p w14:paraId="1C999D2E" w14:textId="00553AA7" w:rsidR="00243A50" w:rsidRDefault="00243A50" w:rsidP="00243A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Sim (Armazenamento compartilhado)</w:t>
            </w:r>
          </w:p>
        </w:tc>
      </w:tr>
      <w:tr w:rsidR="00243A50" w14:paraId="6131656E" w14:textId="77777777" w:rsidTr="00243A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5B7B1245" w14:textId="60B7BC7B" w:rsidR="00243A50" w:rsidRDefault="00243A50" w:rsidP="00243A50">
            <w:r>
              <w:rPr>
                <w:rFonts w:ascii="Calibri" w:hAnsi="Calibri" w:cs="Calibri"/>
                <w:color w:val="000000"/>
                <w:sz w:val="22"/>
                <w:szCs w:val="22"/>
              </w:rPr>
              <w:t>Alta Disponibilidade (HA)</w:t>
            </w:r>
          </w:p>
        </w:tc>
        <w:tc>
          <w:tcPr>
            <w:tcW w:w="2408" w:type="dxa"/>
          </w:tcPr>
          <w:p w14:paraId="1B78CDDD" w14:textId="03C6B426" w:rsidR="00243A50" w:rsidRDefault="00243A50" w:rsidP="00243A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Não (Cada nó tem seu próprio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storage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)</w:t>
            </w:r>
          </w:p>
        </w:tc>
        <w:tc>
          <w:tcPr>
            <w:tcW w:w="2837" w:type="dxa"/>
          </w:tcPr>
          <w:p w14:paraId="047E673D" w14:textId="78F9C229" w:rsidR="00243A50" w:rsidRDefault="00243A50" w:rsidP="00243A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Sim (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Storage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acessível por todos os nós)</w:t>
            </w:r>
          </w:p>
        </w:tc>
        <w:tc>
          <w:tcPr>
            <w:tcW w:w="2693" w:type="dxa"/>
          </w:tcPr>
          <w:p w14:paraId="004B3B5F" w14:textId="209A8D1E" w:rsidR="00243A50" w:rsidRDefault="00243A50" w:rsidP="00243A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Sim (Se o servidor NFS tiver redundância)</w:t>
            </w:r>
          </w:p>
        </w:tc>
      </w:tr>
      <w:tr w:rsidR="00243A50" w14:paraId="326511DB" w14:textId="77777777" w:rsidTr="00243A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3F0D1676" w14:textId="642472DD" w:rsidR="00243A50" w:rsidRDefault="00243A50" w:rsidP="00243A50"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Thin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Provisioning</w:t>
            </w:r>
            <w:proofErr w:type="spellEnd"/>
          </w:p>
        </w:tc>
        <w:tc>
          <w:tcPr>
            <w:tcW w:w="2408" w:type="dxa"/>
          </w:tcPr>
          <w:p w14:paraId="74238B80" w14:textId="6557869D" w:rsidR="00243A50" w:rsidRDefault="00243A50" w:rsidP="00243A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Sim, mas precisa ativar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sparse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=1</w:t>
            </w:r>
          </w:p>
        </w:tc>
        <w:tc>
          <w:tcPr>
            <w:tcW w:w="2837" w:type="dxa"/>
          </w:tcPr>
          <w:p w14:paraId="12AB9727" w14:textId="69D41850" w:rsidR="00243A50" w:rsidRDefault="00243A50" w:rsidP="00243A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Sim (Automaticamente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thin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provisioned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)</w:t>
            </w:r>
          </w:p>
        </w:tc>
        <w:tc>
          <w:tcPr>
            <w:tcW w:w="2693" w:type="dxa"/>
          </w:tcPr>
          <w:p w14:paraId="5BD26B23" w14:textId="08B5A8C1" w:rsidR="00243A50" w:rsidRDefault="00243A50" w:rsidP="00243A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Sim (Automaticamente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thin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provisioned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)</w:t>
            </w:r>
          </w:p>
        </w:tc>
      </w:tr>
      <w:tr w:rsidR="00243A50" w14:paraId="3F5B27C7" w14:textId="77777777" w:rsidTr="00243A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6A6AC6DD" w14:textId="3C17B8F9" w:rsidR="00243A50" w:rsidRDefault="00243A50" w:rsidP="00243A50"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Snapshots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Rápidos</w:t>
            </w:r>
          </w:p>
        </w:tc>
        <w:tc>
          <w:tcPr>
            <w:tcW w:w="2408" w:type="dxa"/>
          </w:tcPr>
          <w:p w14:paraId="1D5BF0FE" w14:textId="751FFF85" w:rsidR="00243A50" w:rsidRDefault="00243A50" w:rsidP="00243A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Sim (Integrado no ZFS)</w:t>
            </w:r>
          </w:p>
        </w:tc>
        <w:tc>
          <w:tcPr>
            <w:tcW w:w="2837" w:type="dxa"/>
          </w:tcPr>
          <w:p w14:paraId="6B38F88B" w14:textId="679A9410" w:rsidR="00243A50" w:rsidRDefault="00243A50" w:rsidP="00243A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Sim, mas com impacto na performance</w:t>
            </w:r>
          </w:p>
        </w:tc>
        <w:tc>
          <w:tcPr>
            <w:tcW w:w="2693" w:type="dxa"/>
          </w:tcPr>
          <w:p w14:paraId="03A3D626" w14:textId="302F28AB" w:rsidR="00243A50" w:rsidRDefault="00243A50" w:rsidP="00243A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Sim, mas pode ser mais lento que ZFS</w:t>
            </w:r>
          </w:p>
        </w:tc>
      </w:tr>
      <w:tr w:rsidR="00243A50" w14:paraId="2D8C2D0D" w14:textId="77777777" w:rsidTr="00243A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2711CB12" w14:textId="1C37EF75" w:rsidR="00243A50" w:rsidRDefault="00243A50" w:rsidP="00243A50">
            <w:r>
              <w:rPr>
                <w:rFonts w:ascii="Calibri" w:hAnsi="Calibri" w:cs="Calibri"/>
                <w:color w:val="000000"/>
                <w:sz w:val="22"/>
                <w:szCs w:val="22"/>
              </w:rPr>
              <w:t>Redundância de Dados</w:t>
            </w:r>
          </w:p>
        </w:tc>
        <w:tc>
          <w:tcPr>
            <w:tcW w:w="2408" w:type="dxa"/>
          </w:tcPr>
          <w:p w14:paraId="70A839D8" w14:textId="28EA0BFC" w:rsidR="00243A50" w:rsidRDefault="00243A50" w:rsidP="00243A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Sim (via RAID-Z ou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Mirror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)</w:t>
            </w:r>
          </w:p>
        </w:tc>
        <w:tc>
          <w:tcPr>
            <w:tcW w:w="2837" w:type="dxa"/>
          </w:tcPr>
          <w:p w14:paraId="00BFF82D" w14:textId="35DA8A08" w:rsidR="00243A50" w:rsidRDefault="00243A50" w:rsidP="00243A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Sim (Os dados são replicados entre os nós)</w:t>
            </w:r>
          </w:p>
        </w:tc>
        <w:tc>
          <w:tcPr>
            <w:tcW w:w="2693" w:type="dxa"/>
          </w:tcPr>
          <w:p w14:paraId="5FA08E9E" w14:textId="1BEE1353" w:rsidR="00243A50" w:rsidRDefault="00243A50" w:rsidP="00243A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Não (Depende do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storage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físico)</w:t>
            </w:r>
          </w:p>
        </w:tc>
      </w:tr>
      <w:tr w:rsidR="00243A50" w14:paraId="5AB4F8F4" w14:textId="77777777" w:rsidTr="00243A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75A90F01" w14:textId="17681665" w:rsidR="00243A50" w:rsidRDefault="00243A50" w:rsidP="00243A50">
            <w:r>
              <w:rPr>
                <w:rFonts w:ascii="Calibri" w:hAnsi="Calibri" w:cs="Calibri"/>
                <w:color w:val="000000"/>
                <w:sz w:val="22"/>
                <w:szCs w:val="22"/>
              </w:rPr>
              <w:t>Escalabilidade</w:t>
            </w:r>
          </w:p>
        </w:tc>
        <w:tc>
          <w:tcPr>
            <w:tcW w:w="2408" w:type="dxa"/>
          </w:tcPr>
          <w:p w14:paraId="71B19DE9" w14:textId="0F2FDFDC" w:rsidR="00243A50" w:rsidRDefault="00243A50" w:rsidP="00243A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Limitado ao armazenamento local</w:t>
            </w:r>
          </w:p>
        </w:tc>
        <w:tc>
          <w:tcPr>
            <w:tcW w:w="2837" w:type="dxa"/>
          </w:tcPr>
          <w:p w14:paraId="4603D9EC" w14:textId="3AABB31E" w:rsidR="00243A50" w:rsidRDefault="00243A50" w:rsidP="00243A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Alta (Facilmente escalável adicionando nós)</w:t>
            </w:r>
          </w:p>
        </w:tc>
        <w:tc>
          <w:tcPr>
            <w:tcW w:w="2693" w:type="dxa"/>
          </w:tcPr>
          <w:p w14:paraId="1CCC0A54" w14:textId="68036894" w:rsidR="00243A50" w:rsidRDefault="00243A50" w:rsidP="00243A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Média (Depende do servidor NFS)</w:t>
            </w:r>
          </w:p>
        </w:tc>
      </w:tr>
      <w:tr w:rsidR="00243A50" w14:paraId="627501BF" w14:textId="77777777" w:rsidTr="00243A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6BBF8A92" w14:textId="65CFD812" w:rsidR="00243A50" w:rsidRDefault="00243A50" w:rsidP="00243A50">
            <w:r>
              <w:rPr>
                <w:rFonts w:ascii="Calibri" w:hAnsi="Calibri" w:cs="Calibri"/>
                <w:color w:val="000000"/>
                <w:sz w:val="22"/>
                <w:szCs w:val="22"/>
              </w:rPr>
              <w:t>Requisitos de RAM</w:t>
            </w:r>
          </w:p>
        </w:tc>
        <w:tc>
          <w:tcPr>
            <w:tcW w:w="2408" w:type="dxa"/>
          </w:tcPr>
          <w:p w14:paraId="2E33EC64" w14:textId="71A1105D" w:rsidR="00243A50" w:rsidRDefault="00243A50" w:rsidP="00243A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8GB mínimo, recomendado 16GB+</w:t>
            </w:r>
          </w:p>
        </w:tc>
        <w:tc>
          <w:tcPr>
            <w:tcW w:w="2837" w:type="dxa"/>
          </w:tcPr>
          <w:p w14:paraId="19007ACB" w14:textId="4AFDBA38" w:rsidR="00243A50" w:rsidRDefault="00243A50" w:rsidP="00243A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16GB mínimo, recomendado 32GB+</w:t>
            </w:r>
          </w:p>
        </w:tc>
        <w:tc>
          <w:tcPr>
            <w:tcW w:w="2693" w:type="dxa"/>
          </w:tcPr>
          <w:p w14:paraId="427375A5" w14:textId="02DDC8B2" w:rsidR="00243A50" w:rsidRDefault="00243A50" w:rsidP="00243A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Baixo (4GB é suficiente)</w:t>
            </w:r>
          </w:p>
        </w:tc>
      </w:tr>
      <w:tr w:rsidR="00243A50" w14:paraId="117CB001" w14:textId="77777777" w:rsidTr="00243A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3DD0EF2D" w14:textId="1168F9AF" w:rsidR="00243A50" w:rsidRDefault="00243A50" w:rsidP="00243A50">
            <w:r>
              <w:rPr>
                <w:rFonts w:ascii="Calibri" w:hAnsi="Calibri" w:cs="Calibri"/>
                <w:color w:val="000000"/>
                <w:sz w:val="22"/>
                <w:szCs w:val="22"/>
              </w:rPr>
              <w:t>Requisitos de Rede</w:t>
            </w:r>
          </w:p>
        </w:tc>
        <w:tc>
          <w:tcPr>
            <w:tcW w:w="2408" w:type="dxa"/>
          </w:tcPr>
          <w:p w14:paraId="137475AE" w14:textId="033F57B7" w:rsidR="00243A50" w:rsidRDefault="00243A50" w:rsidP="00243A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1Gbps suficiente</w:t>
            </w:r>
          </w:p>
        </w:tc>
        <w:tc>
          <w:tcPr>
            <w:tcW w:w="2837" w:type="dxa"/>
          </w:tcPr>
          <w:p w14:paraId="75D35000" w14:textId="3014C73F" w:rsidR="00243A50" w:rsidRDefault="00243A50" w:rsidP="00243A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10Gbps recomendado para bom desempenho</w:t>
            </w:r>
          </w:p>
        </w:tc>
        <w:tc>
          <w:tcPr>
            <w:tcW w:w="2693" w:type="dxa"/>
          </w:tcPr>
          <w:p w14:paraId="46B10E41" w14:textId="282C8578" w:rsidR="00243A50" w:rsidRDefault="00243A50" w:rsidP="00243A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1Gbps pode funcionar, mas 10Gbps recomendado</w:t>
            </w:r>
          </w:p>
        </w:tc>
      </w:tr>
      <w:tr w:rsidR="00243A50" w14:paraId="01DFE60E" w14:textId="77777777" w:rsidTr="00243A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7778C86A" w14:textId="4F09254F" w:rsidR="00243A50" w:rsidRDefault="00243A50" w:rsidP="00243A50">
            <w:r>
              <w:rPr>
                <w:rFonts w:ascii="Calibri" w:hAnsi="Calibri" w:cs="Calibri"/>
                <w:color w:val="000000"/>
                <w:sz w:val="22"/>
                <w:szCs w:val="22"/>
              </w:rPr>
              <w:t>Complexidade de Configuração</w:t>
            </w:r>
          </w:p>
        </w:tc>
        <w:tc>
          <w:tcPr>
            <w:tcW w:w="2408" w:type="dxa"/>
          </w:tcPr>
          <w:p w14:paraId="6FAD713B" w14:textId="2CE923F0" w:rsidR="00243A50" w:rsidRDefault="00243A50" w:rsidP="00243A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Média</w:t>
            </w:r>
          </w:p>
        </w:tc>
        <w:tc>
          <w:tcPr>
            <w:tcW w:w="2837" w:type="dxa"/>
          </w:tcPr>
          <w:p w14:paraId="6BDDE5D5" w14:textId="071478AC" w:rsidR="00243A50" w:rsidRDefault="00243A50" w:rsidP="00243A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Alta</w:t>
            </w:r>
          </w:p>
        </w:tc>
        <w:tc>
          <w:tcPr>
            <w:tcW w:w="2693" w:type="dxa"/>
          </w:tcPr>
          <w:p w14:paraId="3AC710E5" w14:textId="376600BA" w:rsidR="00243A50" w:rsidRDefault="00243A50" w:rsidP="00243A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Fácil</w:t>
            </w:r>
          </w:p>
        </w:tc>
      </w:tr>
    </w:tbl>
    <w:p w14:paraId="1F989095" w14:textId="73046A84" w:rsidR="00962068" w:rsidRDefault="00962068"/>
    <w:sectPr w:rsidR="009620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C38"/>
    <w:rsid w:val="000F40D8"/>
    <w:rsid w:val="00243A50"/>
    <w:rsid w:val="008F1C38"/>
    <w:rsid w:val="00962068"/>
    <w:rsid w:val="00AF7EE3"/>
    <w:rsid w:val="00F86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B3D909"/>
  <w15:chartTrackingRefBased/>
  <w15:docId w15:val="{0CEE9707-AC37-46D2-BEF9-66DF015DF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8F1C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8F1C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8F1C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8F1C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8F1C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8F1C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8F1C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8F1C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8F1C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8F1C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8F1C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8F1C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8F1C3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8F1C38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8F1C3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8F1C38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8F1C3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8F1C3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8F1C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8F1C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8F1C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8F1C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8F1C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8F1C3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F1C38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8F1C3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8F1C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8F1C38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8F1C38"/>
    <w:rPr>
      <w:b/>
      <w:bCs/>
      <w:smallCaps/>
      <w:color w:val="0F4761" w:themeColor="accent1" w:themeShade="BF"/>
      <w:spacing w:val="5"/>
    </w:rPr>
  </w:style>
  <w:style w:type="table" w:styleId="TabelacomGrelha">
    <w:name w:val="Table Grid"/>
    <w:basedOn w:val="Tabelanormal"/>
    <w:uiPriority w:val="39"/>
    <w:rsid w:val="00243A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5Escura-Destaque4">
    <w:name w:val="Grid Table 5 Dark Accent 4"/>
    <w:basedOn w:val="Tabelanormal"/>
    <w:uiPriority w:val="50"/>
    <w:rsid w:val="00243A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AEDFB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9ED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9ED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F9ED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F9ED5" w:themeFill="accent4"/>
      </w:tcPr>
    </w:tblStylePr>
    <w:tblStylePr w:type="band1Vert">
      <w:tblPr/>
      <w:tcPr>
        <w:shd w:val="clear" w:color="auto" w:fill="95DCF7" w:themeFill="accent4" w:themeFillTint="66"/>
      </w:tcPr>
    </w:tblStylePr>
    <w:tblStylePr w:type="band1Horz">
      <w:tblPr/>
      <w:tcPr>
        <w:shd w:val="clear" w:color="auto" w:fill="95DCF7" w:themeFill="accent4" w:themeFillTint="66"/>
      </w:tcPr>
    </w:tblStylePr>
  </w:style>
  <w:style w:type="table" w:styleId="TabeladeGrelha7Colorida-Destaque4">
    <w:name w:val="Grid Table 7 Colorful Accent 4"/>
    <w:basedOn w:val="Tabelanormal"/>
    <w:uiPriority w:val="52"/>
    <w:rsid w:val="00243A50"/>
    <w:pPr>
      <w:spacing w:after="0" w:line="240" w:lineRule="auto"/>
    </w:pPr>
    <w:rPr>
      <w:color w:val="0B769F" w:themeColor="accent4" w:themeShade="BF"/>
    </w:rPr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  <w:insideV w:val="single" w:sz="4" w:space="0" w:color="60CAF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  <w:tblStylePr w:type="neCell">
      <w:tblPr/>
      <w:tcPr>
        <w:tcBorders>
          <w:bottom w:val="single" w:sz="4" w:space="0" w:color="60CAF3" w:themeColor="accent4" w:themeTint="99"/>
        </w:tcBorders>
      </w:tcPr>
    </w:tblStylePr>
    <w:tblStylePr w:type="nwCell">
      <w:tblPr/>
      <w:tcPr>
        <w:tcBorders>
          <w:bottom w:val="single" w:sz="4" w:space="0" w:color="60CAF3" w:themeColor="accent4" w:themeTint="99"/>
        </w:tcBorders>
      </w:tcPr>
    </w:tblStylePr>
    <w:tblStylePr w:type="seCell">
      <w:tblPr/>
      <w:tcPr>
        <w:tcBorders>
          <w:top w:val="single" w:sz="4" w:space="0" w:color="60CAF3" w:themeColor="accent4" w:themeTint="99"/>
        </w:tcBorders>
      </w:tcPr>
    </w:tblStylePr>
    <w:tblStylePr w:type="swCell">
      <w:tblPr/>
      <w:tcPr>
        <w:tcBorders>
          <w:top w:val="single" w:sz="4" w:space="0" w:color="60CAF3" w:themeColor="accent4" w:themeTint="99"/>
        </w:tcBorders>
      </w:tcPr>
    </w:tblStylePr>
  </w:style>
  <w:style w:type="table" w:styleId="TabeladeGrelha2-Destaque1">
    <w:name w:val="Grid Table 2 Accent 1"/>
    <w:basedOn w:val="Tabelanormal"/>
    <w:uiPriority w:val="47"/>
    <w:rsid w:val="00243A50"/>
    <w:pPr>
      <w:spacing w:after="0" w:line="240" w:lineRule="auto"/>
    </w:pPr>
    <w:tblPr>
      <w:tblStyleRowBandSize w:val="1"/>
      <w:tblStyleColBandSize w:val="1"/>
      <w:tblBorders>
        <w:top w:val="single" w:sz="2" w:space="0" w:color="45B0E1" w:themeColor="accent1" w:themeTint="99"/>
        <w:bottom w:val="single" w:sz="2" w:space="0" w:color="45B0E1" w:themeColor="accent1" w:themeTint="99"/>
        <w:insideH w:val="single" w:sz="2" w:space="0" w:color="45B0E1" w:themeColor="accent1" w:themeTint="99"/>
        <w:insideV w:val="single" w:sz="2" w:space="0" w:color="45B0E1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5B0E1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5B0E1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167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Martins Tendeiro</dc:creator>
  <cp:keywords/>
  <dc:description/>
  <cp:lastModifiedBy>João Martins Tendeiro</cp:lastModifiedBy>
  <cp:revision>1</cp:revision>
  <dcterms:created xsi:type="dcterms:W3CDTF">2025-03-12T15:05:00Z</dcterms:created>
  <dcterms:modified xsi:type="dcterms:W3CDTF">2025-03-12T15:28:00Z</dcterms:modified>
</cp:coreProperties>
</file>