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7677" w14:textId="77777777" w:rsidR="0088706B" w:rsidRDefault="0088706B">
      <w:pPr>
        <w:spacing w:before="240"/>
      </w:pPr>
    </w:p>
    <w:p w14:paraId="2C146822" w14:textId="77777777" w:rsidR="0088706B" w:rsidRDefault="00F7577C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RELATÓRIO DE PROJETO</w:t>
      </w:r>
    </w:p>
    <w:p w14:paraId="25EB9CF8" w14:textId="77777777" w:rsidR="0088706B" w:rsidRDefault="00F7577C">
      <w:pPr>
        <w:spacing w:after="200"/>
        <w:jc w:val="center"/>
      </w:pPr>
      <w:proofErr w:type="spellStart"/>
      <w:r>
        <w:rPr>
          <w:b/>
          <w:bCs/>
          <w:color w:val="2E75B6"/>
          <w:sz w:val="56"/>
          <w:szCs w:val="56"/>
        </w:rPr>
        <w:t>iShopping</w:t>
      </w:r>
      <w:proofErr w:type="spellEnd"/>
    </w:p>
    <w:p w14:paraId="5AF1ADE9" w14:textId="77777777" w:rsidR="0088706B" w:rsidRDefault="00F7577C">
      <w:pPr>
        <w:spacing w:after="200"/>
        <w:jc w:val="center"/>
      </w:pPr>
      <w:r>
        <w:rPr>
          <w:i/>
          <w:iCs/>
          <w:color w:val="404040"/>
          <w:sz w:val="26"/>
          <w:szCs w:val="26"/>
        </w:rPr>
        <w:t>Desenvolvimento de Aplicações</w:t>
      </w:r>
    </w:p>
    <w:p w14:paraId="04A998FE" w14:textId="77777777" w:rsidR="0088706B" w:rsidRDefault="00F7577C">
      <w:pPr>
        <w:spacing w:after="600"/>
        <w:jc w:val="center"/>
      </w:pPr>
      <w:r>
        <w:rPr>
          <w:color w:val="404040"/>
        </w:rPr>
        <w:t>Curso Técnico Superior Profissional de Programação de Sistemas de Informação</w:t>
      </w:r>
    </w:p>
    <w:p w14:paraId="795EF77A" w14:textId="77777777" w:rsidR="0088706B" w:rsidRDefault="0088706B">
      <w:pPr>
        <w:spacing w:before="120"/>
      </w:pPr>
    </w:p>
    <w:p w14:paraId="4B48EDCB" w14:textId="77777777" w:rsidR="0088706B" w:rsidRDefault="00F7577C">
      <w:pPr>
        <w:spacing w:after="60"/>
        <w:jc w:val="center"/>
      </w:pPr>
      <w:r>
        <w:rPr>
          <w:b/>
          <w:bCs/>
          <w:color w:val="000000"/>
        </w:rPr>
        <w:t>Grupo:</w:t>
      </w:r>
    </w:p>
    <w:p w14:paraId="47D762EE" w14:textId="572EB787" w:rsidR="0088706B" w:rsidRDefault="00AD519F">
      <w:pPr>
        <w:spacing w:after="60"/>
        <w:jc w:val="center"/>
      </w:pPr>
      <w:r>
        <w:rPr>
          <w:color w:val="000000"/>
        </w:rPr>
        <w:t>Eduardo Santos</w:t>
      </w:r>
      <w:r w:rsidR="00F7577C">
        <w:rPr>
          <w:color w:val="000000"/>
        </w:rPr>
        <w:t xml:space="preserve"> – Nº</w:t>
      </w:r>
      <w:r>
        <w:rPr>
          <w:color w:val="000000"/>
        </w:rPr>
        <w:t>2241535</w:t>
      </w:r>
    </w:p>
    <w:p w14:paraId="2CFB2AAA" w14:textId="3E38AC09" w:rsidR="0088706B" w:rsidRDefault="00AD519F">
      <w:pPr>
        <w:spacing w:after="60"/>
        <w:jc w:val="center"/>
      </w:pPr>
      <w:r>
        <w:rPr>
          <w:color w:val="000000"/>
        </w:rPr>
        <w:t>Miguel Henriques</w:t>
      </w:r>
      <w:r w:rsidR="00F7577C">
        <w:rPr>
          <w:color w:val="000000"/>
        </w:rPr>
        <w:t xml:space="preserve"> – Nº</w:t>
      </w:r>
      <w:r>
        <w:rPr>
          <w:color w:val="000000"/>
        </w:rPr>
        <w:t>2241863</w:t>
      </w:r>
    </w:p>
    <w:p w14:paraId="3AA08C4E" w14:textId="29535E4C" w:rsidR="0088706B" w:rsidRDefault="00AD519F">
      <w:pPr>
        <w:spacing w:after="60"/>
        <w:jc w:val="center"/>
      </w:pPr>
      <w:proofErr w:type="spellStart"/>
      <w:r>
        <w:rPr>
          <w:color w:val="000000"/>
        </w:rPr>
        <w:t>Sardor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Uktamov</w:t>
      </w:r>
      <w:proofErr w:type="spellEnd"/>
      <w:r w:rsidR="00F7577C">
        <w:rPr>
          <w:color w:val="000000"/>
        </w:rPr>
        <w:t xml:space="preserve"> – Nº</w:t>
      </w:r>
      <w:r>
        <w:rPr>
          <w:color w:val="000000"/>
        </w:rPr>
        <w:t>2241538</w:t>
      </w:r>
    </w:p>
    <w:p w14:paraId="3C33704A" w14:textId="77777777" w:rsidR="0088706B" w:rsidRDefault="0088706B">
      <w:pPr>
        <w:spacing w:before="120"/>
      </w:pPr>
    </w:p>
    <w:p w14:paraId="1C67AC90" w14:textId="4377974C" w:rsidR="0088706B" w:rsidRDefault="00AD519F">
      <w:pPr>
        <w:spacing w:after="60"/>
        <w:jc w:val="center"/>
      </w:pPr>
      <w:r>
        <w:rPr>
          <w:color w:val="404040"/>
        </w:rPr>
        <w:t>Ano Letivo 2025/</w:t>
      </w:r>
      <w:r w:rsidR="00F7577C">
        <w:rPr>
          <w:color w:val="404040"/>
        </w:rPr>
        <w:t>2026</w:t>
      </w:r>
    </w:p>
    <w:p w14:paraId="5053D672" w14:textId="77777777" w:rsidR="0088706B" w:rsidRDefault="00F7577C">
      <w:r>
        <w:br w:type="page"/>
      </w:r>
    </w:p>
    <w:p w14:paraId="3B56ADDA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1. Introdução</w:t>
      </w:r>
    </w:p>
    <w:p w14:paraId="07586741" w14:textId="77777777" w:rsidR="0088706B" w:rsidRDefault="00F7577C">
      <w:pPr>
        <w:spacing w:before="60" w:after="60"/>
      </w:pPr>
      <w:r>
        <w:rPr>
          <w:color w:val="000000"/>
        </w:rPr>
        <w:t xml:space="preserve">O presente relatório descreve o desenvolvimento do projeto </w:t>
      </w:r>
      <w:proofErr w:type="spellStart"/>
      <w:r>
        <w:rPr>
          <w:color w:val="000000"/>
        </w:rPr>
        <w:t>iShopping</w:t>
      </w:r>
      <w:proofErr w:type="spellEnd"/>
      <w:r>
        <w:rPr>
          <w:color w:val="000000"/>
        </w:rPr>
        <w:t xml:space="preserve">, uma aplicação desktop de gestão de compras domésticas implementada em C# com Windows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>. O objetivo é permitir ao agregado familiar gerir o orçamento mensal, planear listas de compras e registar os artigos adquiridos, quer planeados quer imprevistos.</w:t>
      </w:r>
    </w:p>
    <w:p w14:paraId="657DE108" w14:textId="77777777" w:rsidR="0088706B" w:rsidRDefault="0088706B">
      <w:pPr>
        <w:spacing w:before="60"/>
      </w:pPr>
    </w:p>
    <w:p w14:paraId="292EE77E" w14:textId="77777777" w:rsidR="0088706B" w:rsidRDefault="00F7577C">
      <w:pPr>
        <w:spacing w:before="60" w:after="60"/>
      </w:pPr>
      <w:r>
        <w:rPr>
          <w:color w:val="000000"/>
        </w:rPr>
        <w:t>A aplicação foi desenvolvida no âmbito da Unidade Curricular de Desenvolvimento de Aplicações do Curso Técnico Superior Profissional de Programação de Sistemas de Informação do Instituto Politécnico de Leiria.</w:t>
      </w:r>
    </w:p>
    <w:p w14:paraId="0773A2B8" w14:textId="77777777" w:rsidR="0088706B" w:rsidRDefault="0088706B">
      <w:pPr>
        <w:spacing w:before="60"/>
      </w:pPr>
    </w:p>
    <w:p w14:paraId="7A362D6E" w14:textId="77777777" w:rsidR="0088706B" w:rsidRDefault="00F7577C">
      <w:pPr>
        <w:spacing w:before="60" w:after="60"/>
      </w:pPr>
      <w:r>
        <w:rPr>
          <w:color w:val="000000"/>
        </w:rPr>
        <w:t>Principais funcionalidades implementadas:</w:t>
      </w:r>
    </w:p>
    <w:p w14:paraId="0B79C4D5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Autenticação de utilizadores com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e password</w:t>
      </w:r>
    </w:p>
    <w:p w14:paraId="5980DA32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Gestão de Tipos de Artigo e Artigos (CRUD)</w:t>
      </w:r>
    </w:p>
    <w:p w14:paraId="3F3FA08F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Gestão de Orçamentos mensais</w:t>
      </w:r>
    </w:p>
    <w:p w14:paraId="06FF531D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Planeamento e execução de Compras com itens previstos e não previstos</w:t>
      </w:r>
    </w:p>
    <w:p w14:paraId="0C2425C1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Exportação de dados para ficheiro CSV</w:t>
      </w:r>
    </w:p>
    <w:p w14:paraId="61C902A7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Estatísticas e sugestões de orçamento e lista de compras</w:t>
      </w:r>
    </w:p>
    <w:p w14:paraId="77779A94" w14:textId="77777777" w:rsidR="0088706B" w:rsidRDefault="00F7577C">
      <w:r>
        <w:br w:type="page"/>
      </w:r>
    </w:p>
    <w:p w14:paraId="42721EC5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2. Modelo de Dados – Diagrama DER</w:t>
      </w:r>
    </w:p>
    <w:p w14:paraId="2F1340E9" w14:textId="77777777" w:rsidR="0088706B" w:rsidRDefault="00F7577C">
      <w:pPr>
        <w:spacing w:before="60" w:after="60"/>
      </w:pPr>
      <w:r>
        <w:rPr>
          <w:color w:val="000000"/>
        </w:rPr>
        <w:t xml:space="preserve">O modelo de dados foi desenhado com base nos requisitos do enunciado, recorrendo ao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Framework 6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com SQL Server. A figura seguinte apresenta o Diagrama de Entidades e Relacionamentos (DER) do sistema.</w:t>
      </w:r>
    </w:p>
    <w:p w14:paraId="10AE0037" w14:textId="77777777" w:rsidR="0088706B" w:rsidRDefault="0088706B">
      <w:pPr>
        <w:spacing w:before="60"/>
      </w:pPr>
    </w:p>
    <w:p w14:paraId="7E4B0216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1D33467F" wp14:editId="532445A3">
            <wp:extent cx="5905500" cy="38004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0A78" w14:textId="77777777" w:rsidR="0088706B" w:rsidRDefault="0088706B">
      <w:pPr>
        <w:spacing w:before="60"/>
      </w:pPr>
    </w:p>
    <w:p w14:paraId="634A5676" w14:textId="77777777" w:rsidR="0088706B" w:rsidRDefault="00F7577C">
      <w:pPr>
        <w:spacing w:before="60" w:after="60"/>
      </w:pPr>
      <w:r>
        <w:rPr>
          <w:color w:val="000000"/>
        </w:rPr>
        <w:t>Notas sobre o modelo:</w:t>
      </w:r>
    </w:p>
    <w:p w14:paraId="35E3E7E6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Cascade</w:t>
      </w:r>
      <w:proofErr w:type="spellEnd"/>
      <w:r>
        <w:rPr>
          <w:color w:val="000000"/>
        </w:rPr>
        <w:t xml:space="preserve"> Delete está desativado para evitar conflitos com múltiplas </w:t>
      </w:r>
      <w:proofErr w:type="spellStart"/>
      <w:r>
        <w:rPr>
          <w:color w:val="000000"/>
        </w:rPr>
        <w:t>FKs</w:t>
      </w:r>
      <w:proofErr w:type="spellEnd"/>
      <w:r>
        <w:rPr>
          <w:color w:val="000000"/>
        </w:rPr>
        <w:t xml:space="preserve"> para a tabela Utilizador.</w:t>
      </w:r>
    </w:p>
    <w:p w14:paraId="03444623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 unicidade do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é garantida pelo atributo [</w:t>
      </w:r>
      <w:proofErr w:type="gramStart"/>
      <w:r>
        <w:rPr>
          <w:color w:val="000000"/>
        </w:rPr>
        <w:t>Index(</w:t>
      </w:r>
      <w:proofErr w:type="spellStart"/>
      <w:proofErr w:type="gramEnd"/>
      <w:r>
        <w:rPr>
          <w:color w:val="000000"/>
        </w:rPr>
        <w:t>IsUnique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>)].</w:t>
      </w:r>
    </w:p>
    <w:p w14:paraId="6D436F8C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Itens não previstos entram com </w:t>
      </w:r>
      <w:proofErr w:type="spellStart"/>
      <w:r>
        <w:rPr>
          <w:color w:val="000000"/>
        </w:rPr>
        <w:t>ArtigoPrevisto</w:t>
      </w:r>
      <w:proofErr w:type="spellEnd"/>
      <w:r>
        <w:rPr>
          <w:color w:val="000000"/>
        </w:rPr>
        <w:t xml:space="preserve"> = false e </w:t>
      </w:r>
      <w:proofErr w:type="spellStart"/>
      <w:r>
        <w:rPr>
          <w:color w:val="000000"/>
        </w:rPr>
        <w:t>QuantidadePrevista</w:t>
      </w:r>
      <w:proofErr w:type="spellEnd"/>
      <w:r>
        <w:rPr>
          <w:color w:val="000000"/>
        </w:rPr>
        <w:t xml:space="preserve"> = 0.</w:t>
      </w:r>
    </w:p>
    <w:p w14:paraId="4F1B4EF6" w14:textId="77777777" w:rsidR="0088706B" w:rsidRDefault="00F7577C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 orçamento é único por Mês/Ano, validado na camada </w:t>
      </w:r>
      <w:proofErr w:type="spellStart"/>
      <w:r>
        <w:rPr>
          <w:color w:val="000000"/>
        </w:rPr>
        <w:t>Controller</w:t>
      </w:r>
      <w:proofErr w:type="spellEnd"/>
      <w:r>
        <w:rPr>
          <w:color w:val="000000"/>
        </w:rPr>
        <w:t>.</w:t>
      </w:r>
    </w:p>
    <w:p w14:paraId="65B122EF" w14:textId="77777777" w:rsidR="0088706B" w:rsidRDefault="00F7577C">
      <w:r>
        <w:br w:type="page"/>
      </w:r>
    </w:p>
    <w:p w14:paraId="5796166C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3. Arquitetura MVC</w:t>
      </w:r>
    </w:p>
    <w:p w14:paraId="33E700C8" w14:textId="77777777" w:rsidR="0088706B" w:rsidRDefault="00F7577C">
      <w:pPr>
        <w:spacing w:before="60" w:after="60"/>
      </w:pPr>
      <w:r>
        <w:rPr>
          <w:color w:val="000000"/>
        </w:rPr>
        <w:t xml:space="preserve">O projeto foi organizado segundo o padrão </w:t>
      </w:r>
      <w:proofErr w:type="spellStart"/>
      <w:r>
        <w:rPr>
          <w:color w:val="000000"/>
        </w:rPr>
        <w:t>Model-View-Controller</w:t>
      </w:r>
      <w:proofErr w:type="spellEnd"/>
      <w:r>
        <w:rPr>
          <w:color w:val="000000"/>
        </w:rPr>
        <w:t xml:space="preserve"> (MVC), separando as responsabilidades em três camadas:</w:t>
      </w:r>
    </w:p>
    <w:p w14:paraId="4015C070" w14:textId="77777777" w:rsidR="0088706B" w:rsidRDefault="0088706B">
      <w:pPr>
        <w:spacing w:before="60"/>
      </w:pPr>
    </w:p>
    <w:p w14:paraId="1D8462FB" w14:textId="77777777" w:rsidR="0088706B" w:rsidRDefault="00F7577C">
      <w:pPr>
        <w:pStyle w:val="Ttulo2"/>
      </w:pPr>
      <w:proofErr w:type="spellStart"/>
      <w:r>
        <w:t>Model</w:t>
      </w:r>
      <w:proofErr w:type="spellEnd"/>
    </w:p>
    <w:p w14:paraId="7AD5E5F0" w14:textId="77777777" w:rsidR="0088706B" w:rsidRDefault="00F7577C">
      <w:pPr>
        <w:spacing w:before="60" w:after="60"/>
      </w:pPr>
      <w:r>
        <w:rPr>
          <w:color w:val="000000"/>
        </w:rPr>
        <w:t xml:space="preserve">Contém as entidades (Utilizador, </w:t>
      </w:r>
      <w:proofErr w:type="spellStart"/>
      <w:r>
        <w:rPr>
          <w:color w:val="000000"/>
        </w:rPr>
        <w:t>TipoArtigo</w:t>
      </w:r>
      <w:proofErr w:type="spellEnd"/>
      <w:r>
        <w:rPr>
          <w:color w:val="000000"/>
        </w:rPr>
        <w:t xml:space="preserve">, Artigo, </w:t>
      </w:r>
      <w:proofErr w:type="spellStart"/>
      <w:r>
        <w:rPr>
          <w:color w:val="000000"/>
        </w:rPr>
        <w:t>Orcamento</w:t>
      </w:r>
      <w:proofErr w:type="spellEnd"/>
      <w:r>
        <w:rPr>
          <w:color w:val="000000"/>
        </w:rPr>
        <w:t xml:space="preserve">, Compra, </w:t>
      </w:r>
      <w:proofErr w:type="spellStart"/>
      <w:r>
        <w:rPr>
          <w:color w:val="000000"/>
        </w:rPr>
        <w:t>ItemCompra</w:t>
      </w:r>
      <w:proofErr w:type="spellEnd"/>
      <w:r>
        <w:rPr>
          <w:color w:val="000000"/>
        </w:rPr>
        <w:t xml:space="preserve">) e o </w:t>
      </w:r>
      <w:proofErr w:type="spellStart"/>
      <w:r>
        <w:rPr>
          <w:color w:val="000000"/>
        </w:rPr>
        <w:t>iShoppingContext</w:t>
      </w:r>
      <w:proofErr w:type="spellEnd"/>
      <w:r>
        <w:rPr>
          <w:color w:val="000000"/>
        </w:rPr>
        <w:t xml:space="preserve"> que herda de </w:t>
      </w:r>
      <w:proofErr w:type="spellStart"/>
      <w:r>
        <w:rPr>
          <w:color w:val="000000"/>
        </w:rPr>
        <w:t>DbContext</w:t>
      </w:r>
      <w:proofErr w:type="spellEnd"/>
      <w:r>
        <w:rPr>
          <w:color w:val="000000"/>
        </w:rPr>
        <w:t>. Define as relações e restrições de integridade.</w:t>
      </w:r>
    </w:p>
    <w:p w14:paraId="7AE30F36" w14:textId="77777777" w:rsidR="0088706B" w:rsidRDefault="00F7577C">
      <w:pPr>
        <w:pStyle w:val="Ttulo2"/>
      </w:pPr>
      <w:proofErr w:type="spellStart"/>
      <w:r>
        <w:t>View</w:t>
      </w:r>
      <w:proofErr w:type="spellEnd"/>
    </w:p>
    <w:p w14:paraId="73CB8187" w14:textId="77777777" w:rsidR="0088706B" w:rsidRDefault="00F7577C">
      <w:pPr>
        <w:spacing w:before="60" w:after="60"/>
      </w:pPr>
      <w:r>
        <w:rPr>
          <w:color w:val="000000"/>
        </w:rPr>
        <w:t xml:space="preserve">Constituída pelos formulários Windows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 xml:space="preserve">. Cada </w:t>
      </w:r>
      <w:proofErr w:type="spellStart"/>
      <w:r>
        <w:rPr>
          <w:color w:val="000000"/>
        </w:rPr>
        <w:t>form</w:t>
      </w:r>
      <w:proofErr w:type="spellEnd"/>
      <w:r>
        <w:rPr>
          <w:color w:val="000000"/>
        </w:rPr>
        <w:t xml:space="preserve"> é responsável apenas pela apresentação e captura de input, delegando a lógica aos </w:t>
      </w:r>
      <w:proofErr w:type="spellStart"/>
      <w:r>
        <w:rPr>
          <w:color w:val="000000"/>
        </w:rPr>
        <w:t>controllers</w:t>
      </w:r>
      <w:proofErr w:type="spellEnd"/>
      <w:r>
        <w:rPr>
          <w:color w:val="000000"/>
        </w:rPr>
        <w:t>.</w:t>
      </w:r>
    </w:p>
    <w:p w14:paraId="6134FC12" w14:textId="77777777" w:rsidR="0088706B" w:rsidRDefault="00F7577C">
      <w:pPr>
        <w:pStyle w:val="Ttulo2"/>
      </w:pPr>
      <w:proofErr w:type="spellStart"/>
      <w:r>
        <w:t>Controller</w:t>
      </w:r>
      <w:proofErr w:type="spellEnd"/>
    </w:p>
    <w:p w14:paraId="48B72B43" w14:textId="77777777" w:rsidR="0088706B" w:rsidRDefault="00F7577C">
      <w:pPr>
        <w:spacing w:before="60" w:after="60"/>
      </w:pPr>
      <w:r>
        <w:rPr>
          <w:color w:val="000000"/>
        </w:rPr>
        <w:t xml:space="preserve">Contém toda a lógica de negócio: </w:t>
      </w:r>
      <w:proofErr w:type="spellStart"/>
      <w:r>
        <w:rPr>
          <w:color w:val="000000"/>
        </w:rPr>
        <w:t>UtilizadorController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TipoArtigoController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ArtigoController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OrcamentoController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CompraController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EstatisticaController</w:t>
      </w:r>
      <w:proofErr w:type="spellEnd"/>
      <w:r>
        <w:rPr>
          <w:color w:val="000000"/>
        </w:rPr>
        <w:t>.</w:t>
      </w:r>
    </w:p>
    <w:p w14:paraId="36037252" w14:textId="77777777" w:rsidR="0088706B" w:rsidRDefault="00F7577C">
      <w:r>
        <w:br w:type="page"/>
      </w:r>
    </w:p>
    <w:p w14:paraId="3D458A7B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4. Manual de Utilização</w:t>
      </w:r>
    </w:p>
    <w:p w14:paraId="2FDE7098" w14:textId="77777777" w:rsidR="0088706B" w:rsidRDefault="00F7577C">
      <w:pPr>
        <w:spacing w:before="60" w:after="60"/>
      </w:pPr>
      <w:r>
        <w:rPr>
          <w:color w:val="000000"/>
        </w:rPr>
        <w:t>Esta secção apresenta cada formulário da aplicação com a respetiva descrição de funcionalidades.</w:t>
      </w:r>
    </w:p>
    <w:p w14:paraId="03923DE1" w14:textId="77777777" w:rsidR="0088706B" w:rsidRDefault="0088706B">
      <w:pPr>
        <w:spacing w:before="60"/>
      </w:pPr>
    </w:p>
    <w:p w14:paraId="1C5C9F3B" w14:textId="77777777" w:rsidR="0088706B" w:rsidRDefault="00F7577C">
      <w:pPr>
        <w:pStyle w:val="Ttulo2"/>
      </w:pPr>
      <w:r>
        <w:t xml:space="preserve">4.1 </w:t>
      </w:r>
      <w:proofErr w:type="spellStart"/>
      <w:r>
        <w:t>FormLogin</w:t>
      </w:r>
      <w:proofErr w:type="spellEnd"/>
      <w:r>
        <w:t xml:space="preserve"> – Autenticação</w:t>
      </w:r>
    </w:p>
    <w:p w14:paraId="285560A5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31904D57" wp14:editId="07F3D541">
            <wp:extent cx="3181350" cy="2362200"/>
            <wp:effectExtent l="0" t="0" r="0" b="0"/>
            <wp:docPr id="795608331" name="Imagem 795608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54FB" w14:textId="77777777" w:rsidR="0088706B" w:rsidRDefault="00F7577C">
      <w:pPr>
        <w:spacing w:before="60" w:after="60"/>
      </w:pPr>
      <w:r>
        <w:rPr>
          <w:color w:val="000000"/>
        </w:rPr>
        <w:t xml:space="preserve">Primeira janela da aplicação. O utilizador introduz o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e a Password e clica em Login para aceder. O botão Mostrar/Ocultar alterna a visibilidade da password. O botão Criar Utilizador abre o formulário de registo de novo utilizador. O Id do utilizador autenticado é guardado em sessão durante toda a execução.</w:t>
      </w:r>
    </w:p>
    <w:p w14:paraId="59EE267B" w14:textId="77777777" w:rsidR="0088706B" w:rsidRDefault="0088706B">
      <w:pPr>
        <w:spacing w:before="60"/>
      </w:pPr>
    </w:p>
    <w:p w14:paraId="20471BEB" w14:textId="77777777" w:rsidR="0088706B" w:rsidRDefault="00F7577C">
      <w:pPr>
        <w:pStyle w:val="Ttulo2"/>
      </w:pPr>
      <w:r>
        <w:t xml:space="preserve">4.2 </w:t>
      </w:r>
      <w:proofErr w:type="spellStart"/>
      <w:r>
        <w:t>FormPrincipal</w:t>
      </w:r>
      <w:proofErr w:type="spellEnd"/>
      <w:r>
        <w:t xml:space="preserve"> – Janela Principal</w:t>
      </w:r>
    </w:p>
    <w:p w14:paraId="6306DB0A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3048DF81" wp14:editId="76B316E0">
            <wp:extent cx="5181600" cy="3724275"/>
            <wp:effectExtent l="0" t="0" r="0" b="0"/>
            <wp:docPr id="2070155928" name="Imagem 2070155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F237" w14:textId="77777777" w:rsidR="0088706B" w:rsidRDefault="00F7577C">
      <w:pPr>
        <w:spacing w:before="60" w:after="60"/>
      </w:pPr>
      <w:r>
        <w:rPr>
          <w:color w:val="000000"/>
        </w:rPr>
        <w:lastRenderedPageBreak/>
        <w:t>Janela principal após o login. Apresenta a lista de compras em aberto e disponibiliza o menu de navegação (Gestão &gt; Utilizadores, Tipo de Artigos, Orçamentos; Estatísticas). O botão Abrir Modo Compra abre a compra selecionada em modo de execução. O botão Exportar Compras Fechadas para CSV gera o ficheiro CSV com todas as compras fechadas do utilizador. A secção Acessos Rápidos permite navegar diretamente para Planeamento de Compras, Planear Compra, Artigos e Orçamentos.</w:t>
      </w:r>
    </w:p>
    <w:p w14:paraId="4711EAD1" w14:textId="77777777" w:rsidR="0088706B" w:rsidRDefault="0088706B">
      <w:pPr>
        <w:spacing w:before="60"/>
      </w:pPr>
    </w:p>
    <w:p w14:paraId="156A2EAB" w14:textId="77777777" w:rsidR="0088706B" w:rsidRDefault="00F7577C">
      <w:pPr>
        <w:pStyle w:val="Ttulo2"/>
      </w:pPr>
      <w:r>
        <w:t xml:space="preserve">4.3 </w:t>
      </w:r>
      <w:proofErr w:type="spellStart"/>
      <w:r>
        <w:t>FormCriarUtilizador</w:t>
      </w:r>
      <w:proofErr w:type="spellEnd"/>
      <w:r>
        <w:t xml:space="preserve"> – Registo de Utilizador</w:t>
      </w:r>
    </w:p>
    <w:p w14:paraId="258D0853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4F81865C" wp14:editId="370C6258">
            <wp:extent cx="2571750" cy="2209800"/>
            <wp:effectExtent l="0" t="0" r="0" b="0"/>
            <wp:docPr id="1224966747" name="Imagem 1224966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2674" w14:textId="77777777" w:rsidR="0088706B" w:rsidRDefault="00F7577C">
      <w:pPr>
        <w:spacing w:before="60" w:after="60"/>
      </w:pPr>
      <w:r>
        <w:rPr>
          <w:color w:val="000000"/>
        </w:rPr>
        <w:t xml:space="preserve">Formulário de registo acedido a partir do ecrã de Login. Permite </w:t>
      </w:r>
      <w:proofErr w:type="gramStart"/>
      <w:r>
        <w:rPr>
          <w:color w:val="000000"/>
        </w:rPr>
        <w:t>criar um novo</w:t>
      </w:r>
      <w:proofErr w:type="gramEnd"/>
      <w:r>
        <w:rPr>
          <w:color w:val="000000"/>
        </w:rPr>
        <w:t xml:space="preserve"> utilizador introduzindo o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e a Password. O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deve ser único no sistema. O botão Ocultar/Mostrar alterna a visibilidade da password. O botão Criar Utilizador grava o novo registo.</w:t>
      </w:r>
    </w:p>
    <w:p w14:paraId="452102DD" w14:textId="77777777" w:rsidR="0088706B" w:rsidRDefault="0088706B">
      <w:pPr>
        <w:spacing w:before="60"/>
      </w:pPr>
    </w:p>
    <w:p w14:paraId="1E77A025" w14:textId="77777777" w:rsidR="0088706B" w:rsidRDefault="00F7577C">
      <w:pPr>
        <w:pStyle w:val="Ttulo2"/>
      </w:pPr>
      <w:r>
        <w:t xml:space="preserve">4.4 </w:t>
      </w:r>
      <w:proofErr w:type="spellStart"/>
      <w:r>
        <w:t>FormGestaoUtilizadores</w:t>
      </w:r>
      <w:proofErr w:type="spellEnd"/>
      <w:r>
        <w:t xml:space="preserve"> – Gestão de Utilizadores</w:t>
      </w:r>
    </w:p>
    <w:p w14:paraId="6E476655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7125AB86" wp14:editId="4D32208D">
            <wp:extent cx="5905500" cy="3638550"/>
            <wp:effectExtent l="0" t="0" r="0" b="0"/>
            <wp:docPr id="1409255099" name="Imagem 1409255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C23D" w14:textId="77777777" w:rsidR="0088706B" w:rsidRDefault="00F7577C">
      <w:pPr>
        <w:spacing w:before="60" w:after="60"/>
      </w:pPr>
      <w:r>
        <w:rPr>
          <w:color w:val="000000"/>
        </w:rPr>
        <w:lastRenderedPageBreak/>
        <w:t xml:space="preserve">Formulário de gestão (CRUD) de utilizadores, acedido pelo menu Gestão &gt; Utilizadores. A grelha Lista de utilizadores apresenta todos os utilizadores existentes (Id e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). Ao selecionar uma linha, os dados são carregados nos campos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e Password para edição. O botão Guardar Dados </w:t>
      </w:r>
      <w:proofErr w:type="gramStart"/>
      <w:r>
        <w:rPr>
          <w:color w:val="000000"/>
        </w:rPr>
        <w:t>cria um novo</w:t>
      </w:r>
      <w:proofErr w:type="gramEnd"/>
      <w:r>
        <w:rPr>
          <w:color w:val="000000"/>
        </w:rPr>
        <w:t xml:space="preserve"> utilizador ou atualiza o selecionado, o botão Eliminar remove o utilizador selecionado e o botão Limpar repõe os campos. Todos os utilizadores têm o mesmo nível máximo de permissões e o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é único.</w:t>
      </w:r>
    </w:p>
    <w:p w14:paraId="2A8185A3" w14:textId="77777777" w:rsidR="0088706B" w:rsidRDefault="0088706B">
      <w:pPr>
        <w:spacing w:before="60"/>
      </w:pPr>
    </w:p>
    <w:p w14:paraId="45F09222" w14:textId="77777777" w:rsidR="0088706B" w:rsidRDefault="00F7577C">
      <w:pPr>
        <w:pStyle w:val="Ttulo2"/>
      </w:pPr>
      <w:r>
        <w:t xml:space="preserve">4.5 </w:t>
      </w:r>
      <w:proofErr w:type="spellStart"/>
      <w:r>
        <w:t>FormGestaoTiposArtigo</w:t>
      </w:r>
      <w:proofErr w:type="spellEnd"/>
      <w:r>
        <w:t xml:space="preserve"> – Gestão de Tipos de Artigo</w:t>
      </w:r>
    </w:p>
    <w:p w14:paraId="39230CFA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17179838" wp14:editId="7F374B65">
            <wp:extent cx="5095875" cy="3076575"/>
            <wp:effectExtent l="0" t="0" r="0" b="0"/>
            <wp:docPr id="1670160785" name="Imagem 1670160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9882" w14:textId="77777777" w:rsidR="0088706B" w:rsidRDefault="00F7577C">
      <w:pPr>
        <w:spacing w:before="60" w:after="60"/>
      </w:pPr>
      <w:r>
        <w:rPr>
          <w:color w:val="000000"/>
        </w:rPr>
        <w:t>Permite visualizar, criar, editar e eliminar Tipos de Artigo. A lista exibe todos os tipos existentes. Ao selecionar um registo, os dados são carregados no campo de edição. Os botões Adicionar, Editar, Eliminar e Limpar gerem o ciclo de vida dos registos.</w:t>
      </w:r>
    </w:p>
    <w:p w14:paraId="21A863DB" w14:textId="77777777" w:rsidR="0088706B" w:rsidRDefault="0088706B">
      <w:pPr>
        <w:spacing w:before="60"/>
      </w:pPr>
    </w:p>
    <w:p w14:paraId="540B9DFA" w14:textId="77777777" w:rsidR="0088706B" w:rsidRDefault="00F7577C">
      <w:pPr>
        <w:pStyle w:val="Ttulo2"/>
      </w:pPr>
      <w:r>
        <w:t xml:space="preserve">4.6 </w:t>
      </w:r>
      <w:proofErr w:type="spellStart"/>
      <w:r>
        <w:t>FormGestaoArtigos</w:t>
      </w:r>
      <w:proofErr w:type="spellEnd"/>
      <w:r>
        <w:t xml:space="preserve"> – Gestão de Artigos</w:t>
      </w:r>
    </w:p>
    <w:p w14:paraId="5CB85C5B" w14:textId="77777777" w:rsidR="0088706B" w:rsidRDefault="00F7577C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07546498" wp14:editId="4BA3DB48">
            <wp:extent cx="3000375" cy="3648075"/>
            <wp:effectExtent l="0" t="0" r="0" b="0"/>
            <wp:docPr id="127710037" name="Imagem 12771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F56A" w14:textId="77777777" w:rsidR="0088706B" w:rsidRDefault="00F7577C">
      <w:pPr>
        <w:spacing w:before="60" w:after="60"/>
      </w:pPr>
      <w:r>
        <w:rPr>
          <w:color w:val="000000"/>
        </w:rPr>
        <w:t>Permite visualizar, criar, editar e eliminar Artigos. Dispõe de um filtro por Tipo de Artigo (</w:t>
      </w:r>
      <w:proofErr w:type="spellStart"/>
      <w:r>
        <w:rPr>
          <w:color w:val="000000"/>
        </w:rPr>
        <w:t>combobox</w:t>
      </w:r>
      <w:proofErr w:type="spellEnd"/>
      <w:r>
        <w:rPr>
          <w:color w:val="000000"/>
        </w:rPr>
        <w:t xml:space="preserve"> superior) para restringir a lista apresentada, ou opção de mostrar Todos. Para criar ou editar um artigo é necessário selecionar o Tipo de Artigo correspondente.</w:t>
      </w:r>
    </w:p>
    <w:p w14:paraId="70C29BA0" w14:textId="77777777" w:rsidR="0088706B" w:rsidRDefault="0088706B">
      <w:pPr>
        <w:spacing w:before="60"/>
      </w:pPr>
    </w:p>
    <w:p w14:paraId="74D94B33" w14:textId="77777777" w:rsidR="0088706B" w:rsidRDefault="00F7577C">
      <w:pPr>
        <w:pStyle w:val="Ttulo2"/>
      </w:pPr>
      <w:r>
        <w:t xml:space="preserve">4.7 </w:t>
      </w:r>
      <w:proofErr w:type="spellStart"/>
      <w:r>
        <w:t>FormGestaoOrcamentos</w:t>
      </w:r>
      <w:proofErr w:type="spellEnd"/>
      <w:r>
        <w:t xml:space="preserve"> – Gestão de Orçamentos</w:t>
      </w:r>
    </w:p>
    <w:p w14:paraId="4F26C9F4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68203E9B" wp14:editId="380EBE44">
            <wp:extent cx="3000375" cy="3505200"/>
            <wp:effectExtent l="0" t="0" r="0" b="0"/>
            <wp:docPr id="1320888168" name="Imagem 1320888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7B2C" w14:textId="77777777" w:rsidR="0088706B" w:rsidRDefault="00F7577C">
      <w:pPr>
        <w:spacing w:before="60" w:after="60"/>
      </w:pPr>
      <w:r>
        <w:rPr>
          <w:color w:val="000000"/>
        </w:rPr>
        <w:t>Permite criar e editar o orçamento mensal. Cada orçamento é identificado pela data (mês/ano) e pelo valor máximo a gastar. Fica registado o utilizador que criou e o que alterou, com as respetivas datas. Apenas deve existir um orçamento por mês.</w:t>
      </w:r>
    </w:p>
    <w:p w14:paraId="1267FF2F" w14:textId="77777777" w:rsidR="0088706B" w:rsidRDefault="0088706B">
      <w:pPr>
        <w:spacing w:before="60"/>
      </w:pPr>
    </w:p>
    <w:p w14:paraId="3AB56A64" w14:textId="77777777" w:rsidR="0088706B" w:rsidRDefault="00F7577C">
      <w:pPr>
        <w:pStyle w:val="Ttulo2"/>
      </w:pPr>
      <w:r>
        <w:t xml:space="preserve">4.8 </w:t>
      </w:r>
      <w:proofErr w:type="spellStart"/>
      <w:r>
        <w:t>FormPlaneamentoCompras</w:t>
      </w:r>
      <w:proofErr w:type="spellEnd"/>
      <w:r>
        <w:t xml:space="preserve"> – Lista de Compras</w:t>
      </w:r>
    </w:p>
    <w:p w14:paraId="5CBF60A2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28A5F725" wp14:editId="02070203">
            <wp:extent cx="3009900" cy="3152775"/>
            <wp:effectExtent l="0" t="0" r="0" b="0"/>
            <wp:docPr id="638733979" name="Imagem 638733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0CAE" w14:textId="77777777" w:rsidR="0088706B" w:rsidRDefault="00F7577C">
      <w:pPr>
        <w:spacing w:before="60" w:after="60"/>
      </w:pPr>
      <w:r>
        <w:rPr>
          <w:color w:val="000000"/>
        </w:rPr>
        <w:t xml:space="preserve">Lista todas as compras existentes com possibilidade de filtro por estado (Todas / Em aberto / Fechadas). Permite </w:t>
      </w:r>
      <w:proofErr w:type="gramStart"/>
      <w:r>
        <w:rPr>
          <w:color w:val="000000"/>
        </w:rPr>
        <w:t>criar uma nova</w:t>
      </w:r>
      <w:proofErr w:type="gramEnd"/>
      <w:r>
        <w:rPr>
          <w:color w:val="000000"/>
        </w:rPr>
        <w:t xml:space="preserve"> compra (botão Nova Compra) ou editar uma existente ainda não fechada (botão Editar Compra). As compras fechadas são visualizadas apenas em modo de leitura.</w:t>
      </w:r>
    </w:p>
    <w:p w14:paraId="38524348" w14:textId="77777777" w:rsidR="0088706B" w:rsidRDefault="0088706B">
      <w:pPr>
        <w:spacing w:before="60"/>
      </w:pPr>
    </w:p>
    <w:p w14:paraId="46EBF35A" w14:textId="77777777" w:rsidR="0088706B" w:rsidRDefault="00F7577C">
      <w:pPr>
        <w:pStyle w:val="Ttulo2"/>
      </w:pPr>
      <w:r>
        <w:t xml:space="preserve">4.9 </w:t>
      </w:r>
      <w:proofErr w:type="spellStart"/>
      <w:r>
        <w:t>FormCriarEditarCompraPlaneada</w:t>
      </w:r>
      <w:proofErr w:type="spellEnd"/>
      <w:r>
        <w:t xml:space="preserve"> – Planeamento de Compra</w:t>
      </w:r>
    </w:p>
    <w:p w14:paraId="64E3A77F" w14:textId="77777777" w:rsidR="0088706B" w:rsidRDefault="00F7577C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61E4F013" wp14:editId="26DAF195">
            <wp:extent cx="2895600" cy="4276725"/>
            <wp:effectExtent l="0" t="0" r="0" b="0"/>
            <wp:docPr id="1221681516" name="Imagem 122168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B13F" w14:textId="77777777" w:rsidR="0088706B" w:rsidRDefault="00F7577C">
      <w:pPr>
        <w:spacing w:before="60" w:after="60"/>
      </w:pPr>
      <w:r>
        <w:rPr>
          <w:color w:val="000000"/>
        </w:rPr>
        <w:t>Permite definir o nome da compra e adicionar os itens previstos. Para cada item seleciona-se o Tipo de Artigo (para filtrar a lista de artigos), o Artigo e a quantidade prevista. Os botões Adicionar Item, Editar Item e Eliminar Item gerem a lista de itens. O botão Guardar Compra persiste os dados. Se a compra estiver fechada é apresentada em modo de leitura.</w:t>
      </w:r>
    </w:p>
    <w:p w14:paraId="18A565E7" w14:textId="77777777" w:rsidR="0088706B" w:rsidRDefault="0088706B">
      <w:pPr>
        <w:spacing w:before="60"/>
      </w:pPr>
    </w:p>
    <w:p w14:paraId="1C43023F" w14:textId="77777777" w:rsidR="0088706B" w:rsidRDefault="00F7577C">
      <w:pPr>
        <w:pStyle w:val="Ttulo2"/>
      </w:pPr>
      <w:r>
        <w:t xml:space="preserve">4.10 </w:t>
      </w:r>
      <w:proofErr w:type="spellStart"/>
      <w:r>
        <w:t>FormModoCompra</w:t>
      </w:r>
      <w:proofErr w:type="spellEnd"/>
      <w:r>
        <w:t xml:space="preserve"> – Execução da Compra</w:t>
      </w:r>
    </w:p>
    <w:p w14:paraId="51B9EE9F" w14:textId="77777777" w:rsidR="0088706B" w:rsidRDefault="00F7577C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3872A218" wp14:editId="20C138B4">
            <wp:extent cx="5905500" cy="3695700"/>
            <wp:effectExtent l="0" t="0" r="0" b="0"/>
            <wp:docPr id="1508041930" name="Imagem 1508041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2B64" w14:textId="77777777" w:rsidR="0088706B" w:rsidRDefault="00F7577C">
      <w:pPr>
        <w:spacing w:before="60" w:after="60"/>
      </w:pPr>
      <w:r>
        <w:rPr>
          <w:color w:val="000000"/>
        </w:rPr>
        <w:t>Formulário principal durante a realização da compra. Mostra o nome da compra e o Orçamento Disponível para o mês atual, atualizado em tempo real à medida que são adquiridos itens. Para cada item previsto o utilizador indica a quantidade adquirida e o preço unitário e clica em Marcar como Adquirido. O botão Adicionar Não Previsto permite registar artigos imprevistos com observações. Se o orçamento for ultrapassado é apresentado um alerta bem visível. O botão Fechar Compra termina a compra, registando data/hora e utilizador.</w:t>
      </w:r>
    </w:p>
    <w:p w14:paraId="6C018F2A" w14:textId="77777777" w:rsidR="0088706B" w:rsidRDefault="0088706B">
      <w:pPr>
        <w:spacing w:before="60"/>
      </w:pPr>
    </w:p>
    <w:p w14:paraId="12DE376C" w14:textId="77777777" w:rsidR="0088706B" w:rsidRDefault="00F7577C">
      <w:pPr>
        <w:pStyle w:val="Ttulo2"/>
      </w:pPr>
      <w:r>
        <w:t xml:space="preserve">4.11 </w:t>
      </w:r>
      <w:proofErr w:type="spellStart"/>
      <w:r>
        <w:t>FormEstatisticas</w:t>
      </w:r>
      <w:proofErr w:type="spellEnd"/>
      <w:r>
        <w:t xml:space="preserve"> – Separador 1</w:t>
      </w:r>
    </w:p>
    <w:p w14:paraId="7200D2C5" w14:textId="77777777" w:rsidR="0088706B" w:rsidRDefault="00F7577C">
      <w:pPr>
        <w:spacing w:before="100" w:after="100"/>
      </w:pPr>
      <w:r>
        <w:rPr>
          <w:noProof/>
        </w:rPr>
        <w:drawing>
          <wp:inline distT="0" distB="0" distL="0" distR="0" wp14:anchorId="2FA91DE5" wp14:editId="05EC9F21">
            <wp:extent cx="5905500" cy="2085975"/>
            <wp:effectExtent l="0" t="0" r="0" b="0"/>
            <wp:docPr id="1967638834" name="Imagem 1967638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B3AC" w14:textId="77777777" w:rsidR="0088706B" w:rsidRDefault="00F7577C">
      <w:pPr>
        <w:spacing w:before="60" w:after="60"/>
      </w:pPr>
      <w:r>
        <w:rPr>
          <w:color w:val="000000"/>
        </w:rPr>
        <w:t>Primeiro separador da janela de estatísticas. À esquerda: listagem mensal com Orçamento, Total de Compras (Gasto) e a diferença entre os dois. À direita: listagem de todas as compras fechadas com a percentagem de artigos previstos e não previstos.</w:t>
      </w:r>
    </w:p>
    <w:p w14:paraId="10D39ABD" w14:textId="77777777" w:rsidR="0088706B" w:rsidRDefault="0088706B">
      <w:pPr>
        <w:spacing w:before="60"/>
      </w:pPr>
    </w:p>
    <w:p w14:paraId="20E4028E" w14:textId="77777777" w:rsidR="0088706B" w:rsidRDefault="00F7577C">
      <w:pPr>
        <w:pStyle w:val="Ttulo2"/>
      </w:pPr>
      <w:r>
        <w:t xml:space="preserve">4.12 </w:t>
      </w:r>
      <w:proofErr w:type="spellStart"/>
      <w:r>
        <w:t>FormEstatisticas</w:t>
      </w:r>
      <w:proofErr w:type="spellEnd"/>
      <w:r>
        <w:t xml:space="preserve"> – Separador 2 (Sugestões)</w:t>
      </w:r>
    </w:p>
    <w:p w14:paraId="6642B669" w14:textId="77777777" w:rsidR="0088706B" w:rsidRDefault="00F7577C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61A16CA9" wp14:editId="08D267AA">
            <wp:extent cx="5905500" cy="2076450"/>
            <wp:effectExtent l="0" t="0" r="0" b="0"/>
            <wp:docPr id="1851717709" name="Imagem 1851717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B629" w14:textId="77777777" w:rsidR="0088706B" w:rsidRDefault="00F7577C">
      <w:pPr>
        <w:spacing w:before="60" w:after="60"/>
      </w:pPr>
      <w:r>
        <w:rPr>
          <w:color w:val="000000"/>
        </w:rPr>
        <w:t>Segundo separador da janela de estatísticas. O botão Gerar Sugestões calcula e apresenta: o orçamento sugerido para o próximo mês com base na média dos meses anteriores, e uma lista de compras sugerida para a semana atual do mês (1ª, 2ª, 3ª ou 4ª), com base nas compras feitas nessa mesma semana em meses anteriores.</w:t>
      </w:r>
    </w:p>
    <w:p w14:paraId="07C4F879" w14:textId="77777777" w:rsidR="0088706B" w:rsidRDefault="0088706B">
      <w:pPr>
        <w:spacing w:before="60"/>
      </w:pPr>
    </w:p>
    <w:p w14:paraId="2A7CE890" w14:textId="77777777" w:rsidR="0088706B" w:rsidRDefault="00F7577C">
      <w:r>
        <w:br w:type="page"/>
      </w:r>
    </w:p>
    <w:p w14:paraId="14F2B568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5. Justificação das Opções Técnicas</w:t>
      </w:r>
    </w:p>
    <w:p w14:paraId="3E260922" w14:textId="77777777" w:rsidR="0088706B" w:rsidRDefault="00F7577C">
      <w:pPr>
        <w:pStyle w:val="Ttulo2"/>
      </w:pPr>
      <w:proofErr w:type="spellStart"/>
      <w:r>
        <w:t>Entity</w:t>
      </w:r>
      <w:proofErr w:type="spellEnd"/>
      <w:r>
        <w:t xml:space="preserve"> Framework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First</w:t>
      </w:r>
      <w:proofErr w:type="spellEnd"/>
    </w:p>
    <w:p w14:paraId="54393996" w14:textId="77777777" w:rsidR="0088706B" w:rsidRDefault="00F7577C">
      <w:pPr>
        <w:spacing w:before="60" w:after="60"/>
      </w:pPr>
      <w:r>
        <w:rPr>
          <w:color w:val="000000"/>
        </w:rPr>
        <w:t xml:space="preserve">Utilizou-se o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Framework 6 com abordagem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, definindo o modelo de dados diretamente nas classes C# e gerando a base de dados SQL Server automaticamente. O inicializador </w:t>
      </w:r>
      <w:proofErr w:type="spellStart"/>
      <w:r>
        <w:rPr>
          <w:color w:val="000000"/>
        </w:rPr>
        <w:t>DropCreateDatabaseIfModelChanges</w:t>
      </w:r>
      <w:proofErr w:type="spellEnd"/>
      <w:r>
        <w:rPr>
          <w:color w:val="000000"/>
        </w:rPr>
        <w:t xml:space="preserve"> foi usado em desenvolvimento para facilitar a evolução do esquema.</w:t>
      </w:r>
    </w:p>
    <w:p w14:paraId="32632056" w14:textId="77777777" w:rsidR="0088706B" w:rsidRDefault="00F7577C">
      <w:pPr>
        <w:pStyle w:val="Ttulo2"/>
      </w:pPr>
      <w:r>
        <w:t xml:space="preserve">Desativação do </w:t>
      </w:r>
      <w:proofErr w:type="spellStart"/>
      <w:r>
        <w:t>Cascade</w:t>
      </w:r>
      <w:proofErr w:type="spellEnd"/>
      <w:r>
        <w:t xml:space="preserve"> Delete</w:t>
      </w:r>
    </w:p>
    <w:p w14:paraId="1FDC4BDA" w14:textId="77777777" w:rsidR="0088706B" w:rsidRDefault="00F7577C">
      <w:pPr>
        <w:spacing w:before="60" w:after="60"/>
      </w:pPr>
      <w:r>
        <w:rPr>
          <w:color w:val="000000"/>
        </w:rPr>
        <w:t xml:space="preserve">O SQL Server não permite múltiplos caminhos de </w:t>
      </w:r>
      <w:proofErr w:type="spellStart"/>
      <w:r>
        <w:rPr>
          <w:color w:val="000000"/>
        </w:rPr>
        <w:t>Cascade</w:t>
      </w:r>
      <w:proofErr w:type="spellEnd"/>
      <w:r>
        <w:rPr>
          <w:color w:val="000000"/>
        </w:rPr>
        <w:t xml:space="preserve"> Delete para a mesma tabela. Como a tabela Utilizador é referenciada por várias </w:t>
      </w:r>
      <w:proofErr w:type="spellStart"/>
      <w:r>
        <w:rPr>
          <w:color w:val="000000"/>
        </w:rPr>
        <w:t>FKs</w:t>
      </w:r>
      <w:proofErr w:type="spellEnd"/>
      <w:r>
        <w:rPr>
          <w:color w:val="000000"/>
        </w:rPr>
        <w:t xml:space="preserve"> (em Compra, </w:t>
      </w:r>
      <w:proofErr w:type="spellStart"/>
      <w:r>
        <w:rPr>
          <w:color w:val="000000"/>
        </w:rPr>
        <w:t>Orcamento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ItemCompra</w:t>
      </w:r>
      <w:proofErr w:type="spellEnd"/>
      <w:r>
        <w:rPr>
          <w:color w:val="000000"/>
        </w:rPr>
        <w:t xml:space="preserve">), foi necessário desativar a </w:t>
      </w:r>
      <w:proofErr w:type="spellStart"/>
      <w:r>
        <w:rPr>
          <w:color w:val="000000"/>
        </w:rPr>
        <w:t>OneToManyCascadeDeleteConvention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OnModelCreating</w:t>
      </w:r>
      <w:proofErr w:type="spellEnd"/>
      <w:r>
        <w:rPr>
          <w:color w:val="000000"/>
        </w:rPr>
        <w:t>.</w:t>
      </w:r>
    </w:p>
    <w:p w14:paraId="61569E0B" w14:textId="77777777" w:rsidR="0088706B" w:rsidRDefault="00F7577C">
      <w:pPr>
        <w:pStyle w:val="Ttulo2"/>
      </w:pPr>
      <w:r>
        <w:t xml:space="preserve">Padrão MVC em </w:t>
      </w:r>
      <w:proofErr w:type="spellStart"/>
      <w:r>
        <w:t>WinForms</w:t>
      </w:r>
      <w:proofErr w:type="spellEnd"/>
    </w:p>
    <w:p w14:paraId="52FA0082" w14:textId="77777777" w:rsidR="0088706B" w:rsidRDefault="00F7577C">
      <w:pPr>
        <w:spacing w:before="60" w:after="60"/>
      </w:pPr>
      <w:r>
        <w:rPr>
          <w:color w:val="000000"/>
        </w:rPr>
        <w:t xml:space="preserve">A separação foi implementada manualmente: as classes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contêm apenas dados e anotações, os </w:t>
      </w:r>
      <w:proofErr w:type="spellStart"/>
      <w:r>
        <w:rPr>
          <w:color w:val="000000"/>
        </w:rPr>
        <w:t>Controllers</w:t>
      </w:r>
      <w:proofErr w:type="spellEnd"/>
      <w:r>
        <w:rPr>
          <w:color w:val="000000"/>
        </w:rPr>
        <w:t xml:space="preserve"> toda a lógica de negócio e acesso à BD, e os </w:t>
      </w:r>
      <w:proofErr w:type="spellStart"/>
      <w:r>
        <w:rPr>
          <w:color w:val="000000"/>
        </w:rPr>
        <w:t>Forms</w:t>
      </w:r>
      <w:proofErr w:type="spellEnd"/>
      <w:r>
        <w:rPr>
          <w:color w:val="000000"/>
        </w:rPr>
        <w:t xml:space="preserve"> apenas apresentação e eventos de UI.</w:t>
      </w:r>
    </w:p>
    <w:p w14:paraId="5BF2665F" w14:textId="77777777" w:rsidR="0088706B" w:rsidRDefault="00F7577C">
      <w:pPr>
        <w:pStyle w:val="Ttulo2"/>
      </w:pPr>
      <w:r>
        <w:t>Sessão do Utilizador</w:t>
      </w:r>
    </w:p>
    <w:p w14:paraId="7D4E40F8" w14:textId="77777777" w:rsidR="0088706B" w:rsidRDefault="00F7577C">
      <w:pPr>
        <w:spacing w:before="60" w:after="60"/>
      </w:pPr>
      <w:r>
        <w:rPr>
          <w:color w:val="000000"/>
        </w:rPr>
        <w:t>O Id do utilizador autenticado é guardado numa variável estática acessível a toda a aplicação, evitando a necessidade de passar o utilizador como parâmetro em cada formulário.</w:t>
      </w:r>
    </w:p>
    <w:p w14:paraId="3E1F70F7" w14:textId="77777777" w:rsidR="0088706B" w:rsidRDefault="00F7577C">
      <w:r>
        <w:br w:type="page"/>
      </w:r>
    </w:p>
    <w:p w14:paraId="573D8BC5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6. Funcionalidades Extra</w:t>
      </w:r>
    </w:p>
    <w:p w14:paraId="6F27EED0" w14:textId="77777777" w:rsidR="0088706B" w:rsidRDefault="00F7577C">
      <w:pPr>
        <w:spacing w:before="60" w:after="60"/>
      </w:pPr>
      <w:r>
        <w:rPr>
          <w:color w:val="000000"/>
        </w:rPr>
        <w:t>Para além dos requisitos obrigatórios do enunciado, foi implementada a seguinte funcionalidade adicional:</w:t>
      </w:r>
    </w:p>
    <w:p w14:paraId="6A019121" w14:textId="77777777" w:rsidR="0088706B" w:rsidRDefault="0088706B">
      <w:pPr>
        <w:spacing w:before="60"/>
      </w:pPr>
    </w:p>
    <w:p w14:paraId="59298AA9" w14:textId="77777777" w:rsidR="0088706B" w:rsidRDefault="00F7577C">
      <w:pPr>
        <w:pStyle w:val="Ttulo2"/>
      </w:pPr>
      <w:r>
        <w:t>Mostrar / Ocultar Password</w:t>
      </w:r>
    </w:p>
    <w:p w14:paraId="29B94FE9" w14:textId="77777777" w:rsidR="0088706B" w:rsidRDefault="00F7577C">
      <w:pPr>
        <w:spacing w:before="60" w:after="60"/>
      </w:pPr>
      <w:r>
        <w:rPr>
          <w:color w:val="000000"/>
        </w:rPr>
        <w:t xml:space="preserve">Nos formulários de Login e de Registo de Utilizador, o campo da password aparece por omissão mascarado (com caracteres ocultos). Foi adicionado um botão Mostrar/Ocultar que permite alternar a visibilidade do texto da password, facilitando ao utilizador confirmar o que escreveu antes de submeter. Internamente, o botão alterna a propriedade </w:t>
      </w:r>
      <w:proofErr w:type="spellStart"/>
      <w:r>
        <w:rPr>
          <w:color w:val="000000"/>
        </w:rPr>
        <w:t>UseSystemPasswordChar</w:t>
      </w:r>
      <w:proofErr w:type="spellEnd"/>
      <w:r>
        <w:rPr>
          <w:color w:val="000000"/>
        </w:rPr>
        <w:t xml:space="preserve"> (ou </w:t>
      </w:r>
      <w:proofErr w:type="spellStart"/>
      <w:r>
        <w:rPr>
          <w:color w:val="000000"/>
        </w:rPr>
        <w:t>PasswordChar</w:t>
      </w:r>
      <w:proofErr w:type="spellEnd"/>
      <w:r>
        <w:rPr>
          <w:color w:val="000000"/>
        </w:rPr>
        <w:t xml:space="preserve">) da </w:t>
      </w:r>
      <w:proofErr w:type="spellStart"/>
      <w:r>
        <w:rPr>
          <w:color w:val="000000"/>
        </w:rPr>
        <w:t>TextBox</w:t>
      </w:r>
      <w:proofErr w:type="spellEnd"/>
      <w:r>
        <w:rPr>
          <w:color w:val="000000"/>
        </w:rPr>
        <w:t xml:space="preserve"> entre o estado mascarado e o estado visível.</w:t>
      </w:r>
    </w:p>
    <w:p w14:paraId="453B614E" w14:textId="77777777" w:rsidR="0088706B" w:rsidRDefault="00F7577C">
      <w:r>
        <w:br w:type="page"/>
      </w:r>
    </w:p>
    <w:p w14:paraId="1210C801" w14:textId="77777777" w:rsidR="0088706B" w:rsidRDefault="00F7577C">
      <w:pPr>
        <w:pStyle w:val="Ttulo1"/>
        <w:pBdr>
          <w:bottom w:val="single" w:sz="6" w:space="4" w:color="2E75B6"/>
        </w:pBdr>
      </w:pPr>
      <w:r>
        <w:lastRenderedPageBreak/>
        <w:t>7. Conclusão</w:t>
      </w:r>
    </w:p>
    <w:p w14:paraId="28D57999" w14:textId="77777777" w:rsidR="0088706B" w:rsidRDefault="00F7577C">
      <w:pPr>
        <w:spacing w:before="60" w:after="60"/>
      </w:pPr>
      <w:r>
        <w:rPr>
          <w:color w:val="000000"/>
        </w:rPr>
        <w:t xml:space="preserve">O projeto </w:t>
      </w:r>
      <w:proofErr w:type="spellStart"/>
      <w:r>
        <w:rPr>
          <w:color w:val="000000"/>
        </w:rPr>
        <w:t>iShopping</w:t>
      </w:r>
      <w:proofErr w:type="spellEnd"/>
      <w:r>
        <w:rPr>
          <w:color w:val="000000"/>
        </w:rPr>
        <w:t xml:space="preserve"> permitiu aplicar os conceitos lecionados na UC de Desenvolvimento de Aplicações: C# com </w:t>
      </w:r>
      <w:proofErr w:type="spellStart"/>
      <w:r>
        <w:rPr>
          <w:color w:val="000000"/>
        </w:rPr>
        <w:t>WinForms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Framework para persistência em SQL Server, e organização do código segundo o padrão MVC.</w:t>
      </w:r>
    </w:p>
    <w:p w14:paraId="20A6B501" w14:textId="77777777" w:rsidR="0088706B" w:rsidRDefault="0088706B">
      <w:pPr>
        <w:spacing w:before="60"/>
      </w:pPr>
    </w:p>
    <w:p w14:paraId="367AB9B6" w14:textId="77777777" w:rsidR="0088706B" w:rsidRDefault="00F7577C">
      <w:pPr>
        <w:spacing w:before="60" w:after="60"/>
      </w:pPr>
      <w:r>
        <w:rPr>
          <w:color w:val="000000"/>
        </w:rPr>
        <w:t>A aplicação cumpre os requisitos obrigatórios: autenticação, gestão de artigos e tipos, gestão de orçamentos, planeamento e execução de compras, registo de itens previstos e não previstos, exportação para CSV e estatísticas com sugestões de apoio à decisão.</w:t>
      </w:r>
    </w:p>
    <w:sectPr w:rsidR="0088706B">
      <w:headerReference w:type="default" r:id="rId20"/>
      <w:footerReference w:type="default" r:id="rId21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1AF81" w14:textId="77777777" w:rsidR="004F06FD" w:rsidRDefault="004F06FD">
      <w:r>
        <w:separator/>
      </w:r>
    </w:p>
  </w:endnote>
  <w:endnote w:type="continuationSeparator" w:id="0">
    <w:p w14:paraId="706266A1" w14:textId="77777777" w:rsidR="004F06FD" w:rsidRDefault="004F0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E9594" w14:textId="77777777" w:rsidR="0088706B" w:rsidRDefault="00F7577C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D519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D519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D6CBE" w14:textId="77777777" w:rsidR="004F06FD" w:rsidRDefault="004F06FD">
      <w:r>
        <w:separator/>
      </w:r>
    </w:p>
  </w:footnote>
  <w:footnote w:type="continuationSeparator" w:id="0">
    <w:p w14:paraId="1883595C" w14:textId="77777777" w:rsidR="004F06FD" w:rsidRDefault="004F06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1B51" w14:textId="77777777" w:rsidR="0088706B" w:rsidRDefault="00F7577C">
    <w:pPr>
      <w:pBdr>
        <w:bottom w:val="single" w:sz="4" w:space="4" w:color="CCCCCC"/>
      </w:pBdr>
    </w:pPr>
    <w:proofErr w:type="spellStart"/>
    <w:r>
      <w:rPr>
        <w:color w:val="888888"/>
        <w:sz w:val="18"/>
        <w:szCs w:val="18"/>
      </w:rPr>
      <w:t>iShopping</w:t>
    </w:r>
    <w:proofErr w:type="spellEnd"/>
    <w:r>
      <w:rPr>
        <w:color w:val="888888"/>
        <w:sz w:val="18"/>
        <w:szCs w:val="18"/>
      </w:rPr>
      <w:t xml:space="preserve"> – Relatório de </w:t>
    </w:r>
    <w:proofErr w:type="gramStart"/>
    <w:r>
      <w:rPr>
        <w:color w:val="888888"/>
        <w:sz w:val="18"/>
        <w:szCs w:val="18"/>
      </w:rPr>
      <w:t>Projeto  |</w:t>
    </w:r>
    <w:proofErr w:type="gramEnd"/>
    <w:r>
      <w:rPr>
        <w:color w:val="888888"/>
        <w:sz w:val="18"/>
        <w:szCs w:val="18"/>
      </w:rPr>
      <w:t xml:space="preserve">  Desenvolvimento de Aplicações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4B30"/>
    <w:multiLevelType w:val="hybridMultilevel"/>
    <w:tmpl w:val="ACE07CD0"/>
    <w:lvl w:ilvl="0" w:tplc="983A7B48">
      <w:start w:val="1"/>
      <w:numFmt w:val="bullet"/>
      <w:lvlText w:val="●"/>
      <w:lvlJc w:val="left"/>
      <w:pPr>
        <w:ind w:left="720" w:hanging="360"/>
      </w:pPr>
    </w:lvl>
    <w:lvl w:ilvl="1" w:tplc="0136DD4E">
      <w:start w:val="1"/>
      <w:numFmt w:val="bullet"/>
      <w:lvlText w:val="○"/>
      <w:lvlJc w:val="left"/>
      <w:pPr>
        <w:ind w:left="1440" w:hanging="360"/>
      </w:pPr>
    </w:lvl>
    <w:lvl w:ilvl="2" w:tplc="91F0102C">
      <w:start w:val="1"/>
      <w:numFmt w:val="bullet"/>
      <w:lvlText w:val="■"/>
      <w:lvlJc w:val="left"/>
      <w:pPr>
        <w:ind w:left="2160" w:hanging="360"/>
      </w:pPr>
    </w:lvl>
    <w:lvl w:ilvl="3" w:tplc="B8B6B9CC">
      <w:start w:val="1"/>
      <w:numFmt w:val="bullet"/>
      <w:lvlText w:val="●"/>
      <w:lvlJc w:val="left"/>
      <w:pPr>
        <w:ind w:left="2880" w:hanging="360"/>
      </w:pPr>
    </w:lvl>
    <w:lvl w:ilvl="4" w:tplc="5DECC044">
      <w:start w:val="1"/>
      <w:numFmt w:val="bullet"/>
      <w:lvlText w:val="○"/>
      <w:lvlJc w:val="left"/>
      <w:pPr>
        <w:ind w:left="3600" w:hanging="360"/>
      </w:pPr>
    </w:lvl>
    <w:lvl w:ilvl="5" w:tplc="7F6A7EE4">
      <w:start w:val="1"/>
      <w:numFmt w:val="bullet"/>
      <w:lvlText w:val="■"/>
      <w:lvlJc w:val="left"/>
      <w:pPr>
        <w:ind w:left="4320" w:hanging="360"/>
      </w:pPr>
    </w:lvl>
    <w:lvl w:ilvl="6" w:tplc="98E074B0">
      <w:start w:val="1"/>
      <w:numFmt w:val="bullet"/>
      <w:lvlText w:val="●"/>
      <w:lvlJc w:val="left"/>
      <w:pPr>
        <w:ind w:left="5040" w:hanging="360"/>
      </w:pPr>
    </w:lvl>
    <w:lvl w:ilvl="7" w:tplc="F07450DE">
      <w:start w:val="1"/>
      <w:numFmt w:val="bullet"/>
      <w:lvlText w:val="●"/>
      <w:lvlJc w:val="left"/>
      <w:pPr>
        <w:ind w:left="5760" w:hanging="360"/>
      </w:pPr>
    </w:lvl>
    <w:lvl w:ilvl="8" w:tplc="DFAA38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E3934"/>
    <w:multiLevelType w:val="hybridMultilevel"/>
    <w:tmpl w:val="7640D774"/>
    <w:lvl w:ilvl="0" w:tplc="3176E434">
      <w:start w:val="1"/>
      <w:numFmt w:val="bullet"/>
      <w:lvlText w:val="•"/>
      <w:lvlJc w:val="left"/>
      <w:pPr>
        <w:ind w:left="720" w:hanging="360"/>
      </w:pPr>
    </w:lvl>
    <w:lvl w:ilvl="1" w:tplc="4C1C2D30">
      <w:numFmt w:val="decimal"/>
      <w:lvlText w:val=""/>
      <w:lvlJc w:val="left"/>
    </w:lvl>
    <w:lvl w:ilvl="2" w:tplc="FF32D70E">
      <w:numFmt w:val="decimal"/>
      <w:lvlText w:val=""/>
      <w:lvlJc w:val="left"/>
    </w:lvl>
    <w:lvl w:ilvl="3" w:tplc="D41A890A">
      <w:numFmt w:val="decimal"/>
      <w:lvlText w:val=""/>
      <w:lvlJc w:val="left"/>
    </w:lvl>
    <w:lvl w:ilvl="4" w:tplc="AE3E308E">
      <w:numFmt w:val="decimal"/>
      <w:lvlText w:val=""/>
      <w:lvlJc w:val="left"/>
    </w:lvl>
    <w:lvl w:ilvl="5" w:tplc="0178B992">
      <w:numFmt w:val="decimal"/>
      <w:lvlText w:val=""/>
      <w:lvlJc w:val="left"/>
    </w:lvl>
    <w:lvl w:ilvl="6" w:tplc="9CEEEEFE">
      <w:numFmt w:val="decimal"/>
      <w:lvlText w:val=""/>
      <w:lvlJc w:val="left"/>
    </w:lvl>
    <w:lvl w:ilvl="7" w:tplc="202A688C">
      <w:numFmt w:val="decimal"/>
      <w:lvlText w:val=""/>
      <w:lvlJc w:val="left"/>
    </w:lvl>
    <w:lvl w:ilvl="8" w:tplc="6254B146">
      <w:numFmt w:val="decimal"/>
      <w:lvlText w:val=""/>
      <w:lvlJc w:val="left"/>
    </w:lvl>
  </w:abstractNum>
  <w:num w:numId="1" w16cid:durableId="996955412">
    <w:abstractNumId w:val="0"/>
    <w:lvlOverride w:ilvl="0">
      <w:startOverride w:val="1"/>
    </w:lvlOverride>
  </w:num>
  <w:num w:numId="2" w16cid:durableId="3167665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06B"/>
    <w:rsid w:val="00385CE2"/>
    <w:rsid w:val="004F06FD"/>
    <w:rsid w:val="0088706B"/>
    <w:rsid w:val="00AD519F"/>
    <w:rsid w:val="00BB684A"/>
    <w:rsid w:val="00C954DC"/>
    <w:rsid w:val="00EA173D"/>
    <w:rsid w:val="00F7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EC599"/>
  <w15:docId w15:val="{CAA3EBF8-8D50-467E-95C7-DD5ACFB7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1452</Words>
  <Characters>7845</Characters>
  <Application>Microsoft Office Word</Application>
  <DocSecurity>0</DocSecurity>
  <Lines>65</Lines>
  <Paragraphs>18</Paragraphs>
  <ScaleCrop>false</ScaleCrop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Miguel Pereira Henriques</cp:lastModifiedBy>
  <cp:revision>2</cp:revision>
  <dcterms:created xsi:type="dcterms:W3CDTF">2026-06-04T15:07:00Z</dcterms:created>
  <dcterms:modified xsi:type="dcterms:W3CDTF">2026-06-04T15:07:00Z</dcterms:modified>
</cp:coreProperties>
</file>