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5E9B" w14:textId="77777777" w:rsidR="00140418" w:rsidRDefault="00140418" w:rsidP="0077171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Calibri" w:hAnsi="Calibri" w:cs="Calibri"/>
          <w:b/>
          <w:bCs/>
          <w:sz w:val="18"/>
          <w:szCs w:val="18"/>
          <w:lang w:val="es-ES"/>
        </w:rPr>
      </w:pPr>
      <w:bookmarkStart w:id="0" w:name="_Hlk146278502"/>
      <w:bookmarkEnd w:id="0"/>
    </w:p>
    <w:p w14:paraId="0E3D5B9C" w14:textId="338EBD3A" w:rsidR="00140418" w:rsidRDefault="00140418" w:rsidP="0077171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Calibri" w:hAnsi="Calibri" w:cs="Calibri"/>
          <w:b/>
          <w:bCs/>
          <w:sz w:val="18"/>
          <w:szCs w:val="18"/>
          <w:lang w:val="es-ES"/>
        </w:rPr>
      </w:pPr>
      <w:r>
        <w:rPr>
          <w:rStyle w:val="normaltextrun"/>
          <w:rFonts w:ascii="Calibri" w:hAnsi="Calibri" w:cs="Calibri"/>
          <w:b/>
          <w:bCs/>
          <w:sz w:val="18"/>
          <w:szCs w:val="18"/>
          <w:lang w:val="es-ES"/>
        </w:rPr>
        <w:t xml:space="preserve">MUNICIPIO DE </w:t>
      </w:r>
      <w:r w:rsidRPr="00140418">
        <w:rPr>
          <w:rStyle w:val="normaltextrun"/>
          <w:rFonts w:ascii="Calibri" w:hAnsi="Calibri" w:cs="Calibri"/>
          <w:b/>
          <w:bCs/>
          <w:color w:val="ED7D31" w:themeColor="accent2"/>
          <w:sz w:val="18"/>
          <w:szCs w:val="18"/>
          <w:lang w:val="es-ES"/>
        </w:rPr>
        <w:t>xxxx</w:t>
      </w:r>
      <w:r>
        <w:rPr>
          <w:rStyle w:val="normaltextrun"/>
          <w:rFonts w:ascii="Calibri" w:hAnsi="Calibri" w:cs="Calibri"/>
          <w:b/>
          <w:bCs/>
          <w:sz w:val="18"/>
          <w:szCs w:val="18"/>
          <w:lang w:val="es-ES"/>
        </w:rPr>
        <w:t xml:space="preserve"> – </w:t>
      </w:r>
      <w:r w:rsidRPr="00140418">
        <w:rPr>
          <w:rStyle w:val="normaltextrun"/>
          <w:rFonts w:ascii="Calibri" w:hAnsi="Calibri" w:cs="Calibri"/>
          <w:b/>
          <w:bCs/>
          <w:color w:val="ED7D31" w:themeColor="accent2"/>
          <w:sz w:val="18"/>
          <w:szCs w:val="18"/>
          <w:lang w:val="es-ES"/>
        </w:rPr>
        <w:t>DEPARTAMENTO</w:t>
      </w:r>
      <w:r>
        <w:rPr>
          <w:rStyle w:val="normaltextrun"/>
          <w:rFonts w:ascii="Calibri" w:hAnsi="Calibri" w:cs="Calibri"/>
          <w:b/>
          <w:bCs/>
          <w:sz w:val="18"/>
          <w:szCs w:val="18"/>
          <w:lang w:val="es-ES"/>
        </w:rPr>
        <w:t xml:space="preserve"> – ZONA </w:t>
      </w:r>
      <w:r w:rsidRPr="00140418">
        <w:rPr>
          <w:rStyle w:val="normaltextrun"/>
          <w:rFonts w:ascii="Calibri" w:hAnsi="Calibri" w:cs="Calibri"/>
          <w:b/>
          <w:bCs/>
          <w:color w:val="ED7D31" w:themeColor="accent2"/>
          <w:sz w:val="18"/>
          <w:szCs w:val="18"/>
          <w:lang w:val="es-ES"/>
        </w:rPr>
        <w:t>(RURAL Y/O URBANO)</w:t>
      </w:r>
    </w:p>
    <w:p w14:paraId="0505DAEA" w14:textId="77777777" w:rsidR="00742CA5" w:rsidRPr="00097140" w:rsidRDefault="00742CA5" w:rsidP="00742CA5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242713">
        <w:rPr>
          <w:rStyle w:val="normaltextrun"/>
          <w:rFonts w:asciiTheme="minorHAnsi" w:hAnsiTheme="minorHAnsi" w:cstheme="minorHAnsi"/>
          <w:b/>
          <w:bCs/>
          <w:sz w:val="18"/>
          <w:szCs w:val="18"/>
        </w:rPr>
        <w:t xml:space="preserve">LOTE </w:t>
      </w:r>
      <w:r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>XXXX</w:t>
      </w:r>
      <w:r w:rsidRPr="00242713">
        <w:rPr>
          <w:rStyle w:val="normaltextrun"/>
          <w:rFonts w:asciiTheme="minorHAnsi" w:hAnsiTheme="minorHAnsi" w:cstheme="minorHAnsi"/>
          <w:b/>
          <w:bCs/>
          <w:sz w:val="18"/>
          <w:szCs w:val="18"/>
        </w:rPr>
        <w:t xml:space="preserve"> HITO </w:t>
      </w:r>
      <w:r w:rsidRPr="00242713"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>x</w:t>
      </w:r>
      <w:r w:rsidRPr="004714BF"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 xml:space="preserve"> </w:t>
      </w:r>
      <w:r w:rsidRPr="00242713"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>x</w:t>
      </w:r>
      <w:r w:rsidRPr="00242713">
        <w:rPr>
          <w:rStyle w:val="normaltextrun"/>
          <w:rFonts w:asciiTheme="minorHAnsi" w:hAnsiTheme="minorHAnsi" w:cstheme="minorHAnsi"/>
          <w:b/>
          <w:bCs/>
          <w:sz w:val="18"/>
          <w:szCs w:val="18"/>
        </w:rPr>
        <w:t xml:space="preserve"> REVISION</w:t>
      </w:r>
      <w:r w:rsidRPr="00242713"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 xml:space="preserve"> x</w:t>
      </w:r>
      <w:r w:rsidRPr="004714BF"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 xml:space="preserve"> </w:t>
      </w:r>
      <w:r w:rsidRPr="00242713"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 xml:space="preserve">x </w:t>
      </w:r>
      <w:r w:rsidRPr="00242713">
        <w:rPr>
          <w:rStyle w:val="normaltextrun"/>
          <w:rFonts w:asciiTheme="minorHAnsi" w:hAnsiTheme="minorHAnsi" w:cstheme="minorHAnsi"/>
          <w:b/>
          <w:bCs/>
          <w:sz w:val="18"/>
          <w:szCs w:val="18"/>
        </w:rPr>
        <w:t xml:space="preserve">– </w:t>
      </w:r>
      <w:r w:rsidRPr="00242713">
        <w:rPr>
          <w:rStyle w:val="normaltextrun"/>
          <w:rFonts w:asciiTheme="minorHAnsi" w:hAnsiTheme="minorHAnsi" w:cstheme="minorHAnsi"/>
          <w:b/>
          <w:bCs/>
          <w:color w:val="ED7D31" w:themeColor="accent2"/>
          <w:sz w:val="18"/>
          <w:szCs w:val="18"/>
        </w:rPr>
        <w:t>AAAA/MM/DD</w:t>
      </w:r>
    </w:p>
    <w:p w14:paraId="16594FD3" w14:textId="7B580BDE" w:rsidR="00E70F2D" w:rsidRPr="00097140" w:rsidRDefault="00E70F2D" w:rsidP="00E70F2D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E027414" w14:textId="77777777" w:rsidR="00A02C7D" w:rsidRDefault="00A02C7D" w:rsidP="00A02C7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704"/>
      </w:tblGrid>
      <w:tr w:rsidR="00313FFF" w:rsidRPr="002A6D95" w14:paraId="70F396BE" w14:textId="77777777" w:rsidTr="00742CA5">
        <w:trPr>
          <w:trHeight w:val="227"/>
          <w:jc w:val="center"/>
        </w:trPr>
        <w:tc>
          <w:tcPr>
            <w:tcW w:w="6243" w:type="dxa"/>
            <w:gridSpan w:val="2"/>
            <w:shd w:val="clear" w:color="auto" w:fill="B4C6E7" w:themeFill="accent1" w:themeFillTint="66"/>
            <w:noWrap/>
            <w:hideMark/>
          </w:tcPr>
          <w:p w14:paraId="11BF3F7F" w14:textId="77777777" w:rsidR="00313FFF" w:rsidRPr="002A6D95" w:rsidRDefault="00313FFF" w:rsidP="00E76C4F">
            <w:pPr>
              <w:pStyle w:val="Prrafodelista"/>
              <w:ind w:left="36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A6D95">
              <w:rPr>
                <w:rFonts w:asciiTheme="minorHAnsi" w:hAnsiTheme="minorHAnsi" w:cstheme="minorHAnsi"/>
                <w:b/>
                <w:bCs/>
              </w:rPr>
              <w:t>CONCEPTO</w:t>
            </w:r>
          </w:p>
        </w:tc>
      </w:tr>
      <w:tr w:rsidR="00313FFF" w:rsidRPr="002A6D95" w14:paraId="1BF6F740" w14:textId="77777777" w:rsidTr="00742CA5">
        <w:trPr>
          <w:trHeight w:val="301"/>
          <w:jc w:val="center"/>
        </w:trPr>
        <w:tc>
          <w:tcPr>
            <w:tcW w:w="3539" w:type="dxa"/>
            <w:noWrap/>
            <w:vAlign w:val="center"/>
            <w:hideMark/>
          </w:tcPr>
          <w:p w14:paraId="4BEAEC49" w14:textId="2800CA38" w:rsidR="00313FFF" w:rsidRPr="002A6D95" w:rsidRDefault="00313FFF" w:rsidP="00742CA5">
            <w:pPr>
              <w:pStyle w:val="Prrafodelista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Saldos </w:t>
            </w:r>
            <w:r w:rsidR="00742CA5">
              <w:rPr>
                <w:rFonts w:asciiTheme="minorHAnsi" w:hAnsiTheme="minorHAnsi" w:cstheme="minorHAnsi"/>
              </w:rPr>
              <w:t>y trámites de conservación</w:t>
            </w:r>
          </w:p>
        </w:tc>
        <w:tc>
          <w:tcPr>
            <w:tcW w:w="2704" w:type="dxa"/>
            <w:noWrap/>
            <w:vAlign w:val="center"/>
            <w:hideMark/>
          </w:tcPr>
          <w:p w14:paraId="0E7790B4" w14:textId="77777777" w:rsidR="00313FFF" w:rsidRPr="002A6D95" w:rsidRDefault="00313FFF" w:rsidP="00E76C4F">
            <w:pPr>
              <w:pStyle w:val="Prrafodelista"/>
              <w:ind w:left="36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42CA5">
              <w:rPr>
                <w:rFonts w:asciiTheme="minorHAnsi" w:hAnsiTheme="minorHAnsi" w:cstheme="minorHAnsi"/>
                <w:b/>
                <w:bCs/>
                <w:color w:val="ED7D31" w:themeColor="accent2"/>
              </w:rPr>
              <w:t>Indicar si el producto es “CON/SIN ALERTAS”</w:t>
            </w:r>
          </w:p>
        </w:tc>
      </w:tr>
    </w:tbl>
    <w:p w14:paraId="29162637" w14:textId="77777777" w:rsidR="00313FFF" w:rsidRDefault="00313FFF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477D6190" w14:textId="4B2D6F5D" w:rsidR="00225877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El propósito de esta validación es asegurar que todos los saldos de conservación pendientes sean atendidos durante el proceso de barrido predial.</w:t>
      </w:r>
    </w:p>
    <w:p w14:paraId="2ED7AB94" w14:textId="77777777" w:rsidR="00225877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3014B3FF" w14:textId="413FA6F6" w:rsidR="00225877" w:rsidRPr="00BF1FAD" w:rsidRDefault="00225877" w:rsidP="77080EDB">
      <w:pPr>
        <w:spacing w:after="0" w:line="240" w:lineRule="auto"/>
        <w:jc w:val="both"/>
        <w:textAlignment w:val="baseline"/>
        <w:rPr>
          <w:rFonts w:eastAsia="Times New Roman"/>
          <w:lang w:eastAsia="es-CO"/>
        </w:rPr>
      </w:pPr>
      <w:r w:rsidRPr="1C7FBDCF">
        <w:rPr>
          <w:rFonts w:eastAsia="Times New Roman"/>
          <w:lang w:eastAsia="es-CO"/>
        </w:rPr>
        <w:t xml:space="preserve">Para llevar a cabo esta verificación, se utilizan </w:t>
      </w:r>
      <w:r w:rsidRPr="1C7FBDCF">
        <w:rPr>
          <w:rFonts w:eastAsia="Times New Roman"/>
          <w:color w:val="ED7C31"/>
          <w:lang w:eastAsia="es-CO"/>
        </w:rPr>
        <w:t>los reportes CICA</w:t>
      </w:r>
      <w:r w:rsidR="03A826BA" w:rsidRPr="1C7FBDCF">
        <w:rPr>
          <w:rFonts w:eastAsia="Times New Roman"/>
          <w:color w:val="ED7C31"/>
          <w:lang w:eastAsia="es-CO"/>
        </w:rPr>
        <w:t xml:space="preserve"> </w:t>
      </w:r>
      <w:r w:rsidR="00742CA5">
        <w:rPr>
          <w:rFonts w:eastAsia="Times New Roman"/>
          <w:color w:val="ED7C31"/>
          <w:lang w:eastAsia="es-CO"/>
        </w:rPr>
        <w:t>/</w:t>
      </w:r>
      <w:r w:rsidR="03A826BA" w:rsidRPr="1C7FBDCF">
        <w:rPr>
          <w:rFonts w:eastAsia="Times New Roman"/>
          <w:color w:val="ED7C31"/>
          <w:lang w:eastAsia="es-CO"/>
        </w:rPr>
        <w:t xml:space="preserve"> información de la base </w:t>
      </w:r>
      <w:r w:rsidR="675AE1FF" w:rsidRPr="1C7FBDCF">
        <w:rPr>
          <w:rFonts w:eastAsia="Times New Roman"/>
          <w:color w:val="ED7C31"/>
          <w:lang w:eastAsia="es-CO"/>
        </w:rPr>
        <w:t>catastral proporcionados</w:t>
      </w:r>
      <w:r w:rsidRPr="1C7FBDCF">
        <w:rPr>
          <w:rFonts w:eastAsia="Times New Roman"/>
          <w:lang w:eastAsia="es-CO"/>
        </w:rPr>
        <w:t xml:space="preserve"> </w:t>
      </w:r>
      <w:r w:rsidRPr="00742CA5">
        <w:rPr>
          <w:rFonts w:eastAsia="Times New Roman"/>
          <w:color w:val="ED7D31" w:themeColor="accent2"/>
          <w:lang w:eastAsia="es-CO"/>
        </w:rPr>
        <w:t>por el operador catastral</w:t>
      </w:r>
      <w:r w:rsidRPr="1C7FBDCF">
        <w:rPr>
          <w:rFonts w:eastAsia="Times New Roman"/>
          <w:lang w:eastAsia="es-CO"/>
        </w:rPr>
        <w:t xml:space="preserve">, el Registro (R1) de insumo inicial del Gestor Catastral y la plataforma del VUR de la SNR para revisar el avance de los tramites a atenderse utilizando el número predial o folio de matrícula inmobiliaria, así como la ubicación del predio (rural o urbano), las observaciones relevantes, el estado del trámite y el estado del folio (activo o cerrado). </w:t>
      </w:r>
    </w:p>
    <w:p w14:paraId="6FE8C117" w14:textId="77777777" w:rsidR="00225877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419E5B32" w14:textId="77777777" w:rsidR="00E25004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 xml:space="preserve">Si la información es paralela entre el </w:t>
      </w:r>
      <w:r w:rsidRPr="00BF1FAD">
        <w:rPr>
          <w:rFonts w:eastAsia="Times New Roman" w:cstheme="minorHAnsi"/>
          <w:color w:val="ED7D31" w:themeColor="accent2"/>
          <w:lang w:eastAsia="es-CO"/>
        </w:rPr>
        <w:t>CICA</w:t>
      </w:r>
      <w:r w:rsidRPr="00BF1FAD">
        <w:rPr>
          <w:rFonts w:eastAsia="Times New Roman" w:cstheme="minorHAnsi"/>
          <w:lang w:eastAsia="es-CO"/>
        </w:rPr>
        <w:t xml:space="preserve"> y el VUR de la SNR su estado es conforme, pero si la información no coincide en las plataformas mencionadas anteriormente su estado será pendiente.</w:t>
      </w:r>
    </w:p>
    <w:p w14:paraId="2549F995" w14:textId="00C28614" w:rsidR="00225877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 xml:space="preserve"> </w:t>
      </w:r>
    </w:p>
    <w:p w14:paraId="21F88898" w14:textId="10282208" w:rsidR="00225877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Se verifica los tramites de mutación con base a la resolución 1149 del 2021:</w:t>
      </w:r>
    </w:p>
    <w:p w14:paraId="30B48113" w14:textId="77777777" w:rsidR="00225877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569D034A" w14:textId="4C02379C" w:rsidR="00225877" w:rsidRPr="00BF1FAD" w:rsidRDefault="00225877" w:rsidP="00E25004">
      <w:pPr>
        <w:pStyle w:val="Prrafodelista"/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Mutación primera clase: Las que ocurran respecto del cambio de propietario, poseedor u ocupante y no afecta el avalúo catastral.</w:t>
      </w:r>
    </w:p>
    <w:p w14:paraId="0AD65766" w14:textId="77777777" w:rsidR="00E25004" w:rsidRPr="00BF1FAD" w:rsidRDefault="00E25004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60940014" w14:textId="2FE4C3C8" w:rsidR="00225877" w:rsidRPr="00BF1FAD" w:rsidRDefault="00225877" w:rsidP="00E25004">
      <w:pPr>
        <w:pStyle w:val="Prrafodelista"/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Mutación segunda clase: Las que ocurran en los linderos de los predios o por agregación o segregación con o sin cambio de propietario, poseedor u ocupante, incluidos aquellos que se encuentren sometidos bajo el régimen de propiedad horizontal.</w:t>
      </w:r>
    </w:p>
    <w:p w14:paraId="1CB83319" w14:textId="77777777" w:rsidR="00E25004" w:rsidRPr="00BF1FAD" w:rsidRDefault="00E25004" w:rsidP="00E25004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28D3E312" w14:textId="4FBC06D3" w:rsidR="00225877" w:rsidRPr="00BF1FAD" w:rsidRDefault="00225877" w:rsidP="00E25004">
      <w:pPr>
        <w:pStyle w:val="Prrafodelista"/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Mutación tercera clase: Las que ocurran en los predios por nuevas construcciones o edificaciones, demoliciones, y modificación de las condiciones y características constructivas y en general variables asociadas a la construcción.</w:t>
      </w:r>
    </w:p>
    <w:p w14:paraId="52EA44B1" w14:textId="77777777" w:rsidR="00E25004" w:rsidRPr="00BF1FAD" w:rsidRDefault="00E25004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63BB0147" w14:textId="7CE05681" w:rsidR="00225877" w:rsidRPr="00BF1FAD" w:rsidRDefault="00225877" w:rsidP="00E25004">
      <w:pPr>
        <w:pStyle w:val="Prrafodelista"/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Mutación cuarta clase: Las que ocurran por el reajuste de los avalúos catastrales de los predios, ya sea por reajuste anual determinado por el artículo 6° de la Ley 14 de 1983 y en concordancia con lo señalado en el artículo 6° de la Ley 242 de 1995, el artículo 190 de la Ley 1607 de 2012 o en la norma que la modifique, adicione o derogue, por el resultado de una revisión de avalúo, así como las auto estimaciones del avalúo catastral.</w:t>
      </w:r>
    </w:p>
    <w:p w14:paraId="1A2281FF" w14:textId="77777777" w:rsidR="00E25004" w:rsidRPr="00BF1FAD" w:rsidRDefault="00E25004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182CF589" w14:textId="19F0AF33" w:rsidR="00225877" w:rsidRPr="00BF1FAD" w:rsidRDefault="00225877" w:rsidP="00E25004">
      <w:pPr>
        <w:pStyle w:val="Prrafodelista"/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Mutación quinta clase: Las que ocurran como consecuencia de la inscripción de predios, posesiones u ocupaciones no inscritas previamente en la base de datos catastral.</w:t>
      </w:r>
    </w:p>
    <w:p w14:paraId="48A64351" w14:textId="77777777" w:rsidR="00E25004" w:rsidRPr="00BF1FAD" w:rsidRDefault="00E25004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0FD43C19" w14:textId="17626EE4" w:rsidR="00225877" w:rsidRPr="00BF1FAD" w:rsidRDefault="00225877" w:rsidP="00E25004">
      <w:pPr>
        <w:pStyle w:val="Prrafodelista"/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 xml:space="preserve">Rectificaciones: Se entiende por rectificación la corrección en la inscripción catastral del predio, en los siguientes casos: </w:t>
      </w:r>
    </w:p>
    <w:p w14:paraId="6EE2F012" w14:textId="77777777" w:rsidR="00E25004" w:rsidRPr="00BF1FAD" w:rsidRDefault="00E25004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5C124ED1" w14:textId="77777777" w:rsidR="00225877" w:rsidRPr="00BF1FAD" w:rsidRDefault="00225877" w:rsidP="00E25004">
      <w:pPr>
        <w:spacing w:after="0" w:line="240" w:lineRule="auto"/>
        <w:ind w:left="708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 xml:space="preserve">1.  Errores en la inscripción catastral. </w:t>
      </w:r>
    </w:p>
    <w:p w14:paraId="4566898F" w14:textId="77777777" w:rsidR="00225877" w:rsidRPr="00BF1FAD" w:rsidRDefault="00225877" w:rsidP="00E25004">
      <w:pPr>
        <w:spacing w:after="0" w:line="240" w:lineRule="auto"/>
        <w:ind w:left="708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lastRenderedPageBreak/>
        <w:t xml:space="preserve">2.  Cancelación de doble inscripción de un predio. </w:t>
      </w:r>
    </w:p>
    <w:p w14:paraId="09B8006E" w14:textId="77777777" w:rsidR="00225877" w:rsidRPr="00BF1FAD" w:rsidRDefault="00225877" w:rsidP="00E25004">
      <w:pPr>
        <w:spacing w:after="0" w:line="240" w:lineRule="auto"/>
        <w:ind w:left="708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3. Cambios que se realicen para mejorar la precisión de la georreferenciación del predio y/o construcciones o edificaciones, o modificaciones producto de la proyección de las bases de datos catastrales a los sistemas de proyección cartográfica definidos por el IGAC.</w:t>
      </w:r>
    </w:p>
    <w:p w14:paraId="6FE981DE" w14:textId="77777777" w:rsidR="00E25004" w:rsidRPr="00BF1FAD" w:rsidRDefault="00E25004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72F52864" w14:textId="048E0694" w:rsidR="00225877" w:rsidRPr="00BF1FAD" w:rsidRDefault="00225877" w:rsidP="00E25004">
      <w:pPr>
        <w:pStyle w:val="Prrafodelista"/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Complementación de la información catastral. La información que sea útil para garantizar la integridad de la base de datos catastrales, diferente a las mutaciones antes señaladas tales como dirección, estrato, entre otros, se incorporará mediante acto administrativo de trámite en la fecha de este y no requiere notificación ni publicación.</w:t>
      </w:r>
    </w:p>
    <w:p w14:paraId="421B7984" w14:textId="77777777" w:rsidR="00225877" w:rsidRPr="00BF1FAD" w:rsidRDefault="00225877" w:rsidP="1C7FBDCF">
      <w:pPr>
        <w:spacing w:after="0" w:line="240" w:lineRule="auto"/>
        <w:jc w:val="both"/>
        <w:textAlignment w:val="baseline"/>
        <w:rPr>
          <w:rFonts w:eastAsia="Times New Roman"/>
          <w:lang w:eastAsia="es-CO"/>
        </w:rPr>
      </w:pPr>
    </w:p>
    <w:p w14:paraId="0E3E223E" w14:textId="02813193" w:rsidR="0D8EC6A6" w:rsidRDefault="0D8EC6A6" w:rsidP="1C7FBDCF">
      <w:pPr>
        <w:ind w:left="-20" w:right="-20"/>
        <w:jc w:val="both"/>
        <w:rPr>
          <w:rFonts w:ascii="Calibri" w:eastAsia="Calibri" w:hAnsi="Calibri" w:cs="Calibri"/>
        </w:rPr>
      </w:pPr>
      <w:r w:rsidRPr="1C7FBDCF">
        <w:rPr>
          <w:rFonts w:ascii="Calibri" w:eastAsia="Calibri" w:hAnsi="Calibri" w:cs="Calibri"/>
        </w:rPr>
        <w:t xml:space="preserve">Con corte a </w:t>
      </w:r>
      <w:r w:rsidRPr="00742CA5">
        <w:rPr>
          <w:rFonts w:ascii="Calibri" w:eastAsia="Calibri" w:hAnsi="Calibri" w:cs="Calibri"/>
          <w:color w:val="ED7D31" w:themeColor="accent2"/>
        </w:rPr>
        <w:t xml:space="preserve">fecha de listado de </w:t>
      </w:r>
      <w:r w:rsidR="00742CA5" w:rsidRPr="00742CA5">
        <w:rPr>
          <w:rFonts w:ascii="Calibri" w:eastAsia="Calibri" w:hAnsi="Calibri" w:cs="Calibri"/>
          <w:color w:val="ED7D31" w:themeColor="accent2"/>
        </w:rPr>
        <w:t>trámites</w:t>
      </w:r>
      <w:r w:rsidRPr="1C7FBDCF">
        <w:rPr>
          <w:rFonts w:ascii="Calibri" w:eastAsia="Calibri" w:hAnsi="Calibri" w:cs="Calibri"/>
        </w:rPr>
        <w:t xml:space="preserve">, la Dirección Territorial </w:t>
      </w:r>
      <w:r w:rsidRPr="00742CA5">
        <w:rPr>
          <w:rFonts w:ascii="Calibri" w:eastAsia="Calibri" w:hAnsi="Calibri" w:cs="Calibri"/>
          <w:color w:val="ED7D31" w:themeColor="accent2"/>
        </w:rPr>
        <w:t>XXX</w:t>
      </w:r>
      <w:r w:rsidR="2F618A9F" w:rsidRPr="1C7FBDCF">
        <w:rPr>
          <w:rFonts w:ascii="Calibri" w:eastAsia="Calibri" w:hAnsi="Calibri" w:cs="Calibri"/>
          <w:color w:val="FF0000"/>
        </w:rPr>
        <w:t xml:space="preserve"> </w:t>
      </w:r>
      <w:r w:rsidRPr="1C7FBDCF">
        <w:rPr>
          <w:rFonts w:ascii="Calibri" w:eastAsia="Calibri" w:hAnsi="Calibri" w:cs="Calibri"/>
        </w:rPr>
        <w:t xml:space="preserve">tiene radicados </w:t>
      </w:r>
      <w:r w:rsidR="1F6F06A8" w:rsidRPr="00742CA5">
        <w:rPr>
          <w:rFonts w:ascii="Calibri" w:eastAsia="Calibri" w:hAnsi="Calibri" w:cs="Calibri"/>
          <w:color w:val="ED7D31" w:themeColor="accent2"/>
        </w:rPr>
        <w:t>XXX</w:t>
      </w:r>
      <w:r w:rsidR="1F6F06A8" w:rsidRPr="1C7FBDCF">
        <w:rPr>
          <w:rFonts w:ascii="Calibri" w:eastAsia="Calibri" w:hAnsi="Calibri" w:cs="Calibri"/>
          <w:color w:val="FF0000"/>
        </w:rPr>
        <w:t xml:space="preserve"> </w:t>
      </w:r>
      <w:r w:rsidRPr="1C7FBDCF">
        <w:rPr>
          <w:rFonts w:ascii="Calibri" w:eastAsia="Calibri" w:hAnsi="Calibri" w:cs="Calibri"/>
        </w:rPr>
        <w:t xml:space="preserve">trámites finalizados. En total se evidencian </w:t>
      </w:r>
      <w:r w:rsidRPr="00742CA5">
        <w:rPr>
          <w:rFonts w:ascii="Calibri" w:eastAsia="Calibri" w:hAnsi="Calibri" w:cs="Calibri"/>
          <w:color w:val="ED7D31" w:themeColor="accent2"/>
        </w:rPr>
        <w:t>XXX</w:t>
      </w:r>
      <w:r w:rsidRPr="1C7FBDCF">
        <w:rPr>
          <w:rFonts w:ascii="Calibri" w:eastAsia="Calibri" w:hAnsi="Calibri" w:cs="Calibri"/>
          <w:color w:val="FF0000"/>
        </w:rPr>
        <w:t xml:space="preserve"> </w:t>
      </w:r>
      <w:r w:rsidRPr="1C7FBDCF">
        <w:rPr>
          <w:rFonts w:ascii="Calibri" w:eastAsia="Calibri" w:hAnsi="Calibri" w:cs="Calibri"/>
        </w:rPr>
        <w:t xml:space="preserve">registros sin alertas y </w:t>
      </w:r>
      <w:r w:rsidRPr="00742CA5">
        <w:rPr>
          <w:rFonts w:ascii="Calibri" w:eastAsia="Calibri" w:hAnsi="Calibri" w:cs="Calibri"/>
          <w:color w:val="ED7D31" w:themeColor="accent2"/>
        </w:rPr>
        <w:t>XXX</w:t>
      </w:r>
      <w:r w:rsidRPr="1C7FBDCF">
        <w:rPr>
          <w:rFonts w:ascii="Calibri" w:eastAsia="Calibri" w:hAnsi="Calibri" w:cs="Calibri"/>
          <w:color w:val="FF0000"/>
        </w:rPr>
        <w:t xml:space="preserve"> </w:t>
      </w:r>
      <w:r w:rsidRPr="1C7FBDCF">
        <w:rPr>
          <w:rFonts w:ascii="Calibri" w:eastAsia="Calibri" w:hAnsi="Calibri" w:cs="Calibri"/>
        </w:rPr>
        <w:t>registros con alertas.</w:t>
      </w:r>
    </w:p>
    <w:p w14:paraId="14838DF7" w14:textId="31837756" w:rsidR="1C7FBDCF" w:rsidRDefault="1C7FBDCF" w:rsidP="1C7FBDCF">
      <w:pPr>
        <w:spacing w:after="0" w:line="240" w:lineRule="auto"/>
        <w:jc w:val="both"/>
        <w:rPr>
          <w:rFonts w:eastAsia="Times New Roman"/>
          <w:lang w:eastAsia="es-CO"/>
        </w:rPr>
      </w:pPr>
    </w:p>
    <w:p w14:paraId="56663FC1" w14:textId="33119A17" w:rsidR="00714462" w:rsidRPr="00BF1FAD" w:rsidRDefault="00225877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  <w:r w:rsidRPr="00BF1FAD">
        <w:rPr>
          <w:rFonts w:eastAsia="Times New Roman" w:cstheme="minorHAnsi"/>
          <w:lang w:eastAsia="es-CO"/>
        </w:rPr>
        <w:t>A continuación, se muestra la verificación de cada uno de los predios, según la asignación del trámite:</w:t>
      </w:r>
      <w:r w:rsidR="00714462" w:rsidRPr="00BF1FAD">
        <w:rPr>
          <w:rFonts w:eastAsia="Times New Roman" w:cstheme="minorHAnsi"/>
          <w:lang w:eastAsia="es-CO"/>
        </w:rPr>
        <w:t> </w:t>
      </w:r>
    </w:p>
    <w:p w14:paraId="6724D62D" w14:textId="77777777" w:rsidR="00E25004" w:rsidRPr="00BF1FAD" w:rsidRDefault="00E25004" w:rsidP="00225877">
      <w:pPr>
        <w:spacing w:after="0" w:line="240" w:lineRule="auto"/>
        <w:jc w:val="both"/>
        <w:textAlignment w:val="baseline"/>
        <w:rPr>
          <w:rFonts w:eastAsia="Times New Roman" w:cstheme="minorHAnsi"/>
          <w:lang w:eastAsia="es-CO"/>
        </w:rPr>
      </w:pPr>
    </w:p>
    <w:p w14:paraId="3494BF9D" w14:textId="076AE63E" w:rsidR="00E25004" w:rsidRPr="00742CA5" w:rsidRDefault="00582D13" w:rsidP="00742CA5">
      <w:pPr>
        <w:spacing w:after="0" w:line="240" w:lineRule="auto"/>
        <w:jc w:val="center"/>
        <w:textAlignment w:val="baseline"/>
        <w:rPr>
          <w:rFonts w:eastAsia="Times New Roman" w:cstheme="minorHAnsi"/>
          <w:b/>
          <w:color w:val="ED7D31" w:themeColor="accent2"/>
          <w:sz w:val="18"/>
          <w:szCs w:val="18"/>
          <w:lang w:eastAsia="es-CO"/>
        </w:rPr>
      </w:pPr>
      <w:r>
        <w:rPr>
          <w:rFonts w:eastAsia="Times New Roman"/>
          <w:b/>
          <w:color w:val="ED7D31" w:themeColor="accent2"/>
          <w:lang w:eastAsia="es-CO"/>
        </w:rPr>
        <w:t>&lt;</w:t>
      </w:r>
      <w:r w:rsidR="00E25004" w:rsidRPr="00742CA5">
        <w:rPr>
          <w:rFonts w:eastAsia="Times New Roman"/>
          <w:b/>
          <w:color w:val="ED7D31" w:themeColor="accent2"/>
          <w:lang w:eastAsia="es-CO"/>
        </w:rPr>
        <w:t>ANEXAR TABLA RESULTANTE EN EXCEL DE LA PRESENTE VERIFICACIÓN</w:t>
      </w:r>
      <w:r>
        <w:rPr>
          <w:rFonts w:eastAsia="Times New Roman"/>
          <w:b/>
          <w:color w:val="ED7D31" w:themeColor="accent2"/>
          <w:lang w:eastAsia="es-CO"/>
        </w:rPr>
        <w:t>&gt;</w:t>
      </w:r>
    </w:p>
    <w:p w14:paraId="40C4F6E8" w14:textId="3C2A8C84" w:rsidR="1FA587F9" w:rsidRDefault="1FA587F9" w:rsidP="1FA587F9">
      <w:pPr>
        <w:spacing w:after="0" w:line="240" w:lineRule="auto"/>
        <w:jc w:val="both"/>
        <w:rPr>
          <w:rFonts w:eastAsia="Times New Roman"/>
          <w:color w:val="ED7D31" w:themeColor="accent2"/>
          <w:lang w:eastAsia="es-CO"/>
        </w:rPr>
      </w:pPr>
    </w:p>
    <w:p w14:paraId="760428CA" w14:textId="05EF35A4" w:rsidR="1FA587F9" w:rsidRDefault="1FA587F9" w:rsidP="1FA587F9">
      <w:pPr>
        <w:spacing w:after="0" w:line="240" w:lineRule="auto"/>
        <w:jc w:val="both"/>
        <w:rPr>
          <w:rFonts w:eastAsia="Times New Roman"/>
          <w:color w:val="ED7D31" w:themeColor="accent2"/>
          <w:lang w:eastAsia="es-CO"/>
        </w:rPr>
      </w:pPr>
    </w:p>
    <w:p w14:paraId="5A354B78" w14:textId="06918DD1" w:rsidR="1FA587F9" w:rsidRDefault="1FA587F9" w:rsidP="1FA587F9">
      <w:pPr>
        <w:spacing w:after="0" w:line="240" w:lineRule="auto"/>
        <w:jc w:val="both"/>
        <w:rPr>
          <w:rFonts w:eastAsia="Times New Roman"/>
          <w:color w:val="ED7D31" w:themeColor="accent2"/>
          <w:lang w:eastAsia="es-CO"/>
        </w:rPr>
      </w:pPr>
    </w:p>
    <w:p w14:paraId="1F9D611C" w14:textId="31EF6112" w:rsidR="1FA587F9" w:rsidRDefault="1FA587F9" w:rsidP="1FA587F9">
      <w:pPr>
        <w:spacing w:after="0" w:line="240" w:lineRule="auto"/>
        <w:jc w:val="both"/>
        <w:rPr>
          <w:rFonts w:eastAsia="Times New Roman"/>
          <w:color w:val="ED7D31" w:themeColor="accent2"/>
          <w:lang w:eastAsia="es-CO"/>
        </w:rPr>
      </w:pPr>
    </w:p>
    <w:p w14:paraId="7A7C514D" w14:textId="77847CA2" w:rsidR="1FA587F9" w:rsidRDefault="1FA587F9" w:rsidP="1FA587F9">
      <w:pPr>
        <w:spacing w:after="0" w:line="240" w:lineRule="auto"/>
        <w:jc w:val="both"/>
        <w:rPr>
          <w:rFonts w:eastAsia="Times New Roman"/>
          <w:color w:val="ED7D31" w:themeColor="accent2"/>
          <w:lang w:eastAsia="es-CO"/>
        </w:rPr>
      </w:pPr>
    </w:p>
    <w:tbl>
      <w:tblPr>
        <w:tblStyle w:val="Tablaconcuadrcula1"/>
        <w:tblW w:w="5000" w:type="pct"/>
        <w:tblInd w:w="0" w:type="dxa"/>
        <w:tblLook w:val="06A0" w:firstRow="1" w:lastRow="0" w:firstColumn="1" w:lastColumn="0" w:noHBand="1" w:noVBand="1"/>
      </w:tblPr>
      <w:tblGrid>
        <w:gridCol w:w="1993"/>
        <w:gridCol w:w="1993"/>
        <w:gridCol w:w="1992"/>
        <w:gridCol w:w="1992"/>
        <w:gridCol w:w="1992"/>
      </w:tblGrid>
      <w:tr w:rsidR="00742CA5" w14:paraId="4E29D35C" w14:textId="77777777" w:rsidTr="00E97B7D">
        <w:trPr>
          <w:trHeight w:val="270"/>
        </w:trPr>
        <w:tc>
          <w:tcPr>
            <w:tcW w:w="1000" w:type="pct"/>
            <w:shd w:val="clear" w:color="auto" w:fill="2F5496" w:themeFill="accent1" w:themeFillShade="BF"/>
          </w:tcPr>
          <w:p w14:paraId="2C6DB30E" w14:textId="21DF40BE" w:rsidR="00742CA5" w:rsidRPr="00E97B7D" w:rsidRDefault="00E97B7D" w:rsidP="00744170">
            <w:pPr>
              <w:spacing w:line="259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97B7D"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VALIDACIÓN</w:t>
            </w:r>
          </w:p>
        </w:tc>
        <w:tc>
          <w:tcPr>
            <w:tcW w:w="1000" w:type="pct"/>
            <w:shd w:val="clear" w:color="auto" w:fill="2F5496" w:themeFill="accent1" w:themeFillShade="BF"/>
          </w:tcPr>
          <w:p w14:paraId="077AE061" w14:textId="43289983" w:rsidR="00742CA5" w:rsidRPr="00E97B7D" w:rsidRDefault="00E97B7D" w:rsidP="00744170">
            <w:pPr>
              <w:spacing w:line="259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97B7D"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NOMBRE</w:t>
            </w:r>
          </w:p>
        </w:tc>
        <w:tc>
          <w:tcPr>
            <w:tcW w:w="1000" w:type="pct"/>
            <w:shd w:val="clear" w:color="auto" w:fill="2F5496" w:themeFill="accent1" w:themeFillShade="BF"/>
          </w:tcPr>
          <w:p w14:paraId="0FFE96DF" w14:textId="24265072" w:rsidR="00742CA5" w:rsidRPr="00E97B7D" w:rsidRDefault="00E97B7D" w:rsidP="00744170">
            <w:pPr>
              <w:spacing w:line="259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97B7D"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ROL</w:t>
            </w:r>
          </w:p>
        </w:tc>
        <w:tc>
          <w:tcPr>
            <w:tcW w:w="1000" w:type="pct"/>
            <w:shd w:val="clear" w:color="auto" w:fill="2F5496" w:themeFill="accent1" w:themeFillShade="BF"/>
          </w:tcPr>
          <w:p w14:paraId="34EEB43E" w14:textId="3C03726E" w:rsidR="00742CA5" w:rsidRPr="00E97B7D" w:rsidRDefault="00E97B7D" w:rsidP="00744170">
            <w:pPr>
              <w:spacing w:line="259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97B7D"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FECHA</w:t>
            </w:r>
          </w:p>
        </w:tc>
        <w:tc>
          <w:tcPr>
            <w:tcW w:w="1000" w:type="pct"/>
            <w:shd w:val="clear" w:color="auto" w:fill="2F5496" w:themeFill="accent1" w:themeFillShade="BF"/>
          </w:tcPr>
          <w:p w14:paraId="44857016" w14:textId="08E25B0B" w:rsidR="00742CA5" w:rsidRPr="00E97B7D" w:rsidRDefault="00E97B7D" w:rsidP="00744170">
            <w:pPr>
              <w:spacing w:line="259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97B7D"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742CA5" w14:paraId="41A234F3" w14:textId="77777777" w:rsidTr="00E97B7D">
        <w:trPr>
          <w:trHeight w:val="405"/>
        </w:trPr>
        <w:tc>
          <w:tcPr>
            <w:tcW w:w="1000" w:type="pct"/>
          </w:tcPr>
          <w:p w14:paraId="359E4252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  <w:r w:rsidRPr="0EF37A50">
              <w:rPr>
                <w:rFonts w:cs="Calibri"/>
                <w:color w:val="000000" w:themeColor="text1"/>
                <w:sz w:val="20"/>
                <w:szCs w:val="20"/>
              </w:rPr>
              <w:t>Elaboró</w:t>
            </w:r>
          </w:p>
        </w:tc>
        <w:tc>
          <w:tcPr>
            <w:tcW w:w="1000" w:type="pct"/>
          </w:tcPr>
          <w:p w14:paraId="13630BB9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  <w:r w:rsidRPr="0EF37A50">
              <w:rPr>
                <w:rFonts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</w:tcPr>
          <w:p w14:paraId="59C57A11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</w:tcPr>
          <w:p w14:paraId="07E8D16B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  <w:r w:rsidRPr="0EF37A50">
              <w:rPr>
                <w:rFonts w:cs="Calibri"/>
                <w:color w:val="000000" w:themeColor="text1"/>
                <w:sz w:val="20"/>
                <w:szCs w:val="20"/>
              </w:rPr>
              <w:t xml:space="preserve"> </w:t>
            </w:r>
            <w:r w:rsidRPr="001159B2">
              <w:rPr>
                <w:rFonts w:cstheme="minorHAnsi"/>
                <w:color w:val="ED7D31" w:themeColor="accent2"/>
                <w:sz w:val="20"/>
              </w:rPr>
              <w:t>AAAA/MM/DD</w:t>
            </w:r>
          </w:p>
        </w:tc>
        <w:tc>
          <w:tcPr>
            <w:tcW w:w="1000" w:type="pct"/>
          </w:tcPr>
          <w:p w14:paraId="09B6B74A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  <w:r w:rsidRPr="0EF37A50">
              <w:rPr>
                <w:rFonts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742CA5" w14:paraId="7B122C67" w14:textId="77777777" w:rsidTr="00E97B7D">
        <w:trPr>
          <w:trHeight w:val="450"/>
        </w:trPr>
        <w:tc>
          <w:tcPr>
            <w:tcW w:w="1000" w:type="pct"/>
          </w:tcPr>
          <w:p w14:paraId="06D6286B" w14:textId="4F6428BF" w:rsidR="00742CA5" w:rsidRDefault="00194F4D" w:rsidP="00194F4D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Revisó</w:t>
            </w:r>
          </w:p>
        </w:tc>
        <w:tc>
          <w:tcPr>
            <w:tcW w:w="1000" w:type="pct"/>
          </w:tcPr>
          <w:p w14:paraId="60D9580D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  <w:r w:rsidRPr="0EF37A50">
              <w:rPr>
                <w:rFonts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</w:tcPr>
          <w:p w14:paraId="0D13D9FF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</w:tcPr>
          <w:p w14:paraId="4D9EB4FF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  <w:r w:rsidRPr="0EF37A50">
              <w:rPr>
                <w:rFonts w:cs="Calibri"/>
                <w:color w:val="000000" w:themeColor="text1"/>
                <w:sz w:val="20"/>
                <w:szCs w:val="20"/>
              </w:rPr>
              <w:t xml:space="preserve"> </w:t>
            </w:r>
            <w:r w:rsidRPr="001159B2">
              <w:rPr>
                <w:rFonts w:cstheme="minorHAnsi"/>
                <w:color w:val="ED7D31" w:themeColor="accent2"/>
                <w:sz w:val="20"/>
              </w:rPr>
              <w:t>AAAA/MM/DD</w:t>
            </w:r>
          </w:p>
        </w:tc>
        <w:tc>
          <w:tcPr>
            <w:tcW w:w="1000" w:type="pct"/>
          </w:tcPr>
          <w:p w14:paraId="5C927EAA" w14:textId="77777777" w:rsidR="00742CA5" w:rsidRDefault="00742CA5" w:rsidP="00744170">
            <w:pPr>
              <w:spacing w:line="259" w:lineRule="auto"/>
              <w:rPr>
                <w:rFonts w:cs="Calibri"/>
                <w:color w:val="000000" w:themeColor="text1"/>
                <w:sz w:val="20"/>
                <w:szCs w:val="20"/>
              </w:rPr>
            </w:pPr>
          </w:p>
        </w:tc>
      </w:tr>
    </w:tbl>
    <w:p w14:paraId="09216DA3" w14:textId="77777777" w:rsidR="00742CA5" w:rsidRDefault="00742CA5" w:rsidP="00742CA5">
      <w:pPr>
        <w:rPr>
          <w:sz w:val="20"/>
          <w:szCs w:val="20"/>
        </w:rPr>
      </w:pPr>
    </w:p>
    <w:p w14:paraId="6277C65B" w14:textId="77777777" w:rsidR="00742CA5" w:rsidRDefault="00742CA5" w:rsidP="00742CA5">
      <w:pPr>
        <w:rPr>
          <w:rFonts w:cstheme="minorHAnsi"/>
          <w:color w:val="ED7D31" w:themeColor="accent2"/>
        </w:rPr>
      </w:pPr>
      <w:r>
        <w:rPr>
          <w:rFonts w:cstheme="minorHAnsi"/>
          <w:color w:val="ED7D31" w:themeColor="accent2"/>
        </w:rPr>
        <w:t xml:space="preserve">Nota 1:  </w:t>
      </w:r>
      <w:r w:rsidRPr="00913501">
        <w:rPr>
          <w:rFonts w:cstheme="minorHAnsi"/>
          <w:color w:val="ED7D31" w:themeColor="accent2"/>
        </w:rPr>
        <w:t xml:space="preserve">Diligenciar los datos que se encuentran resaltados en este color </w:t>
      </w:r>
      <w:r>
        <w:rPr>
          <w:rFonts w:cstheme="minorHAnsi"/>
          <w:color w:val="ED7D31" w:themeColor="accent2"/>
        </w:rPr>
        <w:t>y cambiar el color al estándar del documento.</w:t>
      </w:r>
    </w:p>
    <w:p w14:paraId="28016E1D" w14:textId="77777777" w:rsidR="00742CA5" w:rsidRDefault="00742CA5" w:rsidP="00742CA5">
      <w:pPr>
        <w:rPr>
          <w:sz w:val="20"/>
          <w:szCs w:val="20"/>
        </w:rPr>
      </w:pPr>
      <w:r>
        <w:rPr>
          <w:rFonts w:cstheme="minorHAnsi"/>
          <w:color w:val="ED7D31" w:themeColor="accent2"/>
        </w:rPr>
        <w:t>Nota 2: Borrar todas las notas e indicaciones al diligenciar el documento.</w:t>
      </w:r>
    </w:p>
    <w:p w14:paraId="4C0786AE" w14:textId="63F79BF8" w:rsidR="1FA587F9" w:rsidRDefault="1FA587F9" w:rsidP="1FA587F9">
      <w:pPr>
        <w:spacing w:after="0" w:line="240" w:lineRule="auto"/>
        <w:jc w:val="both"/>
        <w:rPr>
          <w:rFonts w:eastAsia="Times New Roman"/>
          <w:color w:val="ED7D31" w:themeColor="accent2"/>
          <w:lang w:eastAsia="es-CO"/>
        </w:rPr>
      </w:pPr>
    </w:p>
    <w:p w14:paraId="2D276CEF" w14:textId="5C8ADF9E" w:rsidR="00742CA5" w:rsidRDefault="00742CA5" w:rsidP="1FA587F9">
      <w:pPr>
        <w:spacing w:after="0" w:line="240" w:lineRule="auto"/>
        <w:jc w:val="both"/>
        <w:rPr>
          <w:rFonts w:eastAsia="Times New Roman"/>
          <w:color w:val="ED7D31" w:themeColor="accent2"/>
          <w:lang w:eastAsia="es-CO"/>
        </w:rPr>
      </w:pPr>
    </w:p>
    <w:sectPr w:rsidR="00742CA5" w:rsidSect="00E97B7D">
      <w:headerReference w:type="default" r:id="rId11"/>
      <w:footerReference w:type="default" r:id="rId12"/>
      <w:pgSz w:w="12240" w:h="15840"/>
      <w:pgMar w:top="1134" w:right="1134" w:bottom="1134" w:left="1134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46E27" w14:textId="77777777" w:rsidR="00AE3ECD" w:rsidRDefault="00AE3ECD" w:rsidP="00BE59E6">
      <w:pPr>
        <w:spacing w:after="0" w:line="240" w:lineRule="auto"/>
      </w:pPr>
      <w:r>
        <w:separator/>
      </w:r>
    </w:p>
  </w:endnote>
  <w:endnote w:type="continuationSeparator" w:id="0">
    <w:p w14:paraId="731BB24B" w14:textId="77777777" w:rsidR="00AE3ECD" w:rsidRDefault="00AE3ECD" w:rsidP="00BE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D2C25" w14:textId="5CB919EC" w:rsidR="00E97B7D" w:rsidRDefault="00E97B7D" w:rsidP="00E97B7D">
    <w:pPr>
      <w:pStyle w:val="Piedepgina"/>
      <w:jc w:val="center"/>
    </w:pPr>
    <w:r w:rsidRPr="00E97B7D">
      <w:rPr>
        <w:caps/>
      </w:rPr>
      <w:fldChar w:fldCharType="begin"/>
    </w:r>
    <w:r w:rsidRPr="00E97B7D">
      <w:rPr>
        <w:caps/>
      </w:rPr>
      <w:instrText>PAGE   \* MERGEFORMAT</w:instrText>
    </w:r>
    <w:r w:rsidRPr="00E97B7D">
      <w:rPr>
        <w:caps/>
      </w:rPr>
      <w:fldChar w:fldCharType="separate"/>
    </w:r>
    <w:r w:rsidR="00194F4D" w:rsidRPr="00194F4D">
      <w:rPr>
        <w:caps/>
        <w:noProof/>
        <w:lang w:val="es-ES"/>
      </w:rPr>
      <w:t>2</w:t>
    </w:r>
    <w:r w:rsidRPr="00E97B7D">
      <w:rPr>
        <w: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2EAA" w14:textId="77777777" w:rsidR="00AE3ECD" w:rsidRDefault="00AE3ECD" w:rsidP="00BE59E6">
      <w:pPr>
        <w:spacing w:after="0" w:line="240" w:lineRule="auto"/>
      </w:pPr>
      <w:r>
        <w:separator/>
      </w:r>
    </w:p>
  </w:footnote>
  <w:footnote w:type="continuationSeparator" w:id="0">
    <w:p w14:paraId="2234BEA8" w14:textId="77777777" w:rsidR="00AE3ECD" w:rsidRDefault="00AE3ECD" w:rsidP="00BE5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5000" w:type="pct"/>
      <w:tblInd w:w="0" w:type="dxa"/>
      <w:tblLook w:val="04A0" w:firstRow="1" w:lastRow="0" w:firstColumn="1" w:lastColumn="0" w:noHBand="0" w:noVBand="1"/>
    </w:tblPr>
    <w:tblGrid>
      <w:gridCol w:w="1805"/>
      <w:gridCol w:w="5629"/>
      <w:gridCol w:w="2528"/>
    </w:tblGrid>
    <w:tr w:rsidR="00742CA5" w:rsidRPr="0034294C" w14:paraId="3458984F" w14:textId="77777777" w:rsidTr="00E97B7D">
      <w:trPr>
        <w:trHeight w:val="567"/>
      </w:trPr>
      <w:tc>
        <w:tcPr>
          <w:tcW w:w="906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FDC199" w14:textId="77777777" w:rsidR="00742CA5" w:rsidRPr="0034294C" w:rsidRDefault="00742CA5" w:rsidP="00742CA5">
          <w:pPr>
            <w:pStyle w:val="Encabezado"/>
            <w:jc w:val="center"/>
            <w:rPr>
              <w:rFonts w:ascii="Arial" w:hAnsi="Arial" w:cs="Arial"/>
              <w:sz w:val="20"/>
            </w:rPr>
          </w:pPr>
          <w:r w:rsidRPr="0034294C">
            <w:rPr>
              <w:rFonts w:ascii="Arial" w:hAnsi="Arial" w:cs="Arial"/>
              <w:noProof/>
              <w:sz w:val="20"/>
              <w:lang w:eastAsia="es-CO"/>
            </w:rPr>
            <w:drawing>
              <wp:inline distT="0" distB="0" distL="0" distR="0" wp14:anchorId="44BFE4BF" wp14:editId="10B75805">
                <wp:extent cx="485775" cy="647700"/>
                <wp:effectExtent l="0" t="0" r="9525" b="0"/>
                <wp:docPr id="1" name="Imagen 1" descr="untitled.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untitled.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0E5378" w14:textId="7D068933" w:rsidR="00742CA5" w:rsidRPr="00E97B7D" w:rsidRDefault="0043259E" w:rsidP="00E97B7D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 xml:space="preserve">VERIFICACIÓN DE </w:t>
          </w:r>
          <w:r w:rsidR="00742CA5">
            <w:rPr>
              <w:rFonts w:ascii="Arial" w:hAnsi="Arial" w:cs="Arial"/>
              <w:b/>
              <w:sz w:val="20"/>
            </w:rPr>
            <w:t>SALDO Y TRÁMITES DE CONSERVACIÓN</w:t>
          </w:r>
        </w:p>
      </w:tc>
      <w:tc>
        <w:tcPr>
          <w:tcW w:w="126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57" w:type="dxa"/>
            <w:right w:w="28" w:type="dxa"/>
          </w:tcMar>
          <w:vAlign w:val="center"/>
          <w:hideMark/>
        </w:tcPr>
        <w:p w14:paraId="4AA4EE59" w14:textId="431E5685" w:rsidR="00742CA5" w:rsidRPr="0034294C" w:rsidRDefault="00742CA5" w:rsidP="00742CA5">
          <w:pPr>
            <w:pStyle w:val="Encabezado"/>
            <w:rPr>
              <w:rFonts w:ascii="Arial" w:hAnsi="Arial" w:cs="Arial"/>
              <w:b/>
              <w:sz w:val="18"/>
              <w:szCs w:val="18"/>
            </w:rPr>
          </w:pPr>
          <w:r w:rsidRPr="0034294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="00E40E02" w:rsidRPr="00E40E02">
            <w:rPr>
              <w:rFonts w:ascii="Arial" w:hAnsi="Arial" w:cs="Arial"/>
              <w:bCs/>
              <w:sz w:val="18"/>
              <w:szCs w:val="18"/>
            </w:rPr>
            <w:t>FO-GCT-PC01-17</w:t>
          </w:r>
        </w:p>
      </w:tc>
    </w:tr>
    <w:tr w:rsidR="00E97B7D" w:rsidRPr="0034294C" w14:paraId="38D4095B" w14:textId="77777777" w:rsidTr="004F60DA">
      <w:trPr>
        <w:trHeight w:val="529"/>
      </w:trPr>
      <w:tc>
        <w:tcPr>
          <w:tcW w:w="906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D7EF95" w14:textId="77777777" w:rsidR="00E97B7D" w:rsidRPr="0034294C" w:rsidRDefault="00E97B7D" w:rsidP="00742CA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2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0EFBA7" w14:textId="77777777" w:rsidR="00E97B7D" w:rsidRPr="0034294C" w:rsidRDefault="00E97B7D" w:rsidP="00742CA5">
          <w:pPr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26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57" w:type="dxa"/>
            <w:right w:w="28" w:type="dxa"/>
          </w:tcMar>
          <w:vAlign w:val="center"/>
          <w:hideMark/>
        </w:tcPr>
        <w:p w14:paraId="41D8E4F3" w14:textId="21D59799" w:rsidR="00E97B7D" w:rsidRPr="0034294C" w:rsidRDefault="00E97B7D" w:rsidP="00742CA5">
          <w:pPr>
            <w:pStyle w:val="Encabezado"/>
            <w:rPr>
              <w:rFonts w:ascii="Arial" w:hAnsi="Arial" w:cs="Arial"/>
              <w:b/>
              <w:sz w:val="18"/>
              <w:szCs w:val="18"/>
            </w:rPr>
          </w:pPr>
          <w:r w:rsidRPr="0034294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="00ED4B4E">
            <w:rPr>
              <w:rFonts w:ascii="Arial" w:hAnsi="Arial" w:cs="Arial"/>
              <w:b/>
              <w:sz w:val="18"/>
              <w:szCs w:val="18"/>
            </w:rPr>
            <w:t>2</w:t>
          </w:r>
        </w:p>
      </w:tc>
    </w:tr>
  </w:tbl>
  <w:p w14:paraId="348D5AA4" w14:textId="38EB1B8F" w:rsidR="00BE59E6" w:rsidRPr="00742CA5" w:rsidRDefault="00BE59E6" w:rsidP="00742C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85730"/>
    <w:multiLevelType w:val="hybridMultilevel"/>
    <w:tmpl w:val="05FE36B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E807912"/>
    <w:multiLevelType w:val="hybridMultilevel"/>
    <w:tmpl w:val="F4EEDA7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2357DC6"/>
    <w:multiLevelType w:val="hybridMultilevel"/>
    <w:tmpl w:val="B690451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6C34A9F"/>
    <w:multiLevelType w:val="hybridMultilevel"/>
    <w:tmpl w:val="7716E8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D6D66"/>
    <w:multiLevelType w:val="hybridMultilevel"/>
    <w:tmpl w:val="666EE096"/>
    <w:lvl w:ilvl="0" w:tplc="6862D96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n-US" w:bidi="ar-SA"/>
      </w:rPr>
    </w:lvl>
    <w:lvl w:ilvl="1" w:tplc="2D743D50">
      <w:numFmt w:val="bullet"/>
      <w:lvlText w:val="•"/>
      <w:lvlJc w:val="left"/>
      <w:pPr>
        <w:ind w:left="1702" w:hanging="360"/>
      </w:pPr>
      <w:rPr>
        <w:rFonts w:hint="default"/>
        <w:lang w:val="es-CO" w:eastAsia="en-US" w:bidi="ar-SA"/>
      </w:rPr>
    </w:lvl>
    <w:lvl w:ilvl="2" w:tplc="B128DC7E">
      <w:numFmt w:val="bullet"/>
      <w:lvlText w:val="•"/>
      <w:lvlJc w:val="left"/>
      <w:pPr>
        <w:ind w:left="2584" w:hanging="360"/>
      </w:pPr>
      <w:rPr>
        <w:rFonts w:hint="default"/>
        <w:lang w:val="es-CO" w:eastAsia="en-US" w:bidi="ar-SA"/>
      </w:rPr>
    </w:lvl>
    <w:lvl w:ilvl="3" w:tplc="7DEAECDC">
      <w:numFmt w:val="bullet"/>
      <w:lvlText w:val="•"/>
      <w:lvlJc w:val="left"/>
      <w:pPr>
        <w:ind w:left="3466" w:hanging="360"/>
      </w:pPr>
      <w:rPr>
        <w:rFonts w:hint="default"/>
        <w:lang w:val="es-CO" w:eastAsia="en-US" w:bidi="ar-SA"/>
      </w:rPr>
    </w:lvl>
    <w:lvl w:ilvl="4" w:tplc="51769A90">
      <w:numFmt w:val="bullet"/>
      <w:lvlText w:val="•"/>
      <w:lvlJc w:val="left"/>
      <w:pPr>
        <w:ind w:left="4348" w:hanging="360"/>
      </w:pPr>
      <w:rPr>
        <w:rFonts w:hint="default"/>
        <w:lang w:val="es-CO" w:eastAsia="en-US" w:bidi="ar-SA"/>
      </w:rPr>
    </w:lvl>
    <w:lvl w:ilvl="5" w:tplc="29EA61E4">
      <w:numFmt w:val="bullet"/>
      <w:lvlText w:val="•"/>
      <w:lvlJc w:val="left"/>
      <w:pPr>
        <w:ind w:left="5230" w:hanging="360"/>
      </w:pPr>
      <w:rPr>
        <w:rFonts w:hint="default"/>
        <w:lang w:val="es-CO" w:eastAsia="en-US" w:bidi="ar-SA"/>
      </w:rPr>
    </w:lvl>
    <w:lvl w:ilvl="6" w:tplc="E8EC4914">
      <w:numFmt w:val="bullet"/>
      <w:lvlText w:val="•"/>
      <w:lvlJc w:val="left"/>
      <w:pPr>
        <w:ind w:left="6112" w:hanging="360"/>
      </w:pPr>
      <w:rPr>
        <w:rFonts w:hint="default"/>
        <w:lang w:val="es-CO" w:eastAsia="en-US" w:bidi="ar-SA"/>
      </w:rPr>
    </w:lvl>
    <w:lvl w:ilvl="7" w:tplc="16869178">
      <w:numFmt w:val="bullet"/>
      <w:lvlText w:val="•"/>
      <w:lvlJc w:val="left"/>
      <w:pPr>
        <w:ind w:left="6994" w:hanging="360"/>
      </w:pPr>
      <w:rPr>
        <w:rFonts w:hint="default"/>
        <w:lang w:val="es-CO" w:eastAsia="en-US" w:bidi="ar-SA"/>
      </w:rPr>
    </w:lvl>
    <w:lvl w:ilvl="8" w:tplc="0F8E3BBC">
      <w:numFmt w:val="bullet"/>
      <w:lvlText w:val="•"/>
      <w:lvlJc w:val="left"/>
      <w:pPr>
        <w:ind w:left="7876" w:hanging="360"/>
      </w:pPr>
      <w:rPr>
        <w:rFonts w:hint="default"/>
        <w:lang w:val="es-CO" w:eastAsia="en-US" w:bidi="ar-SA"/>
      </w:rPr>
    </w:lvl>
  </w:abstractNum>
  <w:abstractNum w:abstractNumId="5" w15:restartNumberingAfterBreak="0">
    <w:nsid w:val="7C1F1011"/>
    <w:multiLevelType w:val="hybridMultilevel"/>
    <w:tmpl w:val="1CB227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873728">
    <w:abstractNumId w:val="4"/>
  </w:num>
  <w:num w:numId="2" w16cid:durableId="1932278086">
    <w:abstractNumId w:val="0"/>
  </w:num>
  <w:num w:numId="3" w16cid:durableId="834732905">
    <w:abstractNumId w:val="2"/>
  </w:num>
  <w:num w:numId="4" w16cid:durableId="355011120">
    <w:abstractNumId w:val="3"/>
  </w:num>
  <w:num w:numId="5" w16cid:durableId="583534601">
    <w:abstractNumId w:val="5"/>
  </w:num>
  <w:num w:numId="6" w16cid:durableId="176949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19"/>
    <w:rsid w:val="000420C4"/>
    <w:rsid w:val="00097140"/>
    <w:rsid w:val="000A06A6"/>
    <w:rsid w:val="000A1982"/>
    <w:rsid w:val="000C144F"/>
    <w:rsid w:val="000C1476"/>
    <w:rsid w:val="000C1656"/>
    <w:rsid w:val="00132BDC"/>
    <w:rsid w:val="00136983"/>
    <w:rsid w:val="00140418"/>
    <w:rsid w:val="00194DD9"/>
    <w:rsid w:val="00194F4D"/>
    <w:rsid w:val="001C219E"/>
    <w:rsid w:val="00225877"/>
    <w:rsid w:val="0023103E"/>
    <w:rsid w:val="00244F9B"/>
    <w:rsid w:val="00267078"/>
    <w:rsid w:val="002923AE"/>
    <w:rsid w:val="0029571F"/>
    <w:rsid w:val="002C0A64"/>
    <w:rsid w:val="002F0F7C"/>
    <w:rsid w:val="00313FFF"/>
    <w:rsid w:val="003451C4"/>
    <w:rsid w:val="0037334E"/>
    <w:rsid w:val="003B2C29"/>
    <w:rsid w:val="003B7904"/>
    <w:rsid w:val="003C3FA2"/>
    <w:rsid w:val="003C6BA1"/>
    <w:rsid w:val="003D6348"/>
    <w:rsid w:val="003F5889"/>
    <w:rsid w:val="00403CE5"/>
    <w:rsid w:val="00424B66"/>
    <w:rsid w:val="0042748A"/>
    <w:rsid w:val="0043259E"/>
    <w:rsid w:val="004469C8"/>
    <w:rsid w:val="00466328"/>
    <w:rsid w:val="004B58F0"/>
    <w:rsid w:val="004B7725"/>
    <w:rsid w:val="004D2E54"/>
    <w:rsid w:val="00507CCB"/>
    <w:rsid w:val="00513FB4"/>
    <w:rsid w:val="00514684"/>
    <w:rsid w:val="00522180"/>
    <w:rsid w:val="00562E71"/>
    <w:rsid w:val="00564A60"/>
    <w:rsid w:val="00582D13"/>
    <w:rsid w:val="005915FA"/>
    <w:rsid w:val="005A7E3E"/>
    <w:rsid w:val="005D00DE"/>
    <w:rsid w:val="005D6700"/>
    <w:rsid w:val="005D7C7C"/>
    <w:rsid w:val="00624E64"/>
    <w:rsid w:val="007018FE"/>
    <w:rsid w:val="00710EA1"/>
    <w:rsid w:val="00714462"/>
    <w:rsid w:val="00723DC8"/>
    <w:rsid w:val="00742CA5"/>
    <w:rsid w:val="00771719"/>
    <w:rsid w:val="007A226B"/>
    <w:rsid w:val="007A4846"/>
    <w:rsid w:val="007A704B"/>
    <w:rsid w:val="00803941"/>
    <w:rsid w:val="00837D2A"/>
    <w:rsid w:val="00847D78"/>
    <w:rsid w:val="008840A5"/>
    <w:rsid w:val="008E3F9B"/>
    <w:rsid w:val="009002EC"/>
    <w:rsid w:val="009170CD"/>
    <w:rsid w:val="00934A8A"/>
    <w:rsid w:val="00945700"/>
    <w:rsid w:val="009A2B0C"/>
    <w:rsid w:val="009C0171"/>
    <w:rsid w:val="00A02C7D"/>
    <w:rsid w:val="00A55A5F"/>
    <w:rsid w:val="00A8586C"/>
    <w:rsid w:val="00AE3ECD"/>
    <w:rsid w:val="00B201A8"/>
    <w:rsid w:val="00B2156B"/>
    <w:rsid w:val="00B4562A"/>
    <w:rsid w:val="00B616A6"/>
    <w:rsid w:val="00BB1A94"/>
    <w:rsid w:val="00BB48E9"/>
    <w:rsid w:val="00BE59E6"/>
    <w:rsid w:val="00BF1FAD"/>
    <w:rsid w:val="00BF37D9"/>
    <w:rsid w:val="00BF6A82"/>
    <w:rsid w:val="00C14555"/>
    <w:rsid w:val="00C15EA1"/>
    <w:rsid w:val="00C45F19"/>
    <w:rsid w:val="00C51983"/>
    <w:rsid w:val="00C668FA"/>
    <w:rsid w:val="00C67737"/>
    <w:rsid w:val="00CC4FBD"/>
    <w:rsid w:val="00CF21BB"/>
    <w:rsid w:val="00D21806"/>
    <w:rsid w:val="00D803B7"/>
    <w:rsid w:val="00DA74C4"/>
    <w:rsid w:val="00DB0A82"/>
    <w:rsid w:val="00DE1D78"/>
    <w:rsid w:val="00E25004"/>
    <w:rsid w:val="00E30799"/>
    <w:rsid w:val="00E369C5"/>
    <w:rsid w:val="00E40E02"/>
    <w:rsid w:val="00E51088"/>
    <w:rsid w:val="00E541B4"/>
    <w:rsid w:val="00E70F2D"/>
    <w:rsid w:val="00E90F6D"/>
    <w:rsid w:val="00E97B7D"/>
    <w:rsid w:val="00EB7EC7"/>
    <w:rsid w:val="00EC3C72"/>
    <w:rsid w:val="00EC4BE8"/>
    <w:rsid w:val="00ED4B4E"/>
    <w:rsid w:val="00EE1C3F"/>
    <w:rsid w:val="00F36AC0"/>
    <w:rsid w:val="00F513E9"/>
    <w:rsid w:val="00F75740"/>
    <w:rsid w:val="00FA4282"/>
    <w:rsid w:val="00FF0023"/>
    <w:rsid w:val="00FF2FD8"/>
    <w:rsid w:val="03A826BA"/>
    <w:rsid w:val="0D8EC6A6"/>
    <w:rsid w:val="1103A8A6"/>
    <w:rsid w:val="1B99CCC2"/>
    <w:rsid w:val="1C7FBDCF"/>
    <w:rsid w:val="1ECD8272"/>
    <w:rsid w:val="1F6F06A8"/>
    <w:rsid w:val="1FA587F9"/>
    <w:rsid w:val="2F618A9F"/>
    <w:rsid w:val="675AE1FF"/>
    <w:rsid w:val="7708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BA53D5"/>
  <w15:chartTrackingRefBased/>
  <w15:docId w15:val="{8040C40F-B893-4895-9B0D-06F43FED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71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771719"/>
  </w:style>
  <w:style w:type="paragraph" w:styleId="Prrafodelista">
    <w:name w:val="List Paragraph"/>
    <w:aliases w:val="titulo 3,Párrafo de lista1,Bullets,doc 3,List Paragraph,Segundo nivel de viñetas,Chulito,Bolita,Párrafo de lista3,BOLA,Párrafo de lista21,BOLADEF,Párrafo de lista2,HOJA,Guión,Viñeta 2,Titulo 8,Viñeta 6,Lista multicolor - Énfasis 11,Ha"/>
    <w:basedOn w:val="Normal"/>
    <w:link w:val="PrrafodelistaCar"/>
    <w:uiPriority w:val="34"/>
    <w:qFormat/>
    <w:rsid w:val="009170C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E5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9E6"/>
  </w:style>
  <w:style w:type="paragraph" w:styleId="Piedepgina">
    <w:name w:val="footer"/>
    <w:basedOn w:val="Normal"/>
    <w:link w:val="PiedepginaCar"/>
    <w:uiPriority w:val="99"/>
    <w:unhideWhenUsed/>
    <w:rsid w:val="00BE5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9E6"/>
  </w:style>
  <w:style w:type="character" w:styleId="Hipervnculo">
    <w:name w:val="Hyperlink"/>
    <w:basedOn w:val="Fuentedeprrafopredeter"/>
    <w:uiPriority w:val="99"/>
    <w:semiHidden/>
    <w:unhideWhenUsed/>
    <w:rsid w:val="007A4846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A4846"/>
    <w:rPr>
      <w:color w:val="954F72"/>
      <w:u w:val="single"/>
    </w:rPr>
  </w:style>
  <w:style w:type="paragraph" w:customStyle="1" w:styleId="msonormal0">
    <w:name w:val="msonormal"/>
    <w:basedOn w:val="Normal"/>
    <w:rsid w:val="007A4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ont5">
    <w:name w:val="font5"/>
    <w:basedOn w:val="Normal"/>
    <w:rsid w:val="007A4846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0"/>
      <w:szCs w:val="20"/>
      <w:lang w:eastAsia="es-CO"/>
    </w:rPr>
  </w:style>
  <w:style w:type="paragraph" w:customStyle="1" w:styleId="font6">
    <w:name w:val="font6"/>
    <w:basedOn w:val="Normal"/>
    <w:rsid w:val="007A4846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  <w:lang w:eastAsia="es-CO"/>
    </w:rPr>
  </w:style>
  <w:style w:type="paragraph" w:customStyle="1" w:styleId="xl65">
    <w:name w:val="xl65"/>
    <w:basedOn w:val="Normal"/>
    <w:rsid w:val="007A4846"/>
    <w:pPr>
      <w:pBdr>
        <w:bottom w:val="double" w:sz="6" w:space="0" w:color="BFBFBF"/>
      </w:pBdr>
      <w:shd w:val="clear" w:color="000000" w:fill="DEEAF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CO"/>
    </w:rPr>
  </w:style>
  <w:style w:type="paragraph" w:customStyle="1" w:styleId="xl66">
    <w:name w:val="xl66"/>
    <w:basedOn w:val="Normal"/>
    <w:rsid w:val="007A4846"/>
    <w:pPr>
      <w:pBdr>
        <w:top w:val="double" w:sz="6" w:space="0" w:color="BFBFBF"/>
        <w:bottom w:val="double" w:sz="6" w:space="0" w:color="BFBFBF"/>
      </w:pBdr>
      <w:shd w:val="clear" w:color="000000" w:fill="FBE4D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CO"/>
    </w:rPr>
  </w:style>
  <w:style w:type="paragraph" w:customStyle="1" w:styleId="xl67">
    <w:name w:val="xl67"/>
    <w:basedOn w:val="Normal"/>
    <w:rsid w:val="007A4846"/>
    <w:pPr>
      <w:pBdr>
        <w:top w:val="double" w:sz="6" w:space="0" w:color="BFBFBF"/>
        <w:bottom w:val="double" w:sz="6" w:space="0" w:color="BFBFBF"/>
        <w:right w:val="double" w:sz="6" w:space="0" w:color="BFBFBF"/>
      </w:pBdr>
      <w:shd w:val="clear" w:color="000000" w:fill="FBE4D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CO"/>
    </w:rPr>
  </w:style>
  <w:style w:type="paragraph" w:customStyle="1" w:styleId="xl68">
    <w:name w:val="xl68"/>
    <w:basedOn w:val="Normal"/>
    <w:rsid w:val="007A4846"/>
    <w:pPr>
      <w:pBdr>
        <w:top w:val="double" w:sz="6" w:space="0" w:color="BFBFBF"/>
        <w:left w:val="double" w:sz="6" w:space="0" w:color="BFBFBF"/>
        <w:bottom w:val="double" w:sz="6" w:space="0" w:color="BFBFBF"/>
        <w:right w:val="double" w:sz="6" w:space="0" w:color="BFBFBF"/>
      </w:pBdr>
      <w:shd w:val="clear" w:color="000000" w:fill="DEEAF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CO"/>
    </w:rPr>
  </w:style>
  <w:style w:type="paragraph" w:customStyle="1" w:styleId="xl69">
    <w:name w:val="xl69"/>
    <w:basedOn w:val="Normal"/>
    <w:rsid w:val="007A4846"/>
    <w:pPr>
      <w:pBdr>
        <w:top w:val="double" w:sz="6" w:space="0" w:color="BFBFBF"/>
        <w:left w:val="double" w:sz="6" w:space="0" w:color="BFBFBF"/>
        <w:bottom w:val="double" w:sz="6" w:space="0" w:color="BFBFBF"/>
      </w:pBdr>
      <w:shd w:val="clear" w:color="000000" w:fill="FBE4D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CO"/>
    </w:rPr>
  </w:style>
  <w:style w:type="paragraph" w:customStyle="1" w:styleId="xl70">
    <w:name w:val="xl70"/>
    <w:basedOn w:val="Normal"/>
    <w:rsid w:val="007A4846"/>
    <w:pPr>
      <w:pBdr>
        <w:top w:val="double" w:sz="6" w:space="0" w:color="BFBFBF"/>
        <w:left w:val="double" w:sz="6" w:space="0" w:color="BFBFBF"/>
        <w:bottom w:val="double" w:sz="6" w:space="0" w:color="BFBFBF"/>
        <w:right w:val="double" w:sz="6" w:space="0" w:color="BFBFBF"/>
      </w:pBdr>
      <w:shd w:val="clear" w:color="000000" w:fill="DEEAF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CO"/>
    </w:rPr>
  </w:style>
  <w:style w:type="paragraph" w:customStyle="1" w:styleId="xl71">
    <w:name w:val="xl71"/>
    <w:basedOn w:val="Normal"/>
    <w:rsid w:val="007A4846"/>
    <w:pPr>
      <w:pBdr>
        <w:top w:val="double" w:sz="6" w:space="0" w:color="BFBFBF"/>
        <w:left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CO"/>
    </w:rPr>
  </w:style>
  <w:style w:type="paragraph" w:customStyle="1" w:styleId="xl72">
    <w:name w:val="xl72"/>
    <w:basedOn w:val="Normal"/>
    <w:rsid w:val="007A4846"/>
    <w:pPr>
      <w:pBdr>
        <w:left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CO"/>
    </w:rPr>
  </w:style>
  <w:style w:type="paragraph" w:customStyle="1" w:styleId="xl73">
    <w:name w:val="xl73"/>
    <w:basedOn w:val="Normal"/>
    <w:rsid w:val="007A4846"/>
    <w:pPr>
      <w:pBdr>
        <w:left w:val="double" w:sz="6" w:space="0" w:color="BFBFBF"/>
        <w:bottom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CO"/>
    </w:rPr>
  </w:style>
  <w:style w:type="paragraph" w:customStyle="1" w:styleId="xl74">
    <w:name w:val="xl74"/>
    <w:basedOn w:val="Normal"/>
    <w:rsid w:val="007A4846"/>
    <w:pPr>
      <w:pBdr>
        <w:top w:val="double" w:sz="6" w:space="0" w:color="BFBFBF"/>
        <w:left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75">
    <w:name w:val="xl75"/>
    <w:basedOn w:val="Normal"/>
    <w:rsid w:val="007A4846"/>
    <w:pPr>
      <w:pBdr>
        <w:left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76">
    <w:name w:val="xl76"/>
    <w:basedOn w:val="Normal"/>
    <w:rsid w:val="007A4846"/>
    <w:pPr>
      <w:pBdr>
        <w:left w:val="double" w:sz="6" w:space="0" w:color="BFBFBF"/>
        <w:bottom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77">
    <w:name w:val="xl77"/>
    <w:basedOn w:val="Normal"/>
    <w:rsid w:val="007A4846"/>
    <w:pPr>
      <w:pBdr>
        <w:top w:val="double" w:sz="6" w:space="0" w:color="BFBFBF"/>
        <w:left w:val="double" w:sz="6" w:space="0" w:color="BFBFBF"/>
        <w:bottom w:val="double" w:sz="6" w:space="0" w:color="BFBFBF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78">
    <w:name w:val="xl78"/>
    <w:basedOn w:val="Normal"/>
    <w:rsid w:val="007A4846"/>
    <w:pPr>
      <w:pBdr>
        <w:top w:val="double" w:sz="6" w:space="0" w:color="BFBFBF"/>
        <w:bottom w:val="double" w:sz="6" w:space="0" w:color="BFBFBF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79">
    <w:name w:val="xl79"/>
    <w:basedOn w:val="Normal"/>
    <w:rsid w:val="007A4846"/>
    <w:pPr>
      <w:pBdr>
        <w:top w:val="double" w:sz="6" w:space="0" w:color="BFBFBF"/>
        <w:bottom w:val="double" w:sz="6" w:space="0" w:color="BFBFBF"/>
        <w:right w:val="double" w:sz="6" w:space="0" w:color="BFBFBF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80">
    <w:name w:val="xl80"/>
    <w:basedOn w:val="Normal"/>
    <w:rsid w:val="007A4846"/>
    <w:pPr>
      <w:pBdr>
        <w:top w:val="double" w:sz="6" w:space="0" w:color="BFBFBF"/>
        <w:left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81">
    <w:name w:val="xl81"/>
    <w:basedOn w:val="Normal"/>
    <w:rsid w:val="007A4846"/>
    <w:pPr>
      <w:pBdr>
        <w:left w:val="double" w:sz="6" w:space="0" w:color="BFBFBF"/>
        <w:right w:val="double" w:sz="6" w:space="0" w:color="BFBFBF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xl82">
    <w:name w:val="xl82"/>
    <w:basedOn w:val="Normal"/>
    <w:rsid w:val="007A484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2C0A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0A6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0A6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0A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0A64"/>
    <w:rPr>
      <w:b/>
      <w:bCs/>
      <w:sz w:val="20"/>
      <w:szCs w:val="20"/>
    </w:rPr>
  </w:style>
  <w:style w:type="paragraph" w:customStyle="1" w:styleId="xl83">
    <w:name w:val="xl83"/>
    <w:basedOn w:val="Normal"/>
    <w:rsid w:val="00837D2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s-CO"/>
    </w:rPr>
  </w:style>
  <w:style w:type="paragraph" w:customStyle="1" w:styleId="xl84">
    <w:name w:val="xl84"/>
    <w:basedOn w:val="Normal"/>
    <w:rsid w:val="00837D2A"/>
    <w:pPr>
      <w:pBdr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es-CO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9714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097140"/>
  </w:style>
  <w:style w:type="character" w:customStyle="1" w:styleId="eop">
    <w:name w:val="eop"/>
    <w:basedOn w:val="Fuentedeprrafopredeter"/>
    <w:rsid w:val="00A02C7D"/>
  </w:style>
  <w:style w:type="table" w:styleId="Tablaconcuadrcula">
    <w:name w:val="Table Grid"/>
    <w:basedOn w:val="Tablanormal"/>
    <w:uiPriority w:val="39"/>
    <w:rsid w:val="00313FF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ulo 3 Car,Párrafo de lista1 Car,Bullets Car,doc 3 Car,List Paragraph Car,Segundo nivel de viñetas Car,Chulito Car,Bolita Car,Párrafo de lista3 Car,BOLA Car,Párrafo de lista21 Car,BOLADEF Car,Párrafo de lista2 Car,HOJA Car,Ha Car"/>
    <w:link w:val="Prrafodelista"/>
    <w:uiPriority w:val="34"/>
    <w:qFormat/>
    <w:rsid w:val="00313FFF"/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1">
    <w:name w:val="Tabla con cuadrícula1"/>
    <w:basedOn w:val="Tablanormal"/>
    <w:uiPriority w:val="39"/>
    <w:rsid w:val="00742CA5"/>
    <w:pPr>
      <w:spacing w:after="0" w:line="240" w:lineRule="auto"/>
    </w:pPr>
    <w:rPr>
      <w:rFonts w:ascii="Calibri" w:eastAsia="Calibri" w:hAnsi="Calibri" w:cs="Times New Roman"/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50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0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9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8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4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8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6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9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65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6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1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3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53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8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8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8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6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43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7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7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6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38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5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44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1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9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4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2022-07-28T00:00:00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97E2F7C0304141B844255AB8DBA55A" ma:contentTypeVersion="19" ma:contentTypeDescription="Crear nuevo documento." ma:contentTypeScope="" ma:versionID="e347ae0714b10b99d77cf82cf7e14be1">
  <xsd:schema xmlns:xsd="http://www.w3.org/2001/XMLSchema" xmlns:xs="http://www.w3.org/2001/XMLSchema" xmlns:p="http://schemas.microsoft.com/office/2006/metadata/properties" xmlns:ns2="e97766f2-ef9b-4bb5-ad18-8723c83ec747" xmlns:ns3="7adb0af7-b868-4855-b8ca-ffddea8bfdaa" targetNamespace="http://schemas.microsoft.com/office/2006/metadata/properties" ma:root="true" ma:fieldsID="749de22baa4eb3ab74ee3442dd3123b1" ns2:_="" ns3:_="">
    <xsd:import namespace="e97766f2-ef9b-4bb5-ad18-8723c83ec747"/>
    <xsd:import namespace="7adb0af7-b868-4855-b8ca-ffddea8bf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766f2-ef9b-4bb5-ad18-8723c83ec7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7177639-5b3b-41ea-846e-d21bebb5f1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db0af7-b868-4855-b8ca-ffddea8bfd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726fa6-0a75-4582-9972-da73e7534bbc}" ma:internalName="TaxCatchAll" ma:showField="CatchAllData" ma:web="7adb0af7-b868-4855-b8ca-ffddea8bf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7766f2-ef9b-4bb5-ad18-8723c83ec747">
      <Terms xmlns="http://schemas.microsoft.com/office/infopath/2007/PartnerControls"/>
    </lcf76f155ced4ddcb4097134ff3c332f>
    <TaxCatchAll xmlns="7adb0af7-b868-4855-b8ca-ffddea8bfdaa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E2346C-6896-4C46-9068-6BD54D477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7766f2-ef9b-4bb5-ad18-8723c83ec747"/>
    <ds:schemaRef ds:uri="7adb0af7-b868-4855-b8ca-ffddea8bf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147349-23A6-4534-9092-396CB9B3B8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2FAB27-6072-4273-BE84-451B5BEA9EC5}">
  <ds:schemaRefs>
    <ds:schemaRef ds:uri="http://schemas.microsoft.com/office/2006/metadata/properties"/>
    <ds:schemaRef ds:uri="http://schemas.microsoft.com/office/infopath/2007/PartnerControls"/>
    <ds:schemaRef ds:uri="e97766f2-ef9b-4bb5-ad18-8723c83ec747"/>
    <ds:schemaRef ds:uri="7adb0af7-b868-4855-b8ca-ffddea8bfd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</Pages>
  <Words>586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GEOGRÁFICO AGUSTÍN CODAZZI</dc:creator>
  <cp:keywords/>
  <dc:description/>
  <cp:lastModifiedBy>Laura Isabel Gonzalez Barbosa</cp:lastModifiedBy>
  <cp:revision>30</cp:revision>
  <dcterms:created xsi:type="dcterms:W3CDTF">2023-08-01T20:41:00Z</dcterms:created>
  <dcterms:modified xsi:type="dcterms:W3CDTF">2025-06-10T07:48:00Z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0x010100D097E2F7C0304141B844255AB8DBA55A</vt:lpwstr>
  </property>
  <property fmtid="{D5CDD505-2E9C-101B-9397-08002B2CF9AE}" pid="3" name="MediaServiceImageTags">
    <vt:lpwstr/>
  </property>
</Properties>
</file>