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C9" w:rsidRDefault="00F13BC9" w:rsidP="00C21B42">
      <w:pPr>
        <w:jc w:val="both"/>
        <w:rPr>
          <w:rFonts w:ascii="Arial Narrow" w:hAnsi="Arial Narrow" w:cstheme="minorHAnsi"/>
          <w:b/>
          <w:u w:val="single"/>
        </w:rPr>
      </w:pPr>
    </w:p>
    <w:p w:rsidR="0063238A" w:rsidRPr="002C5842" w:rsidRDefault="002C5842" w:rsidP="00525B85">
      <w:pPr>
        <w:jc w:val="center"/>
        <w:rPr>
          <w:rFonts w:ascii="Arial Narrow" w:hAnsi="Arial Narrow" w:cstheme="minorHAnsi"/>
          <w:b/>
          <w:u w:val="single"/>
        </w:rPr>
      </w:pPr>
      <w:r w:rsidRPr="002C5842">
        <w:rPr>
          <w:rFonts w:ascii="Arial Narrow" w:hAnsi="Arial Narrow" w:cstheme="minorHAnsi"/>
          <w:b/>
          <w:u w:val="single"/>
        </w:rPr>
        <w:t>Refer a Friend Scheme</w:t>
      </w:r>
    </w:p>
    <w:p w:rsidR="002C5842" w:rsidRPr="002C5842" w:rsidRDefault="002C5842" w:rsidP="00C21B42">
      <w:pPr>
        <w:jc w:val="both"/>
        <w:rPr>
          <w:rFonts w:ascii="Arial Narrow" w:hAnsi="Arial Narrow" w:cstheme="minorHAnsi"/>
        </w:rPr>
      </w:pPr>
    </w:p>
    <w:p w:rsidR="002C5842" w:rsidRPr="002C5842" w:rsidRDefault="002C5842" w:rsidP="00C21B4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center" w:pos="4513"/>
          <w:tab w:val="right" w:pos="9026"/>
        </w:tabs>
        <w:jc w:val="both"/>
        <w:rPr>
          <w:rFonts w:ascii="Arial Narrow" w:hAnsi="Arial Narrow" w:cstheme="minorHAnsi"/>
          <w:b/>
        </w:rPr>
      </w:pPr>
      <w:r w:rsidRPr="002C5842">
        <w:rPr>
          <w:rFonts w:ascii="Arial Narrow" w:hAnsi="Arial Narrow" w:cstheme="minorHAnsi"/>
          <w:b/>
        </w:rPr>
        <w:t>Introduction</w:t>
      </w:r>
    </w:p>
    <w:p w:rsidR="00496973" w:rsidRDefault="002C5842" w:rsidP="00C21B42">
      <w:pPr>
        <w:pStyle w:val="Header"/>
        <w:ind w:left="720"/>
        <w:jc w:val="both"/>
        <w:rPr>
          <w:rFonts w:ascii="Arial Narrow" w:hAnsi="Arial Narrow" w:cstheme="minorHAnsi"/>
        </w:rPr>
      </w:pPr>
      <w:r w:rsidRPr="002C5842">
        <w:rPr>
          <w:rFonts w:ascii="Arial Narrow" w:hAnsi="Arial Narrow" w:cstheme="minorHAnsi"/>
        </w:rPr>
        <w:t>Great Western Hospitals Foundation NHS Trust recognises that you</w:t>
      </w:r>
      <w:r w:rsidR="00403916">
        <w:rPr>
          <w:rFonts w:ascii="Arial Narrow" w:hAnsi="Arial Narrow" w:cstheme="minorHAnsi"/>
        </w:rPr>
        <w:t>,</w:t>
      </w:r>
      <w:r w:rsidRPr="002C5842">
        <w:rPr>
          <w:rFonts w:ascii="Arial Narrow" w:hAnsi="Arial Narrow" w:cstheme="minorHAnsi"/>
        </w:rPr>
        <w:t xml:space="preserve"> as our staff</w:t>
      </w:r>
      <w:r w:rsidR="00403916">
        <w:rPr>
          <w:rFonts w:ascii="Arial Narrow" w:hAnsi="Arial Narrow" w:cstheme="minorHAnsi"/>
        </w:rPr>
        <w:t>,</w:t>
      </w:r>
      <w:r w:rsidRPr="002C5842">
        <w:rPr>
          <w:rFonts w:ascii="Arial Narrow" w:hAnsi="Arial Narrow" w:cstheme="minorHAnsi"/>
        </w:rPr>
        <w:t xml:space="preserve"> are our most valuable resource.  We are</w:t>
      </w:r>
      <w:r w:rsidR="00496973">
        <w:rPr>
          <w:rFonts w:ascii="Arial Narrow" w:hAnsi="Arial Narrow" w:cstheme="minorHAnsi"/>
        </w:rPr>
        <w:t xml:space="preserve"> therefore</w:t>
      </w:r>
      <w:r w:rsidR="00403916">
        <w:rPr>
          <w:rFonts w:ascii="Arial Narrow" w:hAnsi="Arial Narrow" w:cstheme="minorHAnsi"/>
        </w:rPr>
        <w:t xml:space="preserve"> looking for you to help support our recruitment process by </w:t>
      </w:r>
      <w:r w:rsidR="00C21B42">
        <w:rPr>
          <w:rFonts w:ascii="Arial Narrow" w:hAnsi="Arial Narrow" w:cstheme="minorHAnsi"/>
        </w:rPr>
        <w:t>referring people</w:t>
      </w:r>
      <w:r w:rsidR="00496973">
        <w:rPr>
          <w:rFonts w:ascii="Arial Narrow" w:hAnsi="Arial Narrow" w:cstheme="minorHAnsi"/>
        </w:rPr>
        <w:t xml:space="preserve"> </w:t>
      </w:r>
      <w:r w:rsidR="00403916">
        <w:rPr>
          <w:rFonts w:ascii="Arial Narrow" w:hAnsi="Arial Narrow" w:cstheme="minorHAnsi"/>
        </w:rPr>
        <w:t xml:space="preserve">to us who possess </w:t>
      </w:r>
      <w:r w:rsidR="00496973">
        <w:rPr>
          <w:rFonts w:ascii="Arial Narrow" w:hAnsi="Arial Narrow" w:cstheme="minorHAnsi"/>
        </w:rPr>
        <w:t xml:space="preserve">similar </w:t>
      </w:r>
      <w:r w:rsidR="00403916">
        <w:rPr>
          <w:rFonts w:ascii="Arial Narrow" w:hAnsi="Arial Narrow" w:cstheme="minorHAnsi"/>
        </w:rPr>
        <w:t xml:space="preserve">high quality </w:t>
      </w:r>
      <w:r w:rsidR="00496973">
        <w:rPr>
          <w:rFonts w:ascii="Arial Narrow" w:hAnsi="Arial Narrow" w:cstheme="minorHAnsi"/>
        </w:rPr>
        <w:t xml:space="preserve">skills, experiences and </w:t>
      </w:r>
      <w:r w:rsidR="00C21B42">
        <w:rPr>
          <w:rFonts w:ascii="Arial Narrow" w:hAnsi="Arial Narrow" w:cstheme="minorHAnsi"/>
        </w:rPr>
        <w:t xml:space="preserve">values </w:t>
      </w:r>
      <w:r w:rsidR="00496973">
        <w:rPr>
          <w:rFonts w:ascii="Arial Narrow" w:hAnsi="Arial Narrow" w:cstheme="minorHAnsi"/>
        </w:rPr>
        <w:t xml:space="preserve">to join </w:t>
      </w:r>
      <w:r w:rsidR="00403916">
        <w:rPr>
          <w:rFonts w:ascii="Arial Narrow" w:hAnsi="Arial Narrow" w:cstheme="minorHAnsi"/>
        </w:rPr>
        <w:t>us here at the Great Western Hospital.</w:t>
      </w:r>
    </w:p>
    <w:p w:rsidR="00403916" w:rsidRDefault="00403916" w:rsidP="00C21B42">
      <w:pPr>
        <w:pStyle w:val="Header"/>
        <w:ind w:left="720"/>
        <w:jc w:val="both"/>
        <w:rPr>
          <w:rFonts w:ascii="Arial Narrow" w:hAnsi="Arial Narrow" w:cstheme="minorHAnsi"/>
        </w:rPr>
      </w:pPr>
    </w:p>
    <w:p w:rsidR="002C5842" w:rsidRDefault="00403916" w:rsidP="00525B85">
      <w:pPr>
        <w:pStyle w:val="NormalWeb"/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theme="minorHAnsi"/>
        </w:rPr>
        <w:t>In order to support this the Trust is pleased to announce</w:t>
      </w:r>
      <w:r w:rsidR="00C21B42">
        <w:rPr>
          <w:rFonts w:ascii="Arial Narrow" w:hAnsi="Arial Narrow" w:cstheme="minorHAnsi"/>
        </w:rPr>
        <w:t xml:space="preserve"> the reopening of </w:t>
      </w:r>
      <w:r w:rsidR="00277618">
        <w:rPr>
          <w:rFonts w:ascii="Arial Narrow" w:hAnsi="Arial Narrow" w:cstheme="minorHAnsi"/>
        </w:rPr>
        <w:t xml:space="preserve">the </w:t>
      </w:r>
      <w:r w:rsidR="00C21B42">
        <w:rPr>
          <w:rFonts w:ascii="Arial Narrow" w:hAnsi="Arial Narrow" w:cstheme="minorHAnsi"/>
        </w:rPr>
        <w:t xml:space="preserve">popular </w:t>
      </w:r>
      <w:r>
        <w:rPr>
          <w:rFonts w:ascii="Arial Narrow" w:hAnsi="Arial Narrow" w:cstheme="minorHAnsi"/>
        </w:rPr>
        <w:t xml:space="preserve">“Refer a Friend Scheme”. </w:t>
      </w:r>
      <w:r w:rsidR="002C5842" w:rsidRPr="002C5842">
        <w:rPr>
          <w:rFonts w:ascii="Arial Narrow" w:hAnsi="Arial Narrow" w:cs="Arial"/>
        </w:rPr>
        <w:t xml:space="preserve">The scheme is aimed at employees </w:t>
      </w:r>
      <w:bookmarkStart w:id="0" w:name="_GoBack"/>
      <w:bookmarkEnd w:id="0"/>
      <w:r w:rsidR="002C5842" w:rsidRPr="002C5842">
        <w:rPr>
          <w:rFonts w:ascii="Arial Narrow" w:hAnsi="Arial Narrow" w:cs="Arial"/>
        </w:rPr>
        <w:t xml:space="preserve">who would like </w:t>
      </w:r>
      <w:r w:rsidR="002C5842">
        <w:rPr>
          <w:rFonts w:ascii="Arial Narrow" w:hAnsi="Arial Narrow" w:cs="Arial"/>
        </w:rPr>
        <w:t>to recommend a friend, relative or</w:t>
      </w:r>
      <w:r w:rsidR="002C5842" w:rsidRPr="002C5842">
        <w:rPr>
          <w:rFonts w:ascii="Arial Narrow" w:hAnsi="Arial Narrow" w:cs="Arial"/>
        </w:rPr>
        <w:t xml:space="preserve"> former work colleague to work </w:t>
      </w:r>
      <w:r w:rsidR="0033343E">
        <w:rPr>
          <w:rFonts w:ascii="Arial Narrow" w:hAnsi="Arial Narrow" w:cs="Arial"/>
        </w:rPr>
        <w:t xml:space="preserve">at the Trust </w:t>
      </w:r>
      <w:r w:rsidR="002C5842" w:rsidRPr="002C5842">
        <w:rPr>
          <w:rFonts w:ascii="Arial Narrow" w:hAnsi="Arial Narrow" w:cs="Arial"/>
        </w:rPr>
        <w:t>as a Registered Nurse, if your referred candidate is successful in securing a role</w:t>
      </w:r>
      <w:r w:rsidR="002C5842">
        <w:rPr>
          <w:rFonts w:ascii="Arial Narrow" w:hAnsi="Arial Narrow" w:cs="Arial"/>
        </w:rPr>
        <w:t xml:space="preserve"> within the Trust</w:t>
      </w:r>
      <w:r w:rsidR="002C5842" w:rsidRPr="002C5842">
        <w:rPr>
          <w:rFonts w:ascii="Arial Narrow" w:hAnsi="Arial Narrow" w:cs="Arial"/>
        </w:rPr>
        <w:t xml:space="preserve"> you will </w:t>
      </w:r>
      <w:r w:rsidR="002C5842">
        <w:rPr>
          <w:rFonts w:ascii="Arial Narrow" w:hAnsi="Arial Narrow" w:cs="Arial"/>
        </w:rPr>
        <w:t xml:space="preserve">be entitled to </w:t>
      </w:r>
      <w:r w:rsidR="002C5842" w:rsidRPr="002C5842">
        <w:rPr>
          <w:rFonts w:ascii="Arial Narrow" w:hAnsi="Arial Narrow" w:cs="Arial"/>
        </w:rPr>
        <w:t xml:space="preserve">receive a referral payment </w:t>
      </w:r>
      <w:r w:rsidR="000D3874">
        <w:rPr>
          <w:rFonts w:ascii="Arial Narrow" w:hAnsi="Arial Narrow" w:cs="Arial"/>
        </w:rPr>
        <w:t>of £500 in instalments</w:t>
      </w:r>
      <w:r w:rsidR="002C5842" w:rsidRPr="002C5842">
        <w:rPr>
          <w:rFonts w:ascii="Arial Narrow" w:hAnsi="Arial Narrow" w:cs="Arial"/>
        </w:rPr>
        <w:t>.</w:t>
      </w:r>
    </w:p>
    <w:p w:rsidR="00C45732" w:rsidRDefault="00C45732">
      <w:pPr>
        <w:pStyle w:val="NormalWeb"/>
        <w:ind w:left="720"/>
        <w:jc w:val="both"/>
        <w:rPr>
          <w:rFonts w:ascii="Arial Narrow" w:hAnsi="Arial Narrow" w:cs="Arial"/>
        </w:rPr>
      </w:pPr>
    </w:p>
    <w:p w:rsidR="00403916" w:rsidRPr="00C45732" w:rsidRDefault="00403916">
      <w:pPr>
        <w:pStyle w:val="NormalWeb"/>
        <w:numPr>
          <w:ilvl w:val="0"/>
          <w:numId w:val="12"/>
        </w:numPr>
        <w:jc w:val="both"/>
        <w:rPr>
          <w:rFonts w:ascii="Arial Narrow" w:hAnsi="Arial Narrow" w:cs="Arial"/>
          <w:b/>
        </w:rPr>
      </w:pPr>
      <w:r w:rsidRPr="00C45732">
        <w:rPr>
          <w:rFonts w:ascii="Arial Narrow" w:hAnsi="Arial Narrow" w:cs="Arial"/>
          <w:b/>
        </w:rPr>
        <w:t>Which vacancies does the scheme apply to?</w:t>
      </w:r>
    </w:p>
    <w:p w:rsidR="00CB3DEB" w:rsidRDefault="00403916">
      <w:pPr>
        <w:pStyle w:val="NormalWeb"/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The scheme is currently applicable to Band 5 Staff Nurse </w:t>
      </w:r>
      <w:r w:rsidR="00CB3DEB">
        <w:rPr>
          <w:rFonts w:ascii="Arial Narrow" w:hAnsi="Arial Narrow" w:cs="Arial"/>
        </w:rPr>
        <w:t xml:space="preserve">and Band 5 Midwives </w:t>
      </w:r>
      <w:r>
        <w:rPr>
          <w:rFonts w:ascii="Arial Narrow" w:hAnsi="Arial Narrow" w:cs="Arial"/>
        </w:rPr>
        <w:t xml:space="preserve">vacancies only. </w:t>
      </w:r>
    </w:p>
    <w:p w:rsidR="00403916" w:rsidRDefault="00403916">
      <w:pPr>
        <w:pStyle w:val="NormalWeb"/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This is to be reviewed at the end of the current financial year. </w:t>
      </w:r>
    </w:p>
    <w:p w:rsidR="00403916" w:rsidRDefault="00403916">
      <w:pPr>
        <w:pStyle w:val="NormalWeb"/>
        <w:ind w:left="720"/>
        <w:jc w:val="both"/>
        <w:rPr>
          <w:rFonts w:ascii="Arial Narrow" w:hAnsi="Arial Narrow" w:cs="Arial"/>
        </w:rPr>
      </w:pPr>
    </w:p>
    <w:p w:rsidR="00C45732" w:rsidRPr="00C45732" w:rsidRDefault="00C45732">
      <w:pPr>
        <w:pStyle w:val="NormalWeb"/>
        <w:numPr>
          <w:ilvl w:val="0"/>
          <w:numId w:val="12"/>
        </w:numPr>
        <w:jc w:val="both"/>
        <w:rPr>
          <w:rFonts w:ascii="Arial Narrow" w:hAnsi="Arial Narrow" w:cs="Arial"/>
          <w:b/>
        </w:rPr>
      </w:pPr>
      <w:r w:rsidRPr="00C45732">
        <w:rPr>
          <w:rFonts w:ascii="Arial Narrow" w:hAnsi="Arial Narrow" w:cs="Arial"/>
          <w:b/>
        </w:rPr>
        <w:t>Who can ‘Refer a Friend’?</w:t>
      </w:r>
    </w:p>
    <w:p w:rsidR="00C45732" w:rsidRDefault="0033343E">
      <w:pPr>
        <w:pStyle w:val="NormalWeb"/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This scheme applies</w:t>
      </w:r>
      <w:r w:rsidR="00C45732">
        <w:rPr>
          <w:rFonts w:ascii="Arial Narrow" w:hAnsi="Arial Narrow" w:cs="Arial"/>
        </w:rPr>
        <w:t xml:space="preserve"> to all of the Trust’s substantive employees who have a current employment contrac</w:t>
      </w:r>
      <w:r>
        <w:rPr>
          <w:rFonts w:ascii="Arial Narrow" w:hAnsi="Arial Narrow" w:cs="Arial"/>
        </w:rPr>
        <w:t>t at the time of referral; this</w:t>
      </w:r>
      <w:r w:rsidR="00C45732">
        <w:rPr>
          <w:rFonts w:ascii="Arial Narrow" w:hAnsi="Arial Narrow" w:cs="Arial"/>
        </w:rPr>
        <w:t xml:space="preserve"> includes employees on fixed term contracts. </w:t>
      </w:r>
    </w:p>
    <w:p w:rsidR="00C45732" w:rsidRDefault="00C45732">
      <w:pPr>
        <w:pStyle w:val="NormalWeb"/>
        <w:ind w:left="720"/>
        <w:jc w:val="both"/>
        <w:rPr>
          <w:rFonts w:ascii="Arial Narrow" w:hAnsi="Arial Narrow" w:cs="Arial"/>
        </w:rPr>
      </w:pPr>
    </w:p>
    <w:p w:rsidR="00C45732" w:rsidRPr="000D3874" w:rsidRDefault="00C45732">
      <w:pPr>
        <w:pStyle w:val="NormalWeb"/>
        <w:ind w:left="720"/>
        <w:jc w:val="both"/>
        <w:rPr>
          <w:rFonts w:ascii="Arial Narrow" w:hAnsi="Arial Narrow" w:cs="Arial"/>
        </w:rPr>
      </w:pPr>
      <w:r w:rsidRPr="000D3874">
        <w:rPr>
          <w:rFonts w:ascii="Arial Narrow" w:hAnsi="Arial Narrow" w:cs="Arial"/>
        </w:rPr>
        <w:t>The only exceptions to the above are;</w:t>
      </w:r>
    </w:p>
    <w:p w:rsidR="00C45732" w:rsidRPr="000D3874" w:rsidRDefault="00C45732">
      <w:pPr>
        <w:pStyle w:val="NormalWeb"/>
        <w:ind w:left="1080"/>
        <w:jc w:val="both"/>
        <w:rPr>
          <w:rFonts w:ascii="Arial Narrow" w:hAnsi="Arial Narrow" w:cs="Arial"/>
        </w:rPr>
      </w:pPr>
      <w:r w:rsidRPr="000D3874">
        <w:rPr>
          <w:rFonts w:ascii="Arial Narrow" w:hAnsi="Arial Narrow" w:cs="Arial"/>
        </w:rPr>
        <w:t>Recruiting Managers</w:t>
      </w:r>
      <w:r w:rsidR="000D3874" w:rsidRPr="000D3874">
        <w:rPr>
          <w:rFonts w:ascii="Arial Narrow" w:hAnsi="Arial Narrow" w:cs="Arial"/>
        </w:rPr>
        <w:t xml:space="preserve"> – Any individual who has influence over the recruitment decision</w:t>
      </w:r>
    </w:p>
    <w:p w:rsidR="000D3874" w:rsidRPr="000D3874" w:rsidRDefault="000D3874">
      <w:pPr>
        <w:pStyle w:val="NormalWeb"/>
        <w:ind w:left="1080"/>
        <w:jc w:val="both"/>
        <w:rPr>
          <w:rFonts w:ascii="Arial Narrow" w:hAnsi="Arial Narrow" w:cs="Arial"/>
        </w:rPr>
      </w:pPr>
      <w:r w:rsidRPr="000D3874">
        <w:rPr>
          <w:rFonts w:ascii="Arial Narrow" w:hAnsi="Arial Narrow" w:cs="Arial"/>
        </w:rPr>
        <w:t>All staff working in the Human Resources Department</w:t>
      </w:r>
    </w:p>
    <w:p w:rsidR="000D3874" w:rsidRDefault="000D3874">
      <w:pPr>
        <w:pStyle w:val="NormalWeb"/>
        <w:ind w:left="1080"/>
        <w:jc w:val="both"/>
        <w:rPr>
          <w:rFonts w:ascii="Arial Narrow" w:hAnsi="Arial Narrow" w:cs="Arial"/>
          <w:color w:val="FF0000"/>
        </w:rPr>
      </w:pPr>
    </w:p>
    <w:p w:rsidR="00C45732" w:rsidRDefault="00C45732">
      <w:pPr>
        <w:pStyle w:val="NormalWeb"/>
        <w:ind w:left="720"/>
        <w:jc w:val="both"/>
        <w:rPr>
          <w:rFonts w:ascii="Arial Narrow" w:hAnsi="Arial Narrow" w:cs="Arial"/>
        </w:rPr>
      </w:pPr>
    </w:p>
    <w:p w:rsidR="00C45732" w:rsidRPr="00C45732" w:rsidRDefault="00C45732">
      <w:pPr>
        <w:pStyle w:val="NormalWeb"/>
        <w:numPr>
          <w:ilvl w:val="0"/>
          <w:numId w:val="12"/>
        </w:numPr>
        <w:jc w:val="both"/>
        <w:rPr>
          <w:rFonts w:ascii="Arial Narrow" w:hAnsi="Arial Narrow" w:cs="Arial"/>
          <w:b/>
        </w:rPr>
      </w:pPr>
      <w:r w:rsidRPr="00C45732">
        <w:rPr>
          <w:rFonts w:ascii="Arial Narrow" w:hAnsi="Arial Narrow" w:cs="Arial"/>
          <w:b/>
        </w:rPr>
        <w:t>Definition of a ‘Friend’</w:t>
      </w:r>
    </w:p>
    <w:p w:rsidR="00C45732" w:rsidRDefault="00C45732">
      <w:pPr>
        <w:pStyle w:val="NormalWeb"/>
        <w:ind w:left="720" w:firstLine="41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External candidate</w:t>
      </w:r>
      <w:r w:rsidR="00382763">
        <w:rPr>
          <w:rFonts w:ascii="Arial Narrow" w:hAnsi="Arial Narrow" w:cs="Arial"/>
        </w:rPr>
        <w:t xml:space="preserve"> / Friend</w:t>
      </w:r>
      <w:r>
        <w:rPr>
          <w:rFonts w:ascii="Arial Narrow" w:hAnsi="Arial Narrow" w:cs="Arial"/>
        </w:rPr>
        <w:t xml:space="preserve"> (not employed by the Trust)</w:t>
      </w:r>
    </w:p>
    <w:p w:rsidR="00C45732" w:rsidRDefault="00C45732">
      <w:pPr>
        <w:pStyle w:val="NormalWeb"/>
        <w:ind w:left="720" w:firstLine="41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Former Trust employee</w:t>
      </w:r>
      <w:r w:rsidR="00403916">
        <w:rPr>
          <w:rFonts w:ascii="Arial Narrow" w:hAnsi="Arial Narrow" w:cs="Arial"/>
        </w:rPr>
        <w:t xml:space="preserve"> (provided their employment ceased more than 12 months ago</w:t>
      </w:r>
      <w:r w:rsidR="00C21B42">
        <w:rPr>
          <w:rFonts w:ascii="Arial Narrow" w:hAnsi="Arial Narrow" w:cs="Arial"/>
        </w:rPr>
        <w:t>)</w:t>
      </w:r>
    </w:p>
    <w:p w:rsidR="00C45732" w:rsidRDefault="00C45732">
      <w:pPr>
        <w:pStyle w:val="NormalWeb"/>
        <w:ind w:left="720" w:firstLine="41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Family member</w:t>
      </w:r>
    </w:p>
    <w:p w:rsidR="00C45732" w:rsidRDefault="00C45732">
      <w:pPr>
        <w:pStyle w:val="NormalWeb"/>
        <w:jc w:val="both"/>
        <w:rPr>
          <w:rFonts w:ascii="Arial Narrow" w:hAnsi="Arial Narrow" w:cs="Arial"/>
        </w:rPr>
      </w:pPr>
    </w:p>
    <w:p w:rsidR="00C45732" w:rsidRPr="0033343E" w:rsidRDefault="00C45732">
      <w:pPr>
        <w:pStyle w:val="NormalWeb"/>
        <w:ind w:left="720"/>
        <w:jc w:val="both"/>
        <w:rPr>
          <w:rFonts w:ascii="Arial Narrow" w:hAnsi="Arial Narrow" w:cs="Arial"/>
          <w:i/>
        </w:rPr>
      </w:pPr>
      <w:r w:rsidRPr="0033343E">
        <w:rPr>
          <w:rFonts w:ascii="Arial Narrow" w:hAnsi="Arial Narrow" w:cs="Arial"/>
          <w:i/>
        </w:rPr>
        <w:t xml:space="preserve">*Those currently working at the Trust via the Bank or an agency are exempt from this scheme and cannot be referred. </w:t>
      </w:r>
    </w:p>
    <w:p w:rsidR="00C45732" w:rsidRPr="00A64223" w:rsidRDefault="00C45732">
      <w:pPr>
        <w:pStyle w:val="NormalWeb"/>
        <w:jc w:val="both"/>
        <w:rPr>
          <w:rFonts w:ascii="Arial Narrow" w:hAnsi="Arial Narrow" w:cs="Arial"/>
          <w:b/>
        </w:rPr>
      </w:pPr>
    </w:p>
    <w:p w:rsidR="00C45732" w:rsidRPr="00A64223" w:rsidRDefault="00C45732">
      <w:pPr>
        <w:pStyle w:val="NormalWeb"/>
        <w:numPr>
          <w:ilvl w:val="0"/>
          <w:numId w:val="12"/>
        </w:numPr>
        <w:jc w:val="both"/>
        <w:rPr>
          <w:rFonts w:ascii="Arial Narrow" w:hAnsi="Arial Narrow" w:cs="Arial"/>
          <w:b/>
        </w:rPr>
      </w:pPr>
      <w:r w:rsidRPr="00A64223">
        <w:rPr>
          <w:rFonts w:ascii="Arial Narrow" w:hAnsi="Arial Narrow" w:cs="Arial"/>
          <w:b/>
        </w:rPr>
        <w:t>How do I ‘Refer a Friend’?</w:t>
      </w:r>
    </w:p>
    <w:p w:rsidR="00C45732" w:rsidRPr="00A64223" w:rsidRDefault="00C45732">
      <w:pPr>
        <w:pStyle w:val="NormalWeb"/>
        <w:ind w:left="72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To introduce a ‘friend</w:t>
      </w:r>
      <w:r w:rsidR="00382763">
        <w:rPr>
          <w:rFonts w:ascii="Arial Narrow" w:hAnsi="Arial Narrow" w:cs="Arial"/>
        </w:rPr>
        <w:t>’</w:t>
      </w:r>
      <w:r>
        <w:rPr>
          <w:rFonts w:ascii="Arial Narrow" w:hAnsi="Arial Narrow" w:cs="Arial"/>
        </w:rPr>
        <w:t xml:space="preserve"> to a current vacancy, you will need to complete the Refer a Friend </w:t>
      </w:r>
      <w:r w:rsidR="00356DFC">
        <w:rPr>
          <w:rFonts w:ascii="Arial Narrow" w:hAnsi="Arial Narrow" w:cs="Arial"/>
        </w:rPr>
        <w:t xml:space="preserve">Application </w:t>
      </w:r>
      <w:r w:rsidR="0033343E">
        <w:rPr>
          <w:rFonts w:ascii="Arial Narrow" w:hAnsi="Arial Narrow" w:cs="Arial"/>
        </w:rPr>
        <w:t>Form</w:t>
      </w:r>
      <w:r>
        <w:rPr>
          <w:rFonts w:ascii="Arial Narrow" w:hAnsi="Arial Narrow" w:cs="Arial"/>
        </w:rPr>
        <w:t xml:space="preserve"> </w:t>
      </w:r>
      <w:r w:rsidRPr="00A64223">
        <w:rPr>
          <w:rFonts w:ascii="Arial Narrow" w:hAnsi="Arial Narrow" w:cs="Arial"/>
        </w:rPr>
        <w:t xml:space="preserve">and return it to </w:t>
      </w:r>
      <w:r w:rsidR="00431BAA">
        <w:rPr>
          <w:rFonts w:ascii="Arial Narrow" w:hAnsi="Arial Narrow" w:cs="Arial"/>
        </w:rPr>
        <w:t xml:space="preserve">the Recruitment Department or via email </w:t>
      </w:r>
      <w:hyperlink r:id="rId9" w:history="1">
        <w:r w:rsidR="00403916" w:rsidRPr="00403916">
          <w:rPr>
            <w:rStyle w:val="Hyperlink"/>
            <w:rFonts w:ascii="Arial Narrow" w:hAnsi="Arial Narrow" w:cs="Arial"/>
          </w:rPr>
          <w:t>referafriend@gwh.nhs.uk</w:t>
        </w:r>
      </w:hyperlink>
      <w:r w:rsidR="00431BAA">
        <w:rPr>
          <w:rFonts w:ascii="Arial Narrow" w:hAnsi="Arial Narrow" w:cs="Arial"/>
        </w:rPr>
        <w:t xml:space="preserve">. </w:t>
      </w:r>
      <w:r w:rsidRPr="00A64223">
        <w:rPr>
          <w:rFonts w:ascii="Arial Narrow" w:hAnsi="Arial Narrow" w:cs="Arial"/>
        </w:rPr>
        <w:t>Your ‘Friend’ will need to directly apply for the position v</w:t>
      </w:r>
      <w:r w:rsidR="00382763">
        <w:rPr>
          <w:rFonts w:ascii="Arial Narrow" w:hAnsi="Arial Narrow" w:cs="Arial"/>
        </w:rPr>
        <w:t>ia NHS Jobs and indicate in the</w:t>
      </w:r>
      <w:r w:rsidRPr="00A64223">
        <w:rPr>
          <w:rFonts w:ascii="Arial Narrow" w:hAnsi="Arial Narrow" w:cs="Arial"/>
        </w:rPr>
        <w:t xml:space="preserve"> ‘</w:t>
      </w:r>
      <w:r w:rsidR="00403916">
        <w:rPr>
          <w:rFonts w:ascii="Arial Narrow" w:hAnsi="Arial Narrow" w:cs="Arial"/>
        </w:rPr>
        <w:t>Supporting</w:t>
      </w:r>
      <w:r w:rsidR="0033343E">
        <w:rPr>
          <w:rFonts w:ascii="Arial Narrow" w:hAnsi="Arial Narrow" w:cs="Arial"/>
        </w:rPr>
        <w:t xml:space="preserve"> Information’</w:t>
      </w:r>
      <w:r w:rsidR="00382763">
        <w:rPr>
          <w:rFonts w:ascii="Arial Narrow" w:hAnsi="Arial Narrow" w:cs="Arial"/>
        </w:rPr>
        <w:t xml:space="preserve"> section</w:t>
      </w:r>
      <w:r w:rsidR="0033343E">
        <w:rPr>
          <w:rFonts w:ascii="Arial Narrow" w:hAnsi="Arial Narrow" w:cs="Arial"/>
        </w:rPr>
        <w:t xml:space="preserve"> that they have been i</w:t>
      </w:r>
      <w:r w:rsidRPr="00A64223">
        <w:rPr>
          <w:rFonts w:ascii="Arial Narrow" w:hAnsi="Arial Narrow" w:cs="Arial"/>
        </w:rPr>
        <w:t xml:space="preserve">ntroduced </w:t>
      </w:r>
      <w:r w:rsidR="0033343E">
        <w:rPr>
          <w:rFonts w:ascii="Arial Narrow" w:hAnsi="Arial Narrow" w:cs="Arial"/>
        </w:rPr>
        <w:t xml:space="preserve">to the Trust </w:t>
      </w:r>
      <w:r w:rsidRPr="00A64223">
        <w:rPr>
          <w:rFonts w:ascii="Arial Narrow" w:hAnsi="Arial Narrow" w:cs="Arial"/>
        </w:rPr>
        <w:t>by you. You</w:t>
      </w:r>
      <w:r w:rsidR="0033343E">
        <w:rPr>
          <w:rFonts w:ascii="Arial Narrow" w:hAnsi="Arial Narrow" w:cs="Arial"/>
        </w:rPr>
        <w:t>r</w:t>
      </w:r>
      <w:r w:rsidRPr="00A64223">
        <w:rPr>
          <w:rFonts w:ascii="Arial Narrow" w:hAnsi="Arial Narrow" w:cs="Arial"/>
        </w:rPr>
        <w:t xml:space="preserve"> ‘Friend’ should meet the criteria for the </w:t>
      </w:r>
      <w:r w:rsidR="00A64223" w:rsidRPr="00A64223">
        <w:rPr>
          <w:rFonts w:ascii="Arial Narrow" w:hAnsi="Arial Narrow" w:cs="Arial"/>
        </w:rPr>
        <w:t xml:space="preserve">position that has been advertised. </w:t>
      </w:r>
    </w:p>
    <w:p w:rsidR="002C5842" w:rsidRPr="00A64223" w:rsidRDefault="002C5842" w:rsidP="00C21B42">
      <w:pPr>
        <w:pStyle w:val="Header"/>
        <w:ind w:left="720"/>
        <w:jc w:val="both"/>
        <w:rPr>
          <w:rFonts w:ascii="Arial Narrow" w:hAnsi="Arial Narrow" w:cstheme="minorHAnsi"/>
        </w:rPr>
      </w:pPr>
    </w:p>
    <w:p w:rsidR="002C5842" w:rsidRP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  <w:r w:rsidRPr="00A64223">
        <w:rPr>
          <w:rFonts w:ascii="Arial Narrow" w:hAnsi="Arial Narrow" w:cstheme="minorHAnsi"/>
        </w:rPr>
        <w:t>If you’re ‘Friend’ is appointed you will receive £500 in instalments after their start date.</w:t>
      </w:r>
    </w:p>
    <w:p w:rsidR="00A64223" w:rsidRP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</w:p>
    <w:p w:rsidR="00A64223" w:rsidRPr="00A64223" w:rsidRDefault="00A64223" w:rsidP="00C21B42">
      <w:pPr>
        <w:pStyle w:val="Header"/>
        <w:numPr>
          <w:ilvl w:val="0"/>
          <w:numId w:val="12"/>
        </w:numPr>
        <w:jc w:val="both"/>
        <w:rPr>
          <w:rFonts w:ascii="Arial Narrow" w:hAnsi="Arial Narrow" w:cstheme="minorHAnsi"/>
          <w:b/>
        </w:rPr>
      </w:pPr>
      <w:r w:rsidRPr="00A64223">
        <w:rPr>
          <w:rFonts w:ascii="Arial Narrow" w:hAnsi="Arial Narrow" w:cstheme="minorHAnsi"/>
          <w:b/>
        </w:rPr>
        <w:t>Are there any exceptions when the award will not apply?</w:t>
      </w:r>
    </w:p>
    <w:p w:rsid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  <w:r w:rsidRPr="00A64223">
        <w:rPr>
          <w:rFonts w:ascii="Arial Narrow" w:hAnsi="Arial Narrow" w:cstheme="minorHAnsi"/>
        </w:rPr>
        <w:t>If you are involved with the recruitment process for the position that the</w:t>
      </w:r>
      <w:r w:rsidR="00382763">
        <w:rPr>
          <w:rFonts w:ascii="Arial Narrow" w:hAnsi="Arial Narrow" w:cstheme="minorHAnsi"/>
        </w:rPr>
        <w:t xml:space="preserve"> friend has been introduced for.</w:t>
      </w:r>
    </w:p>
    <w:p w:rsid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</w:p>
    <w:p w:rsid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lastRenderedPageBreak/>
        <w:t>If the application form is received by the Trust before</w:t>
      </w:r>
      <w:r w:rsidR="0033343E">
        <w:rPr>
          <w:rFonts w:ascii="Arial Narrow" w:hAnsi="Arial Narrow" w:cstheme="minorHAnsi"/>
        </w:rPr>
        <w:t xml:space="preserve"> the Refer a Friend </w:t>
      </w:r>
      <w:r w:rsidR="00356DFC">
        <w:rPr>
          <w:rFonts w:ascii="Arial Narrow" w:hAnsi="Arial Narrow" w:cstheme="minorHAnsi"/>
        </w:rPr>
        <w:t>Application</w:t>
      </w:r>
      <w:r w:rsidR="0033343E">
        <w:rPr>
          <w:rFonts w:ascii="Arial Narrow" w:hAnsi="Arial Narrow" w:cstheme="minorHAnsi"/>
        </w:rPr>
        <w:t xml:space="preserve"> F</w:t>
      </w:r>
      <w:r>
        <w:rPr>
          <w:rFonts w:ascii="Arial Narrow" w:hAnsi="Arial Narrow" w:cstheme="minorHAnsi"/>
        </w:rPr>
        <w:t>orm</w:t>
      </w:r>
      <w:r w:rsidR="0033343E">
        <w:rPr>
          <w:rFonts w:ascii="Arial Narrow" w:hAnsi="Arial Narrow" w:cstheme="minorHAnsi"/>
        </w:rPr>
        <w:t xml:space="preserve"> has been received</w:t>
      </w:r>
      <w:r>
        <w:rPr>
          <w:rFonts w:ascii="Arial Narrow" w:hAnsi="Arial Narrow" w:cstheme="minorHAnsi"/>
        </w:rPr>
        <w:t xml:space="preserve">. </w:t>
      </w:r>
    </w:p>
    <w:p w:rsidR="0033343E" w:rsidRDefault="0033343E" w:rsidP="00C21B42">
      <w:pPr>
        <w:pStyle w:val="Header"/>
        <w:jc w:val="both"/>
        <w:rPr>
          <w:rFonts w:ascii="Arial Narrow" w:hAnsi="Arial Narrow" w:cstheme="minorHAnsi"/>
        </w:rPr>
      </w:pPr>
    </w:p>
    <w:p w:rsidR="00A64223" w:rsidRPr="00CB1600" w:rsidRDefault="00A64223" w:rsidP="00C21B42">
      <w:pPr>
        <w:pStyle w:val="Header"/>
        <w:numPr>
          <w:ilvl w:val="0"/>
          <w:numId w:val="12"/>
        </w:numPr>
        <w:jc w:val="both"/>
        <w:rPr>
          <w:rFonts w:ascii="Arial Narrow" w:hAnsi="Arial Narrow" w:cstheme="minorHAnsi"/>
          <w:b/>
        </w:rPr>
      </w:pPr>
      <w:r w:rsidRPr="00CB1600">
        <w:rPr>
          <w:rFonts w:ascii="Arial Narrow" w:hAnsi="Arial Narrow" w:cstheme="minorHAnsi"/>
          <w:b/>
        </w:rPr>
        <w:t>How is the referral payment paid?</w:t>
      </w:r>
    </w:p>
    <w:p w:rsid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 referral payment will be made in three instalments;</w:t>
      </w:r>
    </w:p>
    <w:p w:rsidR="00A64223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</w:p>
    <w:p w:rsidR="00CB1600" w:rsidRDefault="00A64223" w:rsidP="00C21B42">
      <w:pPr>
        <w:pStyle w:val="Header"/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Stage 1 Pay</w:t>
      </w:r>
      <w:r w:rsidR="0033343E">
        <w:rPr>
          <w:rFonts w:ascii="Arial Narrow" w:hAnsi="Arial Narrow" w:cstheme="minorHAnsi"/>
        </w:rPr>
        <w:t>ment: £200</w:t>
      </w:r>
      <w:r>
        <w:rPr>
          <w:rFonts w:ascii="Arial Narrow" w:hAnsi="Arial Narrow" w:cstheme="minorHAnsi"/>
        </w:rPr>
        <w:t xml:space="preserve"> when the referred candidate commences in their role</w:t>
      </w:r>
    </w:p>
    <w:p w:rsidR="00A64223" w:rsidRDefault="00CB1600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ab/>
      </w:r>
      <w:r w:rsidR="0033343E">
        <w:rPr>
          <w:rFonts w:ascii="Arial Narrow" w:hAnsi="Arial Narrow" w:cstheme="minorHAnsi"/>
        </w:rPr>
        <w:t>Stage 2 Payment: £15</w:t>
      </w:r>
      <w:r>
        <w:rPr>
          <w:rFonts w:ascii="Arial Narrow" w:hAnsi="Arial Narrow" w:cstheme="minorHAnsi"/>
        </w:rPr>
        <w:t>0 when</w:t>
      </w:r>
      <w:r w:rsidR="0033343E">
        <w:rPr>
          <w:rFonts w:ascii="Arial Narrow" w:hAnsi="Arial Narrow" w:cstheme="minorHAnsi"/>
        </w:rPr>
        <w:t xml:space="preserve"> the referred employee completes</w:t>
      </w:r>
      <w:r>
        <w:rPr>
          <w:rFonts w:ascii="Arial Narrow" w:hAnsi="Arial Narrow" w:cstheme="minorHAnsi"/>
        </w:rPr>
        <w:t xml:space="preserve"> their 6 month probationary period</w:t>
      </w:r>
    </w:p>
    <w:p w:rsidR="00CB1600" w:rsidRDefault="0033343E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Stage 3 Payment: £15</w:t>
      </w:r>
      <w:r w:rsidR="00CB1600">
        <w:rPr>
          <w:rFonts w:ascii="Arial Narrow" w:hAnsi="Arial Narrow" w:cstheme="minorHAnsi"/>
        </w:rPr>
        <w:t>0 when the referred employee has been in post for a period of 12 months</w:t>
      </w:r>
    </w:p>
    <w:p w:rsidR="00CB1600" w:rsidRDefault="00CB1600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</w:p>
    <w:p w:rsidR="00CB1600" w:rsidRPr="00B562B4" w:rsidRDefault="00B562B4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  <w:i/>
        </w:rPr>
      </w:pPr>
      <w:r>
        <w:rPr>
          <w:rFonts w:ascii="Arial Narrow" w:hAnsi="Arial Narrow" w:cstheme="minorHAnsi"/>
          <w:i/>
        </w:rPr>
        <w:tab/>
      </w:r>
      <w:r w:rsidR="00CB1600" w:rsidRPr="00B562B4">
        <w:rPr>
          <w:rFonts w:ascii="Arial Narrow" w:hAnsi="Arial Narrow" w:cstheme="minorHAnsi"/>
          <w:i/>
        </w:rPr>
        <w:t xml:space="preserve">Any payment made will be paid through the Trust payroll and is subject to appropriate deduction. </w:t>
      </w:r>
    </w:p>
    <w:p w:rsidR="00CB1600" w:rsidRPr="00B562B4" w:rsidRDefault="00CB1600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  <w:i/>
        </w:rPr>
      </w:pPr>
      <w:r w:rsidRPr="00B562B4">
        <w:rPr>
          <w:rFonts w:ascii="Arial Narrow" w:hAnsi="Arial Narrow" w:cstheme="minorHAnsi"/>
          <w:i/>
        </w:rPr>
        <w:t xml:space="preserve">The employee who has referred a friend must still be in current employment within the Trust to receive payments. </w:t>
      </w:r>
    </w:p>
    <w:p w:rsidR="00CB1600" w:rsidRPr="00B562B4" w:rsidRDefault="00CB1600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  <w:i/>
        </w:rPr>
      </w:pPr>
      <w:r w:rsidRPr="00B562B4">
        <w:rPr>
          <w:rFonts w:ascii="Arial Narrow" w:hAnsi="Arial Narrow" w:cstheme="minorHAnsi"/>
          <w:i/>
        </w:rPr>
        <w:t>Any attempts to claim payments by employees who are not eligible under the terms of the scheme may be subject to investigation under the Trust Conduct Policy and/or by counter fraud.</w:t>
      </w:r>
    </w:p>
    <w:p w:rsidR="00CB1600" w:rsidRDefault="00CB1600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</w:p>
    <w:p w:rsidR="00C60CFA" w:rsidRDefault="00C60CFA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  <w:b/>
        </w:rPr>
      </w:pPr>
      <w:r w:rsidRPr="00C60CFA">
        <w:rPr>
          <w:rFonts w:ascii="Arial Narrow" w:hAnsi="Arial Narrow" w:cstheme="minorHAnsi"/>
          <w:b/>
        </w:rPr>
        <w:t>Referral payment will not be paid under the following circumstances</w:t>
      </w:r>
    </w:p>
    <w:p w:rsidR="00C60CFA" w:rsidRDefault="00C60CFA" w:rsidP="00C21B42">
      <w:pPr>
        <w:pStyle w:val="Header"/>
        <w:numPr>
          <w:ilvl w:val="0"/>
          <w:numId w:val="23"/>
        </w:numPr>
        <w:tabs>
          <w:tab w:val="clear" w:pos="8640"/>
          <w:tab w:val="right" w:pos="9072"/>
        </w:tabs>
        <w:ind w:left="1134" w:hanging="305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No payment will be made if the referred candidate has already been introduced through another source; for example recruitment agency, direct application or referred by another employee. </w:t>
      </w:r>
    </w:p>
    <w:p w:rsidR="00C60CFA" w:rsidRDefault="00C60CFA" w:rsidP="00C21B42">
      <w:pPr>
        <w:pStyle w:val="Header"/>
        <w:numPr>
          <w:ilvl w:val="0"/>
          <w:numId w:val="23"/>
        </w:numPr>
        <w:tabs>
          <w:tab w:val="clear" w:pos="8640"/>
          <w:tab w:val="right" w:pos="9072"/>
        </w:tabs>
        <w:ind w:left="1134" w:hanging="305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No payment will be made if the referred candidate fails to start in the role</w:t>
      </w:r>
    </w:p>
    <w:p w:rsidR="00C60CFA" w:rsidRDefault="00C60CFA" w:rsidP="00C21B42">
      <w:pPr>
        <w:pStyle w:val="Header"/>
        <w:numPr>
          <w:ilvl w:val="0"/>
          <w:numId w:val="23"/>
        </w:numPr>
        <w:tabs>
          <w:tab w:val="clear" w:pos="8640"/>
          <w:tab w:val="right" w:pos="9072"/>
        </w:tabs>
        <w:ind w:left="1134" w:hanging="305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Stage 2 Payment will not be made if the refereed </w:t>
      </w:r>
      <w:r w:rsidR="0033343E">
        <w:rPr>
          <w:rFonts w:ascii="Arial Narrow" w:hAnsi="Arial Narrow" w:cstheme="minorHAnsi"/>
        </w:rPr>
        <w:t>employee</w:t>
      </w:r>
      <w:r>
        <w:rPr>
          <w:rFonts w:ascii="Arial Narrow" w:hAnsi="Arial Narrow" w:cstheme="minorHAnsi"/>
        </w:rPr>
        <w:t xml:space="preserve"> fails to complete their probationary period for any reason other than that of redundancy</w:t>
      </w:r>
    </w:p>
    <w:p w:rsidR="0033343E" w:rsidRDefault="0033343E" w:rsidP="00C21B42">
      <w:pPr>
        <w:pStyle w:val="Header"/>
        <w:numPr>
          <w:ilvl w:val="0"/>
          <w:numId w:val="23"/>
        </w:numPr>
        <w:tabs>
          <w:tab w:val="clear" w:pos="8640"/>
          <w:tab w:val="right" w:pos="9072"/>
        </w:tabs>
        <w:ind w:left="1134" w:hanging="305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Stage 3 Payment will not be made if the referred employee leaves their position before the 12 month period </w:t>
      </w:r>
    </w:p>
    <w:p w:rsidR="00C60CFA" w:rsidRDefault="00C60CFA" w:rsidP="00C21B42">
      <w:pPr>
        <w:pStyle w:val="Header"/>
        <w:numPr>
          <w:ilvl w:val="0"/>
          <w:numId w:val="23"/>
        </w:numPr>
        <w:tabs>
          <w:tab w:val="clear" w:pos="8640"/>
          <w:tab w:val="right" w:pos="9072"/>
        </w:tabs>
        <w:ind w:left="1134" w:hanging="305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All payments will be stopped if the employee terminates their employment with the Trust</w:t>
      </w:r>
    </w:p>
    <w:p w:rsidR="00C60CFA" w:rsidRDefault="00C60CFA" w:rsidP="00C21B42">
      <w:pPr>
        <w:pStyle w:val="Header"/>
        <w:tabs>
          <w:tab w:val="clear" w:pos="8640"/>
          <w:tab w:val="right" w:pos="9072"/>
        </w:tabs>
        <w:jc w:val="both"/>
        <w:rPr>
          <w:rFonts w:ascii="Arial Narrow" w:hAnsi="Arial Narrow" w:cstheme="minorHAnsi"/>
        </w:rPr>
      </w:pPr>
    </w:p>
    <w:p w:rsidR="00C60CFA" w:rsidRPr="00C60CFA" w:rsidRDefault="00C60CFA" w:rsidP="00C21B42">
      <w:pPr>
        <w:pStyle w:val="Header"/>
        <w:numPr>
          <w:ilvl w:val="0"/>
          <w:numId w:val="12"/>
        </w:numPr>
        <w:tabs>
          <w:tab w:val="clear" w:pos="8640"/>
          <w:tab w:val="right" w:pos="9072"/>
        </w:tabs>
        <w:jc w:val="both"/>
        <w:rPr>
          <w:rFonts w:ascii="Arial Narrow" w:hAnsi="Arial Narrow" w:cstheme="minorHAnsi"/>
          <w:b/>
        </w:rPr>
      </w:pPr>
      <w:r w:rsidRPr="00C60CFA">
        <w:rPr>
          <w:rFonts w:ascii="Arial Narrow" w:hAnsi="Arial Narrow" w:cstheme="minorHAnsi"/>
          <w:b/>
        </w:rPr>
        <w:t>Further Information</w:t>
      </w:r>
    </w:p>
    <w:p w:rsidR="00C60CFA" w:rsidRDefault="00C60CFA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If you wish to discuss any aspects of the scheme please contact </w:t>
      </w:r>
      <w:r w:rsidR="00431BAA">
        <w:rPr>
          <w:rFonts w:ascii="Arial Narrow" w:hAnsi="Arial Narrow" w:cstheme="minorHAnsi"/>
        </w:rPr>
        <w:t xml:space="preserve">the Recruitment Team on </w:t>
      </w:r>
      <w:r w:rsidR="003E68C3">
        <w:rPr>
          <w:rFonts w:ascii="Arial Narrow" w:hAnsi="Arial Narrow" w:cstheme="minorHAnsi"/>
        </w:rPr>
        <w:t>01793 604955</w:t>
      </w:r>
      <w:r w:rsidR="00431BAA">
        <w:rPr>
          <w:rFonts w:ascii="Arial Narrow" w:hAnsi="Arial Narrow" w:cstheme="minorHAnsi"/>
        </w:rPr>
        <w:t xml:space="preserve"> or </w:t>
      </w:r>
      <w:hyperlink r:id="rId10" w:history="1">
        <w:r w:rsidR="00C21B42" w:rsidRPr="000C48E0">
          <w:rPr>
            <w:rStyle w:val="Hyperlink"/>
            <w:rFonts w:ascii="Arial Narrow" w:hAnsi="Arial Narrow" w:cstheme="minorHAnsi"/>
          </w:rPr>
          <w:t>referafriend@gwh.nhs.uk</w:t>
        </w:r>
      </w:hyperlink>
    </w:p>
    <w:p w:rsidR="00C21B42" w:rsidRDefault="00C21B42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</w:p>
    <w:p w:rsidR="00C60CFA" w:rsidRDefault="00C60CFA" w:rsidP="00C21B42">
      <w:pPr>
        <w:pStyle w:val="Header"/>
        <w:tabs>
          <w:tab w:val="clear" w:pos="8640"/>
          <w:tab w:val="right" w:pos="9072"/>
        </w:tabs>
        <w:ind w:left="720"/>
        <w:jc w:val="both"/>
        <w:rPr>
          <w:rFonts w:ascii="Arial Narrow" w:hAnsi="Arial Narrow" w:cstheme="minorHAnsi"/>
        </w:rPr>
      </w:pPr>
    </w:p>
    <w:p w:rsidR="00196C9D" w:rsidRDefault="00196C9D" w:rsidP="00525B85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Default="00225188">
      <w:pPr>
        <w:jc w:val="both"/>
        <w:rPr>
          <w:rFonts w:cs="Arial"/>
        </w:rPr>
      </w:pPr>
    </w:p>
    <w:p w:rsidR="00225188" w:rsidRPr="00225188" w:rsidRDefault="00225188" w:rsidP="00C21B42">
      <w:pPr>
        <w:jc w:val="both"/>
        <w:rPr>
          <w:rFonts w:cs="Arial"/>
          <w:b/>
          <w:smallCaps/>
          <w:sz w:val="44"/>
          <w:szCs w:val="44"/>
        </w:rPr>
      </w:pPr>
      <w:r w:rsidRPr="00225188">
        <w:rPr>
          <w:rFonts w:cs="Arial"/>
          <w:b/>
          <w:smallCaps/>
          <w:sz w:val="44"/>
          <w:szCs w:val="44"/>
        </w:rPr>
        <w:t xml:space="preserve">Refer a Friend </w:t>
      </w:r>
      <w:r w:rsidR="00356DFC">
        <w:rPr>
          <w:rFonts w:cs="Arial"/>
          <w:b/>
          <w:smallCaps/>
          <w:sz w:val="44"/>
          <w:szCs w:val="44"/>
        </w:rPr>
        <w:t>Application</w:t>
      </w:r>
      <w:r w:rsidRPr="00225188">
        <w:rPr>
          <w:rFonts w:cs="Arial"/>
          <w:b/>
          <w:smallCaps/>
          <w:sz w:val="44"/>
          <w:szCs w:val="44"/>
        </w:rPr>
        <w:t xml:space="preserve"> Form</w:t>
      </w:r>
    </w:p>
    <w:p w:rsidR="00225188" w:rsidRPr="00597CFF" w:rsidRDefault="00225188" w:rsidP="00C21B42">
      <w:pPr>
        <w:jc w:val="both"/>
        <w:rPr>
          <w:rFonts w:cs="Arial"/>
          <w:sz w:val="18"/>
        </w:rPr>
      </w:pPr>
    </w:p>
    <w:p w:rsidR="00225188" w:rsidRPr="00597CFF" w:rsidRDefault="00225188" w:rsidP="00C21B42">
      <w:pPr>
        <w:jc w:val="both"/>
        <w:rPr>
          <w:rFonts w:cs="Arial"/>
          <w:sz w:val="18"/>
        </w:rPr>
      </w:pP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  <w:r w:rsidRPr="00225188">
        <w:rPr>
          <w:rFonts w:ascii="Arial Narrow" w:hAnsi="Arial Narrow" w:cs="Arial"/>
        </w:rPr>
        <w:t xml:space="preserve">(Please clearly PRINT all </w:t>
      </w:r>
      <w:r w:rsidR="00382763">
        <w:rPr>
          <w:rFonts w:ascii="Arial Narrow" w:hAnsi="Arial Narrow" w:cs="Arial"/>
        </w:rPr>
        <w:t xml:space="preserve">information, once completed please send to </w:t>
      </w:r>
      <w:r w:rsidR="0031682D">
        <w:rPr>
          <w:rFonts w:ascii="Arial Narrow" w:hAnsi="Arial Narrow" w:cs="Arial"/>
        </w:rPr>
        <w:t xml:space="preserve">the Recruitment Team, Commonhead Offices, GWH </w:t>
      </w:r>
      <w:r w:rsidR="00382763">
        <w:rPr>
          <w:rFonts w:ascii="Arial Narrow" w:hAnsi="Arial Narrow" w:cs="Arial"/>
        </w:rPr>
        <w:t xml:space="preserve">or email: </w:t>
      </w:r>
      <w:hyperlink r:id="rId11" w:history="1">
        <w:r w:rsidR="00C21B42" w:rsidRPr="000C48E0">
          <w:rPr>
            <w:rStyle w:val="Hyperlink"/>
            <w:rFonts w:ascii="Arial Narrow" w:hAnsi="Arial Narrow" w:cs="Arial"/>
          </w:rPr>
          <w:t>referafriend@gwh.nhs.uk</w:t>
        </w:r>
      </w:hyperlink>
      <w:r w:rsidRPr="00225188">
        <w:rPr>
          <w:rFonts w:ascii="Arial Narrow" w:hAnsi="Arial Narrow" w:cs="Arial"/>
        </w:rPr>
        <w:t>)</w:t>
      </w:r>
    </w:p>
    <w:p w:rsidR="00225188" w:rsidRPr="00B07BC2" w:rsidRDefault="00225188" w:rsidP="00C21B42">
      <w:pPr>
        <w:jc w:val="both"/>
        <w:rPr>
          <w:rFonts w:cs="Arial"/>
          <w:color w:val="000080"/>
          <w:sz w:val="18"/>
        </w:rPr>
      </w:pPr>
    </w:p>
    <w:p w:rsidR="00225188" w:rsidRPr="00B07BC2" w:rsidRDefault="00225188" w:rsidP="00C21B42">
      <w:pPr>
        <w:jc w:val="both"/>
        <w:rPr>
          <w:rFonts w:cs="Arial"/>
          <w:color w:val="000080"/>
          <w:sz w:val="18"/>
        </w:rPr>
      </w:pPr>
    </w:p>
    <w:tbl>
      <w:tblPr>
        <w:tblW w:w="9965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7447"/>
      </w:tblGrid>
      <w:tr w:rsidR="0033343E" w:rsidRPr="00597CFF" w:rsidTr="0033343E">
        <w:tc>
          <w:tcPr>
            <w:tcW w:w="9965" w:type="dxa"/>
            <w:gridSpan w:val="2"/>
          </w:tcPr>
          <w:p w:rsidR="0033343E" w:rsidRPr="00356DFC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  <w:u w:val="single"/>
              </w:rPr>
            </w:pPr>
            <w:r w:rsidRPr="00356DFC">
              <w:rPr>
                <w:rFonts w:ascii="Arial Narrow" w:hAnsi="Arial Narrow" w:cs="Arial"/>
                <w:b/>
                <w:u w:val="single"/>
              </w:rPr>
              <w:t xml:space="preserve">Section 1: </w:t>
            </w:r>
            <w:r w:rsidR="0033343E" w:rsidRPr="00356DFC">
              <w:rPr>
                <w:rFonts w:ascii="Arial Narrow" w:hAnsi="Arial Narrow" w:cs="Arial"/>
                <w:b/>
                <w:u w:val="single"/>
              </w:rPr>
              <w:t>Current Employees Details</w:t>
            </w: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 w:rsidRPr="00225188">
              <w:rPr>
                <w:rFonts w:ascii="Arial Narrow" w:hAnsi="Arial Narrow" w:cs="Arial"/>
                <w:b/>
              </w:rPr>
              <w:t>Name: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56DFC" w:rsidRPr="00597CFF" w:rsidTr="0033343E">
        <w:tc>
          <w:tcPr>
            <w:tcW w:w="2518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Address:</w:t>
            </w:r>
          </w:p>
        </w:tc>
        <w:tc>
          <w:tcPr>
            <w:tcW w:w="7447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 w:rsidRPr="00225188">
              <w:rPr>
                <w:rFonts w:ascii="Arial Narrow" w:hAnsi="Arial Narrow" w:cs="Arial"/>
                <w:b/>
              </w:rPr>
              <w:t>Contact Details: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Department: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56DFC" w:rsidRPr="00597CFF" w:rsidTr="0033343E">
        <w:tc>
          <w:tcPr>
            <w:tcW w:w="2518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Job Title</w:t>
            </w:r>
          </w:p>
        </w:tc>
        <w:tc>
          <w:tcPr>
            <w:tcW w:w="7447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56DFC" w:rsidRPr="00597CFF" w:rsidTr="0033343E">
        <w:tc>
          <w:tcPr>
            <w:tcW w:w="2518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Employee Number:</w:t>
            </w:r>
          </w:p>
        </w:tc>
        <w:tc>
          <w:tcPr>
            <w:tcW w:w="7447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56DFC" w:rsidRPr="00597CFF" w:rsidTr="00C25226">
        <w:tc>
          <w:tcPr>
            <w:tcW w:w="9965" w:type="dxa"/>
            <w:gridSpan w:val="2"/>
          </w:tcPr>
          <w:p w:rsidR="00356DFC" w:rsidRPr="00356DFC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  <w:u w:val="single"/>
              </w:rPr>
            </w:pPr>
            <w:r w:rsidRPr="00356DFC">
              <w:rPr>
                <w:rFonts w:ascii="Arial Narrow" w:hAnsi="Arial Narrow" w:cs="Arial"/>
                <w:b/>
                <w:u w:val="single"/>
              </w:rPr>
              <w:t>Section 2: Prospective Employees Details</w:t>
            </w: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 w:rsidRPr="00225188">
              <w:rPr>
                <w:rFonts w:ascii="Arial Narrow" w:hAnsi="Arial Narrow" w:cs="Arial"/>
                <w:b/>
              </w:rPr>
              <w:t>‘Friends’ Name: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56DFC" w:rsidRPr="00597CFF" w:rsidTr="0033343E">
        <w:tc>
          <w:tcPr>
            <w:tcW w:w="2518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Contact Details:</w:t>
            </w:r>
          </w:p>
        </w:tc>
        <w:tc>
          <w:tcPr>
            <w:tcW w:w="7447" w:type="dxa"/>
          </w:tcPr>
          <w:p w:rsidR="00356DFC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 w:rsidRPr="00225188">
              <w:rPr>
                <w:rFonts w:ascii="Arial Narrow" w:hAnsi="Arial Narrow" w:cs="Arial"/>
                <w:b/>
              </w:rPr>
              <w:t>How do you know them: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225188" w:rsidRPr="00597CFF" w:rsidTr="0033343E">
        <w:tc>
          <w:tcPr>
            <w:tcW w:w="2518" w:type="dxa"/>
          </w:tcPr>
          <w:p w:rsidR="00225188" w:rsidRPr="00225188" w:rsidRDefault="00356DFC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Post applied for:</w:t>
            </w:r>
          </w:p>
        </w:tc>
        <w:tc>
          <w:tcPr>
            <w:tcW w:w="7447" w:type="dxa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225188" w:rsidRPr="00597CFF" w:rsidTr="0033343E">
        <w:tc>
          <w:tcPr>
            <w:tcW w:w="9965" w:type="dxa"/>
            <w:gridSpan w:val="2"/>
          </w:tcPr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  <w:r w:rsidRPr="00225188">
              <w:rPr>
                <w:rFonts w:ascii="Arial Narrow" w:hAnsi="Arial Narrow" w:cs="Arial"/>
                <w:b/>
              </w:rPr>
              <w:t>Additional Comments:</w:t>
            </w:r>
          </w:p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  <w:p w:rsidR="00225188" w:rsidRPr="00225188" w:rsidRDefault="00225188" w:rsidP="00C21B42">
            <w:pPr>
              <w:spacing w:before="120" w:after="120"/>
              <w:jc w:val="both"/>
              <w:rPr>
                <w:rFonts w:ascii="Arial Narrow" w:hAnsi="Arial Narrow" w:cs="Arial"/>
                <w:b/>
              </w:rPr>
            </w:pPr>
          </w:p>
        </w:tc>
      </w:tr>
    </w:tbl>
    <w:p w:rsidR="00225188" w:rsidRPr="00B07BC2" w:rsidRDefault="00225188" w:rsidP="00C21B42">
      <w:pPr>
        <w:jc w:val="both"/>
        <w:rPr>
          <w:rFonts w:cs="Arial"/>
          <w:color w:val="000080"/>
        </w:rPr>
      </w:pPr>
    </w:p>
    <w:p w:rsidR="00225188" w:rsidRPr="005872FC" w:rsidRDefault="00225188" w:rsidP="00C21B42">
      <w:pPr>
        <w:jc w:val="both"/>
        <w:rPr>
          <w:rFonts w:ascii="Arial Narrow" w:hAnsi="Arial Narrow" w:cs="Arial"/>
        </w:rPr>
      </w:pPr>
      <w:r w:rsidRPr="005872FC">
        <w:rPr>
          <w:rFonts w:ascii="Arial Narrow" w:hAnsi="Arial Narrow" w:cs="Arial"/>
        </w:rPr>
        <w:t>I confirm that my ‘Friend’ as named above is aware and happy to be put forward for this vacancy.</w:t>
      </w:r>
      <w:r w:rsidR="005872FC" w:rsidRPr="005872FC">
        <w:rPr>
          <w:rFonts w:ascii="Arial Narrow" w:hAnsi="Arial Narrow" w:cs="Arial"/>
        </w:rPr>
        <w:t xml:space="preserve"> </w:t>
      </w:r>
      <w:r w:rsidR="005872FC" w:rsidRPr="005872FC">
        <w:rPr>
          <w:rFonts w:ascii="Arial Narrow" w:hAnsi="Arial Narrow"/>
        </w:rPr>
        <w:t>I confirm the details of this application are accurate and meet the terms of the scheme.</w:t>
      </w: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  <w:r w:rsidRPr="00225188">
        <w:rPr>
          <w:rFonts w:ascii="Arial Narrow" w:hAnsi="Arial Narrow" w:cs="Arial"/>
        </w:rPr>
        <w:t>Signature</w:t>
      </w:r>
      <w:r>
        <w:rPr>
          <w:rFonts w:ascii="Arial Narrow" w:hAnsi="Arial Narrow" w:cs="Arial"/>
        </w:rPr>
        <w:t>: ____________________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225188">
        <w:rPr>
          <w:rFonts w:ascii="Arial Narrow" w:hAnsi="Arial Narrow" w:cs="Arial"/>
        </w:rPr>
        <w:t>Date</w:t>
      </w:r>
      <w:r w:rsidR="000A0484">
        <w:rPr>
          <w:rFonts w:ascii="Arial Narrow" w:hAnsi="Arial Narrow" w:cs="Arial"/>
        </w:rPr>
        <w:t>: _</w:t>
      </w:r>
      <w:r>
        <w:rPr>
          <w:rFonts w:ascii="Arial Narrow" w:hAnsi="Arial Narrow" w:cs="Arial"/>
        </w:rPr>
        <w:t>_/__/____</w:t>
      </w: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</w:p>
    <w:p w:rsidR="00225188" w:rsidRPr="00356DFC" w:rsidRDefault="005872FC" w:rsidP="00C21B42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Authorised</w:t>
      </w:r>
      <w:r w:rsidR="00225188" w:rsidRPr="00356DFC">
        <w:rPr>
          <w:rFonts w:ascii="Arial Narrow" w:hAnsi="Arial Narrow" w:cs="Arial"/>
          <w:b/>
        </w:rPr>
        <w:t xml:space="preserve"> by HR:</w:t>
      </w: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</w:p>
    <w:p w:rsidR="00225188" w:rsidRPr="00225188" w:rsidRDefault="00225188" w:rsidP="00C21B42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Name:</w:t>
      </w:r>
      <w:r w:rsidRPr="0022518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____________________ </w:t>
      </w:r>
      <w:r w:rsidRPr="00225188">
        <w:rPr>
          <w:rFonts w:ascii="Arial Narrow" w:hAnsi="Arial Narrow" w:cs="Arial"/>
        </w:rPr>
        <w:tab/>
      </w:r>
      <w:r w:rsidRPr="00225188">
        <w:rPr>
          <w:rFonts w:ascii="Arial Narrow" w:hAnsi="Arial Narrow" w:cs="Arial"/>
        </w:rPr>
        <w:tab/>
      </w:r>
      <w:r w:rsidRPr="00225188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 xml:space="preserve">Date: __/__/____ </w:t>
      </w:r>
    </w:p>
    <w:sectPr w:rsidR="00225188" w:rsidRPr="00225188" w:rsidSect="00CB1600">
      <w:footerReference w:type="default" r:id="rId12"/>
      <w:headerReference w:type="first" r:id="rId13"/>
      <w:footerReference w:type="first" r:id="rId14"/>
      <w:pgSz w:w="11909" w:h="16834" w:code="9"/>
      <w:pgMar w:top="1440" w:right="1136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45" w:rsidRDefault="00764745">
      <w:r>
        <w:separator/>
      </w:r>
    </w:p>
  </w:endnote>
  <w:endnote w:type="continuationSeparator" w:id="0">
    <w:p w:rsidR="00764745" w:rsidRDefault="0076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Roman">
    <w:altName w:val="Frutiger LT Std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226" w:rsidRPr="003408D5" w:rsidRDefault="00C25226" w:rsidP="00DC35C7">
    <w:pPr>
      <w:pStyle w:val="Footer"/>
      <w:tabs>
        <w:tab w:val="clear" w:pos="4320"/>
        <w:tab w:val="clear" w:pos="8640"/>
        <w:tab w:val="center" w:pos="4500"/>
        <w:tab w:val="right" w:pos="9000"/>
      </w:tabs>
      <w:rPr>
        <w:rFonts w:cs="Arial"/>
        <w:sz w:val="20"/>
        <w:szCs w:val="22"/>
      </w:rPr>
    </w:pPr>
    <w:r w:rsidRPr="003408D5">
      <w:rPr>
        <w:rFonts w:cs="Arial"/>
        <w:sz w:val="20"/>
        <w:szCs w:val="2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226" w:rsidRPr="003408D5" w:rsidRDefault="00C25226">
    <w:pPr>
      <w:pStyle w:val="Footer"/>
      <w:rPr>
        <w:sz w:val="20"/>
      </w:rPr>
    </w:pPr>
    <w:r>
      <w:rPr>
        <w:noProof/>
        <w:sz w:val="20"/>
        <w:lang w:eastAsia="en-GB"/>
      </w:rPr>
      <w:drawing>
        <wp:inline distT="0" distB="0" distL="0" distR="0" wp14:anchorId="22B1627A" wp14:editId="0A1BB63E">
          <wp:extent cx="1802921" cy="14549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u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62" cy="147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45" w:rsidRDefault="00764745">
      <w:r>
        <w:separator/>
      </w:r>
    </w:p>
  </w:footnote>
  <w:footnote w:type="continuationSeparator" w:id="0">
    <w:p w:rsidR="00764745" w:rsidRDefault="00764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226" w:rsidRPr="00025974" w:rsidRDefault="00C25226" w:rsidP="003408D5">
    <w:pPr>
      <w:jc w:val="right"/>
      <w:rPr>
        <w:rFonts w:cs="Arial"/>
        <w:bCs/>
        <w:sz w:val="20"/>
        <w:szCs w:val="20"/>
      </w:rPr>
    </w:pPr>
    <w:r>
      <w:rPr>
        <w:rFonts w:cs="Arial"/>
        <w:bCs/>
        <w:noProof/>
        <w:sz w:val="20"/>
        <w:szCs w:val="20"/>
        <w:lang w:eastAsia="en-GB"/>
      </w:rPr>
      <w:drawing>
        <wp:anchor distT="0" distB="0" distL="114300" distR="114300" simplePos="0" relativeHeight="251662336" behindDoc="0" locked="0" layoutInCell="1" allowOverlap="1" wp14:anchorId="6B52FBF4" wp14:editId="6998B700">
          <wp:simplePos x="0" y="0"/>
          <wp:positionH relativeFrom="column">
            <wp:posOffset>3441940</wp:posOffset>
          </wp:positionH>
          <wp:positionV relativeFrom="paragraph">
            <wp:posOffset>-51495</wp:posOffset>
          </wp:positionV>
          <wp:extent cx="2294626" cy="316461"/>
          <wp:effectExtent l="0" t="0" r="0" b="0"/>
          <wp:wrapNone/>
          <wp:docPr id="3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937" cy="3162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5226" w:rsidRDefault="00C25226" w:rsidP="003408D5">
    <w:pPr>
      <w:jc w:val="right"/>
      <w:rPr>
        <w:rFonts w:cs="Arial"/>
        <w:sz w:val="20"/>
        <w:szCs w:val="20"/>
      </w:rPr>
    </w:pPr>
  </w:p>
  <w:p w:rsidR="00C25226" w:rsidRPr="00025974" w:rsidRDefault="00C25226" w:rsidP="002C5842">
    <w:pPr>
      <w:rPr>
        <w:rFonts w:cs="Arial"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D43A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25C10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C6E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AF8F5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5284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950A6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585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A4CC5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4DE11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37A2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320A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52862"/>
    <w:multiLevelType w:val="hybridMultilevel"/>
    <w:tmpl w:val="F74E0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4393DAE"/>
    <w:multiLevelType w:val="hybridMultilevel"/>
    <w:tmpl w:val="DB669284"/>
    <w:lvl w:ilvl="0" w:tplc="E55A4BDE">
      <w:start w:val="1"/>
      <w:numFmt w:val="bullet"/>
      <w:lvlText w:val=""/>
      <w:lvlJc w:val="left"/>
      <w:pPr>
        <w:tabs>
          <w:tab w:val="num" w:pos="37"/>
        </w:tabs>
        <w:ind w:left="36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A07C25"/>
    <w:multiLevelType w:val="hybridMultilevel"/>
    <w:tmpl w:val="0B029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9248C0"/>
    <w:multiLevelType w:val="hybridMultilevel"/>
    <w:tmpl w:val="7B68B0AA"/>
    <w:lvl w:ilvl="0" w:tplc="E55A4BDE">
      <w:start w:val="1"/>
      <w:numFmt w:val="bullet"/>
      <w:lvlText w:val=""/>
      <w:lvlJc w:val="left"/>
      <w:pPr>
        <w:tabs>
          <w:tab w:val="num" w:pos="37"/>
        </w:tabs>
        <w:ind w:left="36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DF76D2"/>
    <w:multiLevelType w:val="hybridMultilevel"/>
    <w:tmpl w:val="44668A18"/>
    <w:lvl w:ilvl="0" w:tplc="E55A4BDE">
      <w:start w:val="1"/>
      <w:numFmt w:val="bullet"/>
      <w:lvlText w:val=""/>
      <w:lvlJc w:val="left"/>
      <w:pPr>
        <w:tabs>
          <w:tab w:val="num" w:pos="37"/>
        </w:tabs>
        <w:ind w:left="36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88229D"/>
    <w:multiLevelType w:val="hybridMultilevel"/>
    <w:tmpl w:val="2E4449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C84521"/>
    <w:multiLevelType w:val="hybridMultilevel"/>
    <w:tmpl w:val="767853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154D7F"/>
    <w:multiLevelType w:val="hybridMultilevel"/>
    <w:tmpl w:val="A4306EFA"/>
    <w:lvl w:ilvl="0" w:tplc="E55A4BDE">
      <w:start w:val="1"/>
      <w:numFmt w:val="bullet"/>
      <w:lvlText w:val=""/>
      <w:lvlJc w:val="left"/>
      <w:pPr>
        <w:tabs>
          <w:tab w:val="num" w:pos="37"/>
        </w:tabs>
        <w:ind w:left="36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19">
    <w:nsid w:val="3F1018EF"/>
    <w:multiLevelType w:val="hybridMultilevel"/>
    <w:tmpl w:val="8D0EBC76"/>
    <w:lvl w:ilvl="0" w:tplc="C7ACB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00A99"/>
    <w:multiLevelType w:val="hybridMultilevel"/>
    <w:tmpl w:val="7EA2B528"/>
    <w:lvl w:ilvl="0" w:tplc="E55A4BDE">
      <w:start w:val="1"/>
      <w:numFmt w:val="bullet"/>
      <w:lvlText w:val=""/>
      <w:lvlJc w:val="left"/>
      <w:pPr>
        <w:tabs>
          <w:tab w:val="num" w:pos="37"/>
        </w:tabs>
        <w:ind w:left="360" w:hanging="360"/>
      </w:pPr>
      <w:rPr>
        <w:rFonts w:ascii="Symbol" w:hAnsi="Symbol" w:hint="default"/>
        <w:color w:val="00008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830C5F"/>
    <w:multiLevelType w:val="hybridMultilevel"/>
    <w:tmpl w:val="9C6084F2"/>
    <w:lvl w:ilvl="0" w:tplc="A0FA08A2">
      <w:start w:val="7"/>
      <w:numFmt w:val="bullet"/>
      <w:lvlText w:val="-"/>
      <w:lvlJc w:val="left"/>
      <w:pPr>
        <w:ind w:left="1080" w:hanging="360"/>
      </w:pPr>
      <w:rPr>
        <w:rFonts w:ascii="Arial Narrow" w:eastAsia="Cambria" w:hAnsi="Arial Narrow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0985877"/>
    <w:multiLevelType w:val="hybridMultilevel"/>
    <w:tmpl w:val="4D2874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B535D3"/>
    <w:multiLevelType w:val="hybridMultilevel"/>
    <w:tmpl w:val="BF6AE430"/>
    <w:lvl w:ilvl="0" w:tplc="96B63D72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9"/>
  </w:num>
  <w:num w:numId="14">
    <w:abstractNumId w:val="17"/>
  </w:num>
  <w:num w:numId="15">
    <w:abstractNumId w:val="14"/>
  </w:num>
  <w:num w:numId="16">
    <w:abstractNumId w:val="18"/>
  </w:num>
  <w:num w:numId="17">
    <w:abstractNumId w:val="15"/>
  </w:num>
  <w:num w:numId="18">
    <w:abstractNumId w:val="20"/>
  </w:num>
  <w:num w:numId="19">
    <w:abstractNumId w:val="12"/>
  </w:num>
  <w:num w:numId="20">
    <w:abstractNumId w:val="23"/>
  </w:num>
  <w:num w:numId="21">
    <w:abstractNumId w:val="21"/>
  </w:num>
  <w:num w:numId="22">
    <w:abstractNumId w:val="16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91"/>
    <w:rsid w:val="00025974"/>
    <w:rsid w:val="00084082"/>
    <w:rsid w:val="000A0484"/>
    <w:rsid w:val="000D3874"/>
    <w:rsid w:val="001411A2"/>
    <w:rsid w:val="00196C9D"/>
    <w:rsid w:val="00225188"/>
    <w:rsid w:val="00277618"/>
    <w:rsid w:val="002C5842"/>
    <w:rsid w:val="003106C2"/>
    <w:rsid w:val="0031682D"/>
    <w:rsid w:val="00320C70"/>
    <w:rsid w:val="0033343E"/>
    <w:rsid w:val="003408D5"/>
    <w:rsid w:val="00352FA1"/>
    <w:rsid w:val="00356DFC"/>
    <w:rsid w:val="00367BFC"/>
    <w:rsid w:val="00382763"/>
    <w:rsid w:val="00394B05"/>
    <w:rsid w:val="003E68C3"/>
    <w:rsid w:val="00403916"/>
    <w:rsid w:val="00431BAA"/>
    <w:rsid w:val="00456E3B"/>
    <w:rsid w:val="00496973"/>
    <w:rsid w:val="00525B85"/>
    <w:rsid w:val="005872FC"/>
    <w:rsid w:val="0063238A"/>
    <w:rsid w:val="00764745"/>
    <w:rsid w:val="00807FC2"/>
    <w:rsid w:val="00915D99"/>
    <w:rsid w:val="00A64223"/>
    <w:rsid w:val="00AD5991"/>
    <w:rsid w:val="00B011F6"/>
    <w:rsid w:val="00B562B4"/>
    <w:rsid w:val="00B97E99"/>
    <w:rsid w:val="00C04A8D"/>
    <w:rsid w:val="00C21B42"/>
    <w:rsid w:val="00C25226"/>
    <w:rsid w:val="00C438CB"/>
    <w:rsid w:val="00C45732"/>
    <w:rsid w:val="00C60CFA"/>
    <w:rsid w:val="00CB023D"/>
    <w:rsid w:val="00CB1600"/>
    <w:rsid w:val="00CB3DEB"/>
    <w:rsid w:val="00D027B1"/>
    <w:rsid w:val="00DC35C7"/>
    <w:rsid w:val="00E3247E"/>
    <w:rsid w:val="00E6709C"/>
    <w:rsid w:val="00F13BC9"/>
    <w:rsid w:val="00F13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08D5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D5"/>
    <w:pPr>
      <w:keepNext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991"/>
  </w:style>
  <w:style w:type="paragraph" w:styleId="Footer">
    <w:name w:val="footer"/>
    <w:basedOn w:val="Normal"/>
    <w:link w:val="Foot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991"/>
  </w:style>
  <w:style w:type="paragraph" w:customStyle="1" w:styleId="BasicParagraph">
    <w:name w:val="[Basic Paragraph]"/>
    <w:basedOn w:val="Normal"/>
    <w:uiPriority w:val="99"/>
    <w:rsid w:val="00AD59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FrutigerLTStd-Roman" w:hAnsi="FrutigerLTStd-Roman" w:cs="FrutigerLTStd-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F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08D5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B023D"/>
    <w:pPr>
      <w:pBdr>
        <w:bottom w:val="single" w:sz="8" w:space="4" w:color="4F81BD" w:themeColor="accent1"/>
      </w:pBdr>
      <w:spacing w:before="240" w:after="12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23D"/>
    <w:rPr>
      <w:rFonts w:ascii="Arial" w:eastAsiaTheme="majorEastAsia" w:hAnsi="Arial" w:cstheme="majorBidi"/>
      <w:spacing w:val="5"/>
      <w:kern w:val="28"/>
      <w:sz w:val="36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3D"/>
    <w:pPr>
      <w:numPr>
        <w:ilvl w:val="1"/>
      </w:numPr>
      <w:spacing w:before="120" w:after="120"/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3D"/>
    <w:rPr>
      <w:rFonts w:ascii="Arial" w:eastAsiaTheme="majorEastAsia" w:hAnsi="Arial" w:cstheme="majorBidi"/>
      <w:i/>
      <w:iCs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B023D"/>
    <w:rPr>
      <w:i/>
      <w:iCs/>
    </w:rPr>
  </w:style>
  <w:style w:type="paragraph" w:customStyle="1" w:styleId="Default">
    <w:name w:val="Default"/>
    <w:rsid w:val="002C584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2C5842"/>
    <w:rPr>
      <w:rFonts w:ascii="Times New Roman" w:eastAsia="Times New Roman" w:hAnsi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ListParagraph">
    <w:name w:val="List Paragraph"/>
    <w:basedOn w:val="Normal"/>
    <w:uiPriority w:val="72"/>
    <w:qFormat/>
    <w:rsid w:val="00C45732"/>
    <w:pPr>
      <w:ind w:left="720"/>
      <w:contextualSpacing/>
    </w:pPr>
    <w:rPr>
      <w:rFonts w:ascii="Cambria" w:hAnsi="Cambria"/>
    </w:rPr>
  </w:style>
  <w:style w:type="character" w:styleId="Hyperlink">
    <w:name w:val="Hyperlink"/>
    <w:basedOn w:val="DefaultParagraphFont"/>
    <w:rsid w:val="00C60C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08D5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D5"/>
    <w:pPr>
      <w:keepNext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991"/>
  </w:style>
  <w:style w:type="paragraph" w:styleId="Footer">
    <w:name w:val="footer"/>
    <w:basedOn w:val="Normal"/>
    <w:link w:val="Foot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991"/>
  </w:style>
  <w:style w:type="paragraph" w:customStyle="1" w:styleId="BasicParagraph">
    <w:name w:val="[Basic Paragraph]"/>
    <w:basedOn w:val="Normal"/>
    <w:uiPriority w:val="99"/>
    <w:rsid w:val="00AD59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FrutigerLTStd-Roman" w:hAnsi="FrutigerLTStd-Roman" w:cs="FrutigerLTStd-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F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08D5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B023D"/>
    <w:pPr>
      <w:pBdr>
        <w:bottom w:val="single" w:sz="8" w:space="4" w:color="4F81BD" w:themeColor="accent1"/>
      </w:pBdr>
      <w:spacing w:before="240" w:after="12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23D"/>
    <w:rPr>
      <w:rFonts w:ascii="Arial" w:eastAsiaTheme="majorEastAsia" w:hAnsi="Arial" w:cstheme="majorBidi"/>
      <w:spacing w:val="5"/>
      <w:kern w:val="28"/>
      <w:sz w:val="36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3D"/>
    <w:pPr>
      <w:numPr>
        <w:ilvl w:val="1"/>
      </w:numPr>
      <w:spacing w:before="120" w:after="120"/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3D"/>
    <w:rPr>
      <w:rFonts w:ascii="Arial" w:eastAsiaTheme="majorEastAsia" w:hAnsi="Arial" w:cstheme="majorBidi"/>
      <w:i/>
      <w:iCs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B023D"/>
    <w:rPr>
      <w:i/>
      <w:iCs/>
    </w:rPr>
  </w:style>
  <w:style w:type="paragraph" w:customStyle="1" w:styleId="Default">
    <w:name w:val="Default"/>
    <w:rsid w:val="002C584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2C5842"/>
    <w:rPr>
      <w:rFonts w:ascii="Times New Roman" w:eastAsia="Times New Roman" w:hAnsi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ListParagraph">
    <w:name w:val="List Paragraph"/>
    <w:basedOn w:val="Normal"/>
    <w:uiPriority w:val="72"/>
    <w:qFormat/>
    <w:rsid w:val="00C45732"/>
    <w:pPr>
      <w:ind w:left="720"/>
      <w:contextualSpacing/>
    </w:pPr>
    <w:rPr>
      <w:rFonts w:ascii="Cambria" w:hAnsi="Cambria"/>
    </w:rPr>
  </w:style>
  <w:style w:type="character" w:styleId="Hyperlink">
    <w:name w:val="Hyperlink"/>
    <w:basedOn w:val="DefaultParagraphFont"/>
    <w:rsid w:val="00C60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ferafriend@gwh.nhs.u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referafriend@gwh.nhs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ferafriend@gwh.nhs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1361D-D369-4266-AA3A-6C178B5B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rachael.lee</dc:creator>
  <cp:lastModifiedBy>Carter, Brian</cp:lastModifiedBy>
  <cp:revision>2</cp:revision>
  <cp:lastPrinted>2012-04-24T11:38:00Z</cp:lastPrinted>
  <dcterms:created xsi:type="dcterms:W3CDTF">2017-10-23T10:24:00Z</dcterms:created>
  <dcterms:modified xsi:type="dcterms:W3CDTF">2017-10-23T10:24:00Z</dcterms:modified>
</cp:coreProperties>
</file>