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"/>
        <w:tblpPr w:leftFromText="180" w:rightFromText="180" w:vertAnchor="text" w:horzAnchor="margin" w:tblpY="1246"/>
        <w:tblW w:w="0" w:type="auto"/>
        <w:tblLook w:val="04A0" w:firstRow="1" w:lastRow="0" w:firstColumn="1" w:lastColumn="0" w:noHBand="0" w:noVBand="1"/>
      </w:tblPr>
      <w:tblGrid>
        <w:gridCol w:w="933"/>
        <w:gridCol w:w="5019"/>
        <w:gridCol w:w="1711"/>
        <w:gridCol w:w="6511"/>
      </w:tblGrid>
      <w:tr w:rsidR="005C2126" w:rsidTr="003253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dxa"/>
            <w:shd w:val="clear" w:color="auto" w:fill="BFBFBF" w:themeFill="background1" w:themeFillShade="BF"/>
          </w:tcPr>
          <w:p w:rsidR="00D87AC8" w:rsidRPr="006B1D8E" w:rsidRDefault="00D87AC8" w:rsidP="009528E2">
            <w:pPr>
              <w:rPr>
                <w:b w:val="0"/>
              </w:rPr>
            </w:pPr>
            <w:bookmarkStart w:id="0" w:name="_GoBack"/>
            <w:bookmarkEnd w:id="0"/>
          </w:p>
        </w:tc>
        <w:tc>
          <w:tcPr>
            <w:tcW w:w="5019" w:type="dxa"/>
            <w:shd w:val="clear" w:color="auto" w:fill="BFBFBF" w:themeFill="background1" w:themeFillShade="BF"/>
          </w:tcPr>
          <w:p w:rsidR="00D87AC8" w:rsidRPr="00A4301D" w:rsidRDefault="00205E77" w:rsidP="009528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6"/>
                <w:szCs w:val="36"/>
              </w:rPr>
            </w:pPr>
            <w:r w:rsidRPr="00A4301D">
              <w:rPr>
                <w:sz w:val="36"/>
                <w:szCs w:val="36"/>
              </w:rPr>
              <w:t>SANCTION</w:t>
            </w:r>
            <w:r w:rsidR="00A4301D">
              <w:rPr>
                <w:sz w:val="36"/>
                <w:szCs w:val="36"/>
              </w:rPr>
              <w:t>S</w:t>
            </w:r>
          </w:p>
        </w:tc>
        <w:tc>
          <w:tcPr>
            <w:tcW w:w="1711" w:type="dxa"/>
            <w:shd w:val="clear" w:color="auto" w:fill="BFBFBF" w:themeFill="background1" w:themeFillShade="BF"/>
          </w:tcPr>
          <w:p w:rsidR="00D87AC8" w:rsidRPr="006B1D8E" w:rsidRDefault="00D87AC8" w:rsidP="009528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6511" w:type="dxa"/>
            <w:shd w:val="clear" w:color="auto" w:fill="BFBFBF" w:themeFill="background1" w:themeFillShade="BF"/>
          </w:tcPr>
          <w:p w:rsidR="00D87AC8" w:rsidRPr="00A4301D" w:rsidRDefault="00A4301D" w:rsidP="009528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A4301D">
              <w:rPr>
                <w:sz w:val="36"/>
                <w:szCs w:val="36"/>
              </w:rPr>
              <w:t>COMMENTS</w:t>
            </w:r>
          </w:p>
        </w:tc>
      </w:tr>
      <w:tr w:rsidR="005C2126" w:rsidTr="00952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dxa"/>
          </w:tcPr>
          <w:p w:rsidR="00D87AC8" w:rsidRDefault="00AB2531" w:rsidP="009528E2">
            <w:r>
              <w:t>1</w:t>
            </w:r>
            <w:r w:rsidR="00D87AC8">
              <w:t>.</w:t>
            </w:r>
          </w:p>
          <w:p w:rsidR="00B83A32" w:rsidRDefault="00B83A32" w:rsidP="009528E2"/>
          <w:p w:rsidR="00B83A32" w:rsidRDefault="00B83A32" w:rsidP="009528E2"/>
        </w:tc>
        <w:tc>
          <w:tcPr>
            <w:tcW w:w="5019" w:type="dxa"/>
          </w:tcPr>
          <w:p w:rsidR="0014336C" w:rsidRPr="00583A99" w:rsidRDefault="00205E77" w:rsidP="00952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83A99">
              <w:rPr>
                <w:b/>
              </w:rPr>
              <w:t>Verbal Warning from Onsite Security</w:t>
            </w:r>
          </w:p>
          <w:p w:rsidR="00310B3F" w:rsidRDefault="00310B3F" w:rsidP="00952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10B3F" w:rsidRDefault="00310B3F" w:rsidP="00952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1" w:type="dxa"/>
          </w:tcPr>
          <w:p w:rsidR="00D87AC8" w:rsidRPr="00952970" w:rsidRDefault="00D87AC8" w:rsidP="009528E2">
            <w:pPr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 w:themeShade="BF"/>
              </w:rPr>
            </w:pPr>
          </w:p>
        </w:tc>
        <w:tc>
          <w:tcPr>
            <w:tcW w:w="6511" w:type="dxa"/>
          </w:tcPr>
          <w:p w:rsidR="00D87AC8" w:rsidRPr="00F75C5F" w:rsidRDefault="0027710D" w:rsidP="009528E2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IR1 to be completed to open the case file on the individual concerned</w:t>
            </w:r>
            <w:r w:rsidR="00A67D60">
              <w:t xml:space="preserve"> – historical incidents would also need to be included</w:t>
            </w:r>
          </w:p>
        </w:tc>
      </w:tr>
      <w:tr w:rsidR="00AB2531" w:rsidTr="009528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dxa"/>
          </w:tcPr>
          <w:p w:rsidR="00AB2531" w:rsidRDefault="00AB2531" w:rsidP="009528E2">
            <w:r>
              <w:t>2.</w:t>
            </w:r>
          </w:p>
          <w:p w:rsidR="00B83A32" w:rsidRDefault="00B83A32" w:rsidP="009528E2"/>
          <w:p w:rsidR="00B83A32" w:rsidRDefault="00B83A32" w:rsidP="009528E2"/>
        </w:tc>
        <w:tc>
          <w:tcPr>
            <w:tcW w:w="5019" w:type="dxa"/>
          </w:tcPr>
          <w:p w:rsidR="0014336C" w:rsidRDefault="00205E77" w:rsidP="009528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583A99">
              <w:rPr>
                <w:b/>
              </w:rPr>
              <w:t>Unacceptable Behaviour Letter</w:t>
            </w:r>
          </w:p>
          <w:p w:rsidR="00683B22" w:rsidRPr="00583A99" w:rsidRDefault="00683B22" w:rsidP="009528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(See Note 1)</w:t>
            </w:r>
          </w:p>
        </w:tc>
        <w:tc>
          <w:tcPr>
            <w:tcW w:w="1711" w:type="dxa"/>
          </w:tcPr>
          <w:p w:rsidR="00AB2531" w:rsidRPr="00B83A32" w:rsidRDefault="00205E77" w:rsidP="009528E2">
            <w:pPr>
              <w:ind w:left="142" w:hanging="14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0000" w:themeColor="text1" w:themeShade="BF"/>
              </w:rPr>
            </w:pPr>
            <w:r w:rsidRPr="00B83A32">
              <w:rPr>
                <w:b/>
                <w:color w:val="000000" w:themeColor="text1" w:themeShade="BF"/>
              </w:rPr>
              <w:t>UBL</w:t>
            </w:r>
          </w:p>
        </w:tc>
        <w:tc>
          <w:tcPr>
            <w:tcW w:w="6511" w:type="dxa"/>
          </w:tcPr>
          <w:p w:rsidR="00A67D60" w:rsidRDefault="00A67D60" w:rsidP="009528E2">
            <w:pPr>
              <w:ind w:left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NHS Protect recommend</w:t>
            </w:r>
            <w:r w:rsidR="00B0367B">
              <w:rPr>
                <w:color w:val="000000" w:themeColor="text1" w:themeShade="BF"/>
              </w:rPr>
              <w:t xml:space="preserve"> postal delivery</w:t>
            </w:r>
          </w:p>
          <w:p w:rsidR="00AB2531" w:rsidRPr="00F75C5F" w:rsidRDefault="0027710D" w:rsidP="009528E2">
            <w:pPr>
              <w:ind w:left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If delivered by hand or read, a risk assessment must be carried out prior to delivery</w:t>
            </w:r>
          </w:p>
        </w:tc>
      </w:tr>
      <w:tr w:rsidR="00AB2531" w:rsidTr="00952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dxa"/>
          </w:tcPr>
          <w:p w:rsidR="00AB2531" w:rsidRDefault="00AB2531" w:rsidP="009528E2">
            <w:r>
              <w:t>3.</w:t>
            </w:r>
          </w:p>
          <w:p w:rsidR="00B83A32" w:rsidRDefault="00B83A32" w:rsidP="009528E2"/>
          <w:p w:rsidR="00B83A32" w:rsidRDefault="00B83A32" w:rsidP="009528E2"/>
        </w:tc>
        <w:tc>
          <w:tcPr>
            <w:tcW w:w="5019" w:type="dxa"/>
          </w:tcPr>
          <w:p w:rsidR="00952970" w:rsidRDefault="00683B22" w:rsidP="00952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Acceptable Behaviour Agreement/Final Warning</w:t>
            </w:r>
          </w:p>
          <w:p w:rsidR="00683B22" w:rsidRPr="00583A99" w:rsidRDefault="00683B22" w:rsidP="00952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(See Note 1)</w:t>
            </w:r>
          </w:p>
        </w:tc>
        <w:tc>
          <w:tcPr>
            <w:tcW w:w="1711" w:type="dxa"/>
          </w:tcPr>
          <w:p w:rsidR="00AB2531" w:rsidRPr="00B83A32" w:rsidRDefault="00205E77" w:rsidP="009528E2">
            <w:pPr>
              <w:ind w:left="569" w:hanging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 w:themeShade="BF"/>
              </w:rPr>
            </w:pPr>
            <w:r w:rsidRPr="00B83A32">
              <w:rPr>
                <w:b/>
                <w:color w:val="000000" w:themeColor="text1" w:themeShade="BF"/>
              </w:rPr>
              <w:t>ABA</w:t>
            </w:r>
            <w:r w:rsidR="00683B22">
              <w:rPr>
                <w:b/>
                <w:color w:val="000000" w:themeColor="text1" w:themeShade="BF"/>
              </w:rPr>
              <w:t>/FW</w:t>
            </w:r>
          </w:p>
        </w:tc>
        <w:tc>
          <w:tcPr>
            <w:tcW w:w="6511" w:type="dxa"/>
          </w:tcPr>
          <w:p w:rsidR="00AB2531" w:rsidRPr="00481A73" w:rsidRDefault="0027710D" w:rsidP="009528E2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Parameters depend on the circumstances</w:t>
            </w:r>
            <w:r w:rsidR="00683B22">
              <w:t xml:space="preserve"> – Final Warning may include an exclusion caveat</w:t>
            </w:r>
          </w:p>
        </w:tc>
      </w:tr>
      <w:tr w:rsidR="00F75C5F" w:rsidTr="009528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dxa"/>
          </w:tcPr>
          <w:p w:rsidR="00F75C5F" w:rsidRDefault="00F75C5F" w:rsidP="009528E2">
            <w:r>
              <w:t>4</w:t>
            </w:r>
            <w:r w:rsidR="00B83A32">
              <w:t>.</w:t>
            </w:r>
          </w:p>
          <w:p w:rsidR="00B83A32" w:rsidRDefault="00B83A32" w:rsidP="009528E2"/>
          <w:p w:rsidR="00B83A32" w:rsidRDefault="00B83A32" w:rsidP="009528E2"/>
        </w:tc>
        <w:tc>
          <w:tcPr>
            <w:tcW w:w="5019" w:type="dxa"/>
          </w:tcPr>
          <w:p w:rsidR="00F75C5F" w:rsidRPr="00583A99" w:rsidRDefault="00B83A32" w:rsidP="009528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583A99">
              <w:rPr>
                <w:b/>
              </w:rPr>
              <w:t>Exclusion from Premises</w:t>
            </w:r>
            <w:r w:rsidR="00310B3F" w:rsidRPr="00583A99">
              <w:rPr>
                <w:b/>
              </w:rPr>
              <w:t>/entry</w:t>
            </w:r>
            <w:r w:rsidRPr="00583A99">
              <w:rPr>
                <w:b/>
              </w:rPr>
              <w:t xml:space="preserve"> with conditions</w:t>
            </w:r>
          </w:p>
          <w:p w:rsidR="00310B3F" w:rsidRDefault="00310B3F" w:rsidP="009528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11" w:type="dxa"/>
          </w:tcPr>
          <w:p w:rsidR="00F75C5F" w:rsidRPr="00B83A32" w:rsidRDefault="00B83A32" w:rsidP="009528E2">
            <w:pPr>
              <w:ind w:left="569" w:hanging="56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0000" w:themeColor="text1" w:themeShade="BF"/>
              </w:rPr>
            </w:pPr>
            <w:r w:rsidRPr="00B83A32">
              <w:rPr>
                <w:b/>
                <w:color w:val="000000" w:themeColor="text1" w:themeShade="BF"/>
              </w:rPr>
              <w:t>EPO</w:t>
            </w:r>
          </w:p>
        </w:tc>
        <w:tc>
          <w:tcPr>
            <w:tcW w:w="6511" w:type="dxa"/>
          </w:tcPr>
          <w:p w:rsidR="00F75C5F" w:rsidRDefault="00D55657" w:rsidP="009528E2">
            <w:pPr>
              <w:ind w:left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 include Medway marker for the individual concerned</w:t>
            </w:r>
          </w:p>
          <w:p w:rsidR="00D55657" w:rsidRPr="0027710D" w:rsidRDefault="00D55657" w:rsidP="009528E2">
            <w:pPr>
              <w:ind w:left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i/>
              </w:rPr>
            </w:pPr>
            <w:r w:rsidRPr="0027710D">
              <w:rPr>
                <w:b/>
                <w:i/>
              </w:rPr>
              <w:t>Sanction would require sign off from the SMD</w:t>
            </w:r>
          </w:p>
          <w:p w:rsidR="00310B3F" w:rsidRDefault="006615A8" w:rsidP="009528E2">
            <w:pPr>
              <w:ind w:left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(Conditions - NHS Protect Guidance on Unacceptable Behaviour Ch 5.0 &amp; 7.5 – Trust LSMS)</w:t>
            </w:r>
          </w:p>
        </w:tc>
      </w:tr>
      <w:tr w:rsidR="00F75C5F" w:rsidTr="00952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dxa"/>
          </w:tcPr>
          <w:p w:rsidR="00F75C5F" w:rsidRDefault="00B83A32" w:rsidP="009528E2">
            <w:r>
              <w:t>5.</w:t>
            </w:r>
          </w:p>
          <w:p w:rsidR="00B83A32" w:rsidRDefault="00B83A32" w:rsidP="009528E2"/>
          <w:p w:rsidR="00B83A32" w:rsidRDefault="00B83A32" w:rsidP="009528E2"/>
        </w:tc>
        <w:tc>
          <w:tcPr>
            <w:tcW w:w="5019" w:type="dxa"/>
          </w:tcPr>
          <w:p w:rsidR="00D55657" w:rsidRPr="00583A99" w:rsidRDefault="00B83A32" w:rsidP="00952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83A99">
              <w:rPr>
                <w:b/>
              </w:rPr>
              <w:t xml:space="preserve">Non-Physical Assault </w:t>
            </w:r>
          </w:p>
          <w:p w:rsidR="000528C7" w:rsidRPr="00583A99" w:rsidRDefault="00583A99" w:rsidP="00583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Leading to a conviction if repeated</w:t>
            </w:r>
          </w:p>
        </w:tc>
        <w:tc>
          <w:tcPr>
            <w:tcW w:w="1711" w:type="dxa"/>
          </w:tcPr>
          <w:p w:rsidR="00F75C5F" w:rsidRDefault="007748F7" w:rsidP="009528E2">
            <w:pPr>
              <w:ind w:left="569" w:hanging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 w:themeShade="BF"/>
              </w:rPr>
            </w:pPr>
            <w:r>
              <w:rPr>
                <w:b/>
                <w:color w:val="000000" w:themeColor="text1" w:themeShade="BF"/>
              </w:rPr>
              <w:t>NPA</w:t>
            </w:r>
          </w:p>
        </w:tc>
        <w:tc>
          <w:tcPr>
            <w:tcW w:w="6511" w:type="dxa"/>
          </w:tcPr>
          <w:p w:rsidR="00D55657" w:rsidRDefault="00D55657" w:rsidP="009528E2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Examples of this behaviour can be found in </w:t>
            </w:r>
            <w:r w:rsidR="00372203">
              <w:t>NHS Protect Guidance chapter 1.6 – Trust LSMS</w:t>
            </w:r>
          </w:p>
          <w:p w:rsidR="00372203" w:rsidRPr="00372203" w:rsidRDefault="00372203" w:rsidP="00372203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b/>
                <w:i/>
              </w:rPr>
              <w:t>“</w:t>
            </w:r>
            <w:r w:rsidRPr="00372203">
              <w:rPr>
                <w:b/>
                <w:i/>
              </w:rPr>
              <w:t>The use of inappropriate words or behaviour causing stress and/or constituting harassment</w:t>
            </w:r>
            <w:r>
              <w:rPr>
                <w:b/>
                <w:i/>
              </w:rPr>
              <w:t>”</w:t>
            </w:r>
          </w:p>
        </w:tc>
      </w:tr>
      <w:tr w:rsidR="00F75C5F" w:rsidTr="009528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dxa"/>
          </w:tcPr>
          <w:p w:rsidR="00F75C5F" w:rsidRDefault="00B83A32" w:rsidP="009528E2">
            <w:r>
              <w:t>6.</w:t>
            </w:r>
          </w:p>
        </w:tc>
        <w:tc>
          <w:tcPr>
            <w:tcW w:w="5019" w:type="dxa"/>
          </w:tcPr>
          <w:p w:rsidR="00D55657" w:rsidRPr="00583A99" w:rsidRDefault="00D55657" w:rsidP="00D556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583A99">
              <w:rPr>
                <w:b/>
              </w:rPr>
              <w:t>ASBI (Anti-Social Behaviour Injunction)</w:t>
            </w:r>
          </w:p>
          <w:p w:rsidR="00F75C5F" w:rsidRDefault="00372203" w:rsidP="009528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Feb 2016</w:t>
            </w:r>
          </w:p>
          <w:p w:rsidR="00B83A32" w:rsidRDefault="00B83A32" w:rsidP="009528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B83A32" w:rsidRDefault="00B83A32" w:rsidP="009528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11" w:type="dxa"/>
          </w:tcPr>
          <w:p w:rsidR="00F75C5F" w:rsidRDefault="00D55657" w:rsidP="009528E2">
            <w:pPr>
              <w:ind w:left="569" w:hanging="56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0000" w:themeColor="text1" w:themeShade="BF"/>
              </w:rPr>
            </w:pPr>
            <w:r>
              <w:rPr>
                <w:b/>
                <w:color w:val="000000" w:themeColor="text1" w:themeShade="BF"/>
              </w:rPr>
              <w:t>ASBI</w:t>
            </w:r>
          </w:p>
        </w:tc>
        <w:tc>
          <w:tcPr>
            <w:tcW w:w="6511" w:type="dxa"/>
          </w:tcPr>
          <w:p w:rsidR="00F75C5F" w:rsidRDefault="0027710D" w:rsidP="00372203">
            <w:pPr>
              <w:ind w:left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ASBI application must be made through the LPU (NHS Protect Legal Protection Unit)</w:t>
            </w:r>
          </w:p>
        </w:tc>
      </w:tr>
      <w:tr w:rsidR="005C2126" w:rsidTr="00952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dxa"/>
          </w:tcPr>
          <w:p w:rsidR="00D87AC8" w:rsidRDefault="00B83A32" w:rsidP="009528E2">
            <w:r>
              <w:t>7.</w:t>
            </w:r>
          </w:p>
          <w:p w:rsidR="001939CB" w:rsidRDefault="001939CB" w:rsidP="009528E2">
            <w:pPr>
              <w:rPr>
                <w:sz w:val="8"/>
                <w:szCs w:val="8"/>
              </w:rPr>
            </w:pPr>
          </w:p>
          <w:p w:rsidR="00D55657" w:rsidRDefault="00D55657" w:rsidP="009528E2">
            <w:pPr>
              <w:rPr>
                <w:sz w:val="8"/>
                <w:szCs w:val="8"/>
              </w:rPr>
            </w:pPr>
          </w:p>
          <w:p w:rsidR="00D55657" w:rsidRDefault="00D55657" w:rsidP="009528E2">
            <w:pPr>
              <w:rPr>
                <w:sz w:val="8"/>
                <w:szCs w:val="8"/>
              </w:rPr>
            </w:pPr>
          </w:p>
          <w:p w:rsidR="00D55657" w:rsidRDefault="00D55657" w:rsidP="009528E2">
            <w:pPr>
              <w:rPr>
                <w:sz w:val="8"/>
                <w:szCs w:val="8"/>
              </w:rPr>
            </w:pPr>
          </w:p>
          <w:p w:rsidR="00D55657" w:rsidRPr="001939CB" w:rsidRDefault="00D55657" w:rsidP="009528E2">
            <w:pPr>
              <w:rPr>
                <w:sz w:val="8"/>
                <w:szCs w:val="8"/>
              </w:rPr>
            </w:pPr>
          </w:p>
          <w:p w:rsidR="001939CB" w:rsidRPr="001939CB" w:rsidRDefault="001939CB" w:rsidP="009528E2">
            <w:pPr>
              <w:rPr>
                <w:sz w:val="12"/>
                <w:szCs w:val="12"/>
              </w:rPr>
            </w:pPr>
          </w:p>
        </w:tc>
        <w:tc>
          <w:tcPr>
            <w:tcW w:w="5019" w:type="dxa"/>
          </w:tcPr>
          <w:p w:rsidR="00D87AC8" w:rsidRPr="00583A99" w:rsidRDefault="00310B3F" w:rsidP="00952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83A99">
              <w:rPr>
                <w:b/>
              </w:rPr>
              <w:t>Physical Assault</w:t>
            </w:r>
          </w:p>
          <w:p w:rsidR="00D55657" w:rsidRDefault="00583A99" w:rsidP="00952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3A99">
              <w:t>Leading to a conviction</w:t>
            </w:r>
            <w:r w:rsidRPr="0027710D">
              <w:rPr>
                <w:b/>
                <w:i/>
              </w:rPr>
              <w:t xml:space="preserve"> if</w:t>
            </w:r>
            <w:r w:rsidRPr="00583A99">
              <w:t xml:space="preserve"> charges are filed</w:t>
            </w:r>
          </w:p>
          <w:p w:rsidR="0091202C" w:rsidRDefault="0091202C" w:rsidP="00952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1202C" w:rsidRPr="00583A99" w:rsidRDefault="0091202C" w:rsidP="00952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Alternative would be a Civil Injunction through the LPU (</w:t>
            </w:r>
            <w:r w:rsidR="00B0367B">
              <w:t xml:space="preserve">NHS Protect </w:t>
            </w:r>
            <w:r>
              <w:t>Legal Protection Unit)</w:t>
            </w:r>
          </w:p>
          <w:p w:rsidR="00D55657" w:rsidRPr="0014336C" w:rsidRDefault="00D55657" w:rsidP="00952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711" w:type="dxa"/>
          </w:tcPr>
          <w:p w:rsidR="00D87AC8" w:rsidRPr="007748F7" w:rsidRDefault="007748F7" w:rsidP="00952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748F7">
              <w:rPr>
                <w:b/>
              </w:rPr>
              <w:t>PA</w:t>
            </w:r>
          </w:p>
        </w:tc>
        <w:tc>
          <w:tcPr>
            <w:tcW w:w="6511" w:type="dxa"/>
          </w:tcPr>
          <w:p w:rsidR="00A96A3C" w:rsidRPr="00310B3F" w:rsidRDefault="00310B3F" w:rsidP="009528E2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310B3F">
              <w:rPr>
                <w:b/>
                <w:i/>
              </w:rPr>
              <w:t>“The intentional application of force to the person of another without lawful justification, resulting in physical injury or personal discomfort”</w:t>
            </w:r>
          </w:p>
        </w:tc>
      </w:tr>
    </w:tbl>
    <w:p w:rsidR="0014336C" w:rsidRPr="007748F7" w:rsidRDefault="00683B22" w:rsidP="00B51174">
      <w:pPr>
        <w:rPr>
          <w:b/>
          <w:u w:val="single"/>
        </w:rPr>
      </w:pPr>
      <w:r w:rsidRPr="007748F7">
        <w:rPr>
          <w:b/>
          <w:u w:val="single"/>
        </w:rPr>
        <w:t>Note 1 – The order the sanctions are implemented depends on the circumstances relating to the incident.</w:t>
      </w:r>
    </w:p>
    <w:sectPr w:rsidR="0014336C" w:rsidRPr="007748F7" w:rsidSect="006B1D8E">
      <w:headerReference w:type="default" r:id="rId9"/>
      <w:footerReference w:type="default" r:id="rId10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7879" w:rsidRDefault="008B7879" w:rsidP="006B1D8E">
      <w:pPr>
        <w:spacing w:after="0" w:line="240" w:lineRule="auto"/>
      </w:pPr>
      <w:r>
        <w:separator/>
      </w:r>
    </w:p>
  </w:endnote>
  <w:endnote w:type="continuationSeparator" w:id="0">
    <w:p w:rsidR="008B7879" w:rsidRDefault="008B7879" w:rsidP="006B1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174" w:rsidRDefault="00B51174">
    <w:pPr>
      <w:pStyle w:val="Footer"/>
    </w:pPr>
    <w:r>
      <w:rPr>
        <w:rFonts w:cs="Arial"/>
        <w:noProof/>
        <w:sz w:val="20"/>
        <w:szCs w:val="20"/>
        <w:lang w:eastAsia="en-GB"/>
      </w:rPr>
      <w:drawing>
        <wp:anchor distT="0" distB="0" distL="114300" distR="114300" simplePos="0" relativeHeight="251661312" behindDoc="0" locked="0" layoutInCell="1" allowOverlap="1" wp14:anchorId="48007BF3" wp14:editId="559FF42A">
          <wp:simplePos x="0" y="0"/>
          <wp:positionH relativeFrom="column">
            <wp:posOffset>-552450</wp:posOffset>
          </wp:positionH>
          <wp:positionV relativeFrom="paragraph">
            <wp:posOffset>-111125</wp:posOffset>
          </wp:positionV>
          <wp:extent cx="2990850" cy="526415"/>
          <wp:effectExtent l="0" t="0" r="0" b="6985"/>
          <wp:wrapSquare wrapText="bothSides"/>
          <wp:docPr id="4" name="Picture 3" descr="T:\Communications_And_Marketing\Marketing\Branding\New brand\Design process\Branding templates\Values logo white backgroun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T:\Communications_And_Marketing\Marketing\Branding\New brand\Design process\Branding templates\Values logo white background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90850" cy="5264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7879" w:rsidRDefault="008B7879" w:rsidP="006B1D8E">
      <w:pPr>
        <w:spacing w:after="0" w:line="240" w:lineRule="auto"/>
      </w:pPr>
      <w:r>
        <w:separator/>
      </w:r>
    </w:p>
  </w:footnote>
  <w:footnote w:type="continuationSeparator" w:id="0">
    <w:p w:rsidR="008B7879" w:rsidRDefault="008B7879" w:rsidP="006B1D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1D8E" w:rsidRPr="006B1D8E" w:rsidRDefault="00B51174" w:rsidP="006B1D8E">
    <w:pPr>
      <w:pStyle w:val="Header"/>
      <w:jc w:val="center"/>
      <w:rPr>
        <w:b/>
        <w:sz w:val="28"/>
        <w:szCs w:val="28"/>
      </w:rPr>
    </w:pPr>
    <w:r>
      <w:rPr>
        <w:rFonts w:cs="Arial"/>
        <w:noProof/>
        <w:sz w:val="20"/>
        <w:szCs w:val="20"/>
        <w:lang w:eastAsia="en-GB"/>
      </w:rPr>
      <w:drawing>
        <wp:anchor distT="0" distB="0" distL="114300" distR="114300" simplePos="0" relativeHeight="251659264" behindDoc="0" locked="0" layoutInCell="1" allowOverlap="1" wp14:anchorId="3109FB96" wp14:editId="6705868D">
          <wp:simplePos x="0" y="0"/>
          <wp:positionH relativeFrom="column">
            <wp:posOffset>6838950</wp:posOffset>
          </wp:positionH>
          <wp:positionV relativeFrom="paragraph">
            <wp:posOffset>-220980</wp:posOffset>
          </wp:positionV>
          <wp:extent cx="2733675" cy="371475"/>
          <wp:effectExtent l="0" t="0" r="9525" b="9525"/>
          <wp:wrapSquare wrapText="bothSides"/>
          <wp:docPr id="3" name="Picture 1" descr="T:\Communications_And_Marketing\Marketing\Branding\New brand\Design process\Branding templates\Great Western Hospitals FT Col 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:\Communications_And_Marketing\Marketing\Branding\New brand\Design process\Branding templates\Great Western Hospitals FT Col A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33675" cy="371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4301D">
      <w:rPr>
        <w:b/>
        <w:sz w:val="28"/>
        <w:szCs w:val="28"/>
      </w:rPr>
      <w:t>SANCTION ESCALATION</w:t>
    </w:r>
    <w:r w:rsidR="00F75C5F">
      <w:rPr>
        <w:b/>
        <w:sz w:val="28"/>
        <w:szCs w:val="28"/>
      </w:rPr>
      <w:t xml:space="preserve"> </w:t>
    </w:r>
    <w:r w:rsidR="00361D86">
      <w:rPr>
        <w:b/>
        <w:sz w:val="28"/>
        <w:szCs w:val="28"/>
      </w:rP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83069"/>
    <w:multiLevelType w:val="hybridMultilevel"/>
    <w:tmpl w:val="B0A8CBC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D06524"/>
    <w:multiLevelType w:val="hybridMultilevel"/>
    <w:tmpl w:val="800A6D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713FD0"/>
    <w:multiLevelType w:val="hybridMultilevel"/>
    <w:tmpl w:val="96941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C26651"/>
    <w:multiLevelType w:val="hybridMultilevel"/>
    <w:tmpl w:val="E2E883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464136"/>
    <w:multiLevelType w:val="hybridMultilevel"/>
    <w:tmpl w:val="9B42CF3A"/>
    <w:lvl w:ilvl="0" w:tplc="6F5EF9F6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  <w:b/>
        <w:color w:val="92D050"/>
        <w:sz w:val="72"/>
        <w:szCs w:val="72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43334BFD"/>
    <w:multiLevelType w:val="hybridMultilevel"/>
    <w:tmpl w:val="F12CAE68"/>
    <w:lvl w:ilvl="0" w:tplc="0809000D">
      <w:start w:val="1"/>
      <w:numFmt w:val="bullet"/>
      <w:lvlText w:val=""/>
      <w:lvlJc w:val="left"/>
      <w:pPr>
        <w:ind w:left="94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6">
    <w:nsid w:val="43D3477A"/>
    <w:multiLevelType w:val="hybridMultilevel"/>
    <w:tmpl w:val="8C565C14"/>
    <w:lvl w:ilvl="0" w:tplc="DA7E95C4">
      <w:start w:val="1"/>
      <w:numFmt w:val="bullet"/>
      <w:lvlText w:val=""/>
      <w:lvlJc w:val="left"/>
      <w:pPr>
        <w:ind w:left="862" w:hanging="360"/>
      </w:pPr>
      <w:rPr>
        <w:rFonts w:ascii="Wingdings" w:hAnsi="Wingdings" w:hint="default"/>
        <w:b/>
        <w:color w:val="92D050"/>
        <w:sz w:val="64"/>
        <w:szCs w:val="64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>
    <w:nsid w:val="6ED23573"/>
    <w:multiLevelType w:val="hybridMultilevel"/>
    <w:tmpl w:val="DF460D72"/>
    <w:lvl w:ilvl="0" w:tplc="F95A7972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  <w:b/>
        <w:color w:val="92D050"/>
        <w:sz w:val="48"/>
        <w:szCs w:val="48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>
    <w:nsid w:val="7B554190"/>
    <w:multiLevelType w:val="hybridMultilevel"/>
    <w:tmpl w:val="CCBCFB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7"/>
  </w:num>
  <w:num w:numId="6">
    <w:abstractNumId w:val="5"/>
  </w:num>
  <w:num w:numId="7">
    <w:abstractNumId w:val="4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D8E"/>
    <w:rsid w:val="00043626"/>
    <w:rsid w:val="000528C7"/>
    <w:rsid w:val="00057BBC"/>
    <w:rsid w:val="000B3D02"/>
    <w:rsid w:val="000C5E2B"/>
    <w:rsid w:val="000D1581"/>
    <w:rsid w:val="0012243B"/>
    <w:rsid w:val="00135CF0"/>
    <w:rsid w:val="0014336C"/>
    <w:rsid w:val="001802C4"/>
    <w:rsid w:val="00183F99"/>
    <w:rsid w:val="001939CB"/>
    <w:rsid w:val="001C5B60"/>
    <w:rsid w:val="00205E77"/>
    <w:rsid w:val="002118C0"/>
    <w:rsid w:val="00276752"/>
    <w:rsid w:val="0027710D"/>
    <w:rsid w:val="002902CB"/>
    <w:rsid w:val="0029307B"/>
    <w:rsid w:val="002F4129"/>
    <w:rsid w:val="00310B3F"/>
    <w:rsid w:val="00325350"/>
    <w:rsid w:val="00361D86"/>
    <w:rsid w:val="00372203"/>
    <w:rsid w:val="00460610"/>
    <w:rsid w:val="00470C00"/>
    <w:rsid w:val="00481A73"/>
    <w:rsid w:val="00537D14"/>
    <w:rsid w:val="005412C7"/>
    <w:rsid w:val="00571D2D"/>
    <w:rsid w:val="00583A99"/>
    <w:rsid w:val="005C2126"/>
    <w:rsid w:val="006615A8"/>
    <w:rsid w:val="00680A61"/>
    <w:rsid w:val="00683B22"/>
    <w:rsid w:val="006947BE"/>
    <w:rsid w:val="006B1D8E"/>
    <w:rsid w:val="007748F7"/>
    <w:rsid w:val="00781E92"/>
    <w:rsid w:val="0083254A"/>
    <w:rsid w:val="008B7879"/>
    <w:rsid w:val="0091202C"/>
    <w:rsid w:val="00935CE7"/>
    <w:rsid w:val="009528E2"/>
    <w:rsid w:val="00952970"/>
    <w:rsid w:val="00A4301D"/>
    <w:rsid w:val="00A67D60"/>
    <w:rsid w:val="00A96A3C"/>
    <w:rsid w:val="00AB2531"/>
    <w:rsid w:val="00AE1FC5"/>
    <w:rsid w:val="00AF2FEF"/>
    <w:rsid w:val="00B0367B"/>
    <w:rsid w:val="00B51174"/>
    <w:rsid w:val="00B634BA"/>
    <w:rsid w:val="00B83A32"/>
    <w:rsid w:val="00BA268E"/>
    <w:rsid w:val="00BE05B7"/>
    <w:rsid w:val="00C82CC4"/>
    <w:rsid w:val="00C86C12"/>
    <w:rsid w:val="00C968F9"/>
    <w:rsid w:val="00D12C50"/>
    <w:rsid w:val="00D55657"/>
    <w:rsid w:val="00D840E8"/>
    <w:rsid w:val="00D87AC8"/>
    <w:rsid w:val="00DA3C6F"/>
    <w:rsid w:val="00DB17B3"/>
    <w:rsid w:val="00DE07A9"/>
    <w:rsid w:val="00DE5381"/>
    <w:rsid w:val="00E6588E"/>
    <w:rsid w:val="00E70742"/>
    <w:rsid w:val="00E8277F"/>
    <w:rsid w:val="00EA508A"/>
    <w:rsid w:val="00F00908"/>
    <w:rsid w:val="00F66E58"/>
    <w:rsid w:val="00F75C5F"/>
    <w:rsid w:val="00FE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1D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D8E"/>
  </w:style>
  <w:style w:type="paragraph" w:styleId="Footer">
    <w:name w:val="footer"/>
    <w:basedOn w:val="Normal"/>
    <w:link w:val="FooterChar"/>
    <w:uiPriority w:val="99"/>
    <w:unhideWhenUsed/>
    <w:rsid w:val="006B1D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D8E"/>
  </w:style>
  <w:style w:type="table" w:styleId="TableGrid">
    <w:name w:val="Table Grid"/>
    <w:basedOn w:val="TableNormal"/>
    <w:uiPriority w:val="59"/>
    <w:rsid w:val="006B1D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35C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5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C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5CE7"/>
    <w:pPr>
      <w:ind w:left="720"/>
      <w:contextualSpacing/>
    </w:pPr>
  </w:style>
  <w:style w:type="table" w:styleId="LightShading">
    <w:name w:val="Light Shading"/>
    <w:basedOn w:val="TableNormal"/>
    <w:uiPriority w:val="60"/>
    <w:rsid w:val="0029307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ColorfulList-Accent2">
    <w:name w:val="Colorful List Accent 2"/>
    <w:basedOn w:val="TableNormal"/>
    <w:uiPriority w:val="72"/>
    <w:rsid w:val="005C212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5C212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ghtGrid">
    <w:name w:val="Light Grid"/>
    <w:basedOn w:val="TableNormal"/>
    <w:uiPriority w:val="62"/>
    <w:rsid w:val="005C21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F66E5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1D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D8E"/>
  </w:style>
  <w:style w:type="paragraph" w:styleId="Footer">
    <w:name w:val="footer"/>
    <w:basedOn w:val="Normal"/>
    <w:link w:val="FooterChar"/>
    <w:uiPriority w:val="99"/>
    <w:unhideWhenUsed/>
    <w:rsid w:val="006B1D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D8E"/>
  </w:style>
  <w:style w:type="table" w:styleId="TableGrid">
    <w:name w:val="Table Grid"/>
    <w:basedOn w:val="TableNormal"/>
    <w:uiPriority w:val="59"/>
    <w:rsid w:val="006B1D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35C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5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C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5CE7"/>
    <w:pPr>
      <w:ind w:left="720"/>
      <w:contextualSpacing/>
    </w:pPr>
  </w:style>
  <w:style w:type="table" w:styleId="LightShading">
    <w:name w:val="Light Shading"/>
    <w:basedOn w:val="TableNormal"/>
    <w:uiPriority w:val="60"/>
    <w:rsid w:val="0029307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ColorfulList-Accent2">
    <w:name w:val="Colorful List Accent 2"/>
    <w:basedOn w:val="TableNormal"/>
    <w:uiPriority w:val="72"/>
    <w:rsid w:val="005C212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5C212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ghtGrid">
    <w:name w:val="Light Grid"/>
    <w:basedOn w:val="TableNormal"/>
    <w:uiPriority w:val="62"/>
    <w:rsid w:val="005C21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F66E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417839-2F12-47D1-A11B-57C745989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 Western Hospitals Foundation NHS Trust</Company>
  <LinksUpToDate>false</LinksUpToDate>
  <CharactersWithSpaces>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 RINGHAM</dc:creator>
  <cp:lastModifiedBy>Carter, Brian</cp:lastModifiedBy>
  <cp:revision>2</cp:revision>
  <cp:lastPrinted>2015-12-10T14:01:00Z</cp:lastPrinted>
  <dcterms:created xsi:type="dcterms:W3CDTF">2017-10-30T15:01:00Z</dcterms:created>
  <dcterms:modified xsi:type="dcterms:W3CDTF">2017-10-30T15:01:00Z</dcterms:modified>
</cp:coreProperties>
</file>