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6237"/>
      </w:tblGrid>
      <w:tr w:rsidR="008A1242" w:rsidRPr="008A1242" w:rsidTr="00CF2060">
        <w:tc>
          <w:tcPr>
            <w:tcW w:w="6237" w:type="dxa"/>
            <w:shd w:val="clear" w:color="auto" w:fill="BFBFBF" w:themeFill="background1" w:themeFillShade="BF"/>
          </w:tcPr>
          <w:p w:rsidR="008A1242" w:rsidRPr="008A1242" w:rsidRDefault="008A1242" w:rsidP="008A1242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8A1242">
              <w:rPr>
                <w:sz w:val="24"/>
                <w:szCs w:val="24"/>
              </w:rPr>
              <w:t>Patient Details</w:t>
            </w:r>
          </w:p>
        </w:tc>
      </w:tr>
      <w:tr w:rsidR="008A1242" w:rsidRPr="008A1242" w:rsidTr="00CF2060">
        <w:trPr>
          <w:trHeight w:val="1629"/>
        </w:trPr>
        <w:tc>
          <w:tcPr>
            <w:tcW w:w="6237" w:type="dxa"/>
          </w:tcPr>
          <w:p w:rsidR="008A1242" w:rsidRPr="008A1242" w:rsidRDefault="008A1242" w:rsidP="008A1242">
            <w:pPr>
              <w:rPr>
                <w:sz w:val="24"/>
                <w:szCs w:val="24"/>
              </w:rPr>
            </w:pPr>
            <w:r w:rsidRPr="008A1242">
              <w:rPr>
                <w:sz w:val="24"/>
                <w:szCs w:val="24"/>
              </w:rPr>
              <w:t>Name:</w:t>
            </w:r>
          </w:p>
          <w:p w:rsidR="008A1242" w:rsidRPr="008A1242" w:rsidRDefault="008A1242" w:rsidP="008A1242">
            <w:pPr>
              <w:rPr>
                <w:sz w:val="24"/>
                <w:szCs w:val="24"/>
              </w:rPr>
            </w:pPr>
            <w:r w:rsidRPr="008A1242">
              <w:rPr>
                <w:sz w:val="24"/>
                <w:szCs w:val="24"/>
              </w:rPr>
              <w:t>Hospital Number:</w:t>
            </w:r>
          </w:p>
          <w:p w:rsidR="008A1242" w:rsidRPr="008A1242" w:rsidRDefault="008A1242" w:rsidP="008A1242">
            <w:pPr>
              <w:rPr>
                <w:sz w:val="24"/>
                <w:szCs w:val="24"/>
              </w:rPr>
            </w:pPr>
            <w:r w:rsidRPr="008A1242">
              <w:rPr>
                <w:sz w:val="24"/>
                <w:szCs w:val="24"/>
              </w:rPr>
              <w:t>DOB:</w:t>
            </w:r>
          </w:p>
          <w:p w:rsidR="008A1242" w:rsidRPr="008A1242" w:rsidRDefault="008A1242" w:rsidP="008A1242">
            <w:pPr>
              <w:rPr>
                <w:sz w:val="24"/>
                <w:szCs w:val="24"/>
              </w:rPr>
            </w:pPr>
            <w:r w:rsidRPr="008A1242">
              <w:rPr>
                <w:sz w:val="24"/>
                <w:szCs w:val="24"/>
              </w:rPr>
              <w:t>NHS No:</w:t>
            </w:r>
          </w:p>
          <w:p w:rsidR="008A1242" w:rsidRPr="008A1242" w:rsidRDefault="008A1242" w:rsidP="008A1242">
            <w:pPr>
              <w:rPr>
                <w:sz w:val="24"/>
                <w:szCs w:val="24"/>
              </w:rPr>
            </w:pPr>
            <w:r w:rsidRPr="008A1242">
              <w:rPr>
                <w:sz w:val="24"/>
                <w:szCs w:val="24"/>
              </w:rPr>
              <w:t>(Use patient label)</w:t>
            </w:r>
          </w:p>
        </w:tc>
      </w:tr>
    </w:tbl>
    <w:p w:rsidR="008A1242" w:rsidRPr="008A1242" w:rsidRDefault="008A1242" w:rsidP="008A1242">
      <w:pPr>
        <w:keepNext/>
        <w:keepLines/>
        <w:ind w:left="1134" w:hanging="414"/>
        <w:outlineLvl w:val="0"/>
        <w:rPr>
          <w:rFonts w:eastAsiaTheme="majorEastAsia" w:cs="Arial"/>
          <w:b/>
          <w:bCs/>
          <w:color w:val="000000" w:themeColor="text1"/>
          <w:sz w:val="28"/>
          <w:szCs w:val="28"/>
        </w:rPr>
      </w:pPr>
      <w:r w:rsidRPr="008A1242">
        <w:rPr>
          <w:rFonts w:eastAsiaTheme="majorEastAsia" w:cs="Arial"/>
          <w:b/>
          <w:bCs/>
          <w:color w:val="000000" w:themeColor="text1"/>
          <w:sz w:val="28"/>
          <w:szCs w:val="28"/>
        </w:rPr>
        <w:t xml:space="preserve">Ligature Risk </w:t>
      </w:r>
      <w:proofErr w:type="spellStart"/>
      <w:r w:rsidRPr="008A1242">
        <w:rPr>
          <w:rFonts w:eastAsiaTheme="majorEastAsia" w:cs="Arial"/>
          <w:b/>
          <w:bCs/>
          <w:color w:val="000000" w:themeColor="text1"/>
          <w:sz w:val="28"/>
          <w:szCs w:val="28"/>
        </w:rPr>
        <w:t>Proforma</w:t>
      </w:r>
      <w:proofErr w:type="spellEnd"/>
      <w:r w:rsidRPr="008A1242">
        <w:rPr>
          <w:rFonts w:eastAsiaTheme="majorEastAsia" w:cs="Arial"/>
          <w:b/>
          <w:bCs/>
          <w:color w:val="000000" w:themeColor="text1"/>
          <w:sz w:val="28"/>
          <w:szCs w:val="28"/>
        </w:rPr>
        <w:t xml:space="preserve"> - </w:t>
      </w:r>
      <w:r w:rsidRPr="008A1242">
        <w:rPr>
          <w:rFonts w:eastAsiaTheme="majorEastAsia" w:cs="Arial"/>
          <w:b/>
          <w:bCs/>
          <w:color w:val="000000" w:themeColor="text1"/>
          <w:sz w:val="28"/>
          <w:szCs w:val="28"/>
          <w:u w:val="single"/>
        </w:rPr>
        <w:t xml:space="preserve">ED </w:t>
      </w:r>
      <w:r>
        <w:rPr>
          <w:rFonts w:eastAsiaTheme="majorEastAsia" w:cs="Arial"/>
          <w:b/>
          <w:bCs/>
          <w:color w:val="000000" w:themeColor="text1"/>
          <w:sz w:val="28"/>
          <w:szCs w:val="28"/>
          <w:u w:val="single"/>
        </w:rPr>
        <w:t xml:space="preserve">/ ED </w:t>
      </w:r>
      <w:r w:rsidRPr="008A1242">
        <w:rPr>
          <w:rFonts w:eastAsiaTheme="majorEastAsia" w:cs="Arial"/>
          <w:b/>
          <w:bCs/>
          <w:color w:val="000000" w:themeColor="text1"/>
          <w:sz w:val="28"/>
          <w:szCs w:val="28"/>
          <w:u w:val="single"/>
        </w:rPr>
        <w:t>Observation Unit Only</w:t>
      </w:r>
    </w:p>
    <w:p w:rsidR="008A1242" w:rsidRPr="008A1242" w:rsidRDefault="008A1242" w:rsidP="008A1242">
      <w:pPr>
        <w:rPr>
          <w:rFonts w:cs="Arial"/>
          <w:b/>
          <w:sz w:val="20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8"/>
        <w:gridCol w:w="2268"/>
        <w:gridCol w:w="3402"/>
      </w:tblGrid>
      <w:tr w:rsidR="008A1242" w:rsidRPr="008A1242" w:rsidTr="008A1242">
        <w:trPr>
          <w:trHeight w:val="810"/>
        </w:trPr>
        <w:tc>
          <w:tcPr>
            <w:tcW w:w="4678" w:type="dxa"/>
            <w:shd w:val="clear" w:color="auto" w:fill="D9D9D9" w:themeFill="background1" w:themeFillShade="D9"/>
          </w:tcPr>
          <w:p w:rsidR="008A1242" w:rsidRPr="008A1242" w:rsidRDefault="008A1242" w:rsidP="008A1242">
            <w:pPr>
              <w:rPr>
                <w:rFonts w:cs="Arial"/>
                <w:b/>
                <w:lang w:eastAsia="en-GB"/>
              </w:rPr>
            </w:pPr>
            <w:r w:rsidRPr="008A1242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E6CE5B" wp14:editId="358764F5">
                      <wp:simplePos x="0" y="0"/>
                      <wp:positionH relativeFrom="column">
                        <wp:posOffset>1829262</wp:posOffset>
                      </wp:positionH>
                      <wp:positionV relativeFrom="paragraph">
                        <wp:posOffset>69850</wp:posOffset>
                      </wp:positionV>
                      <wp:extent cx="484505" cy="296545"/>
                      <wp:effectExtent l="38100" t="0" r="0" b="46355"/>
                      <wp:wrapNone/>
                      <wp:docPr id="9" name="Down Arrow 1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29654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124" o:spid="_x0000_s1026" type="#_x0000_t67" style="position:absolute;margin-left:144.05pt;margin-top:5.5pt;width:38.15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" adj="10800" fillcolor="black" strokeweight="2pt"/>
                  </w:pict>
                </mc:Fallback>
              </mc:AlternateContent>
            </w:r>
            <w:r w:rsidRPr="008A1242">
              <w:rPr>
                <w:rFonts w:cs="Arial"/>
                <w:b/>
                <w:lang w:eastAsia="en-GB"/>
              </w:rPr>
              <w:t>Consider the following</w:t>
            </w:r>
            <w:r w:rsidRPr="008A1242">
              <w:rPr>
                <w:rFonts w:cs="Arial"/>
                <w:noProof/>
                <w:lang w:eastAsia="en-GB"/>
              </w:rPr>
              <w:t xml:space="preserve"> </w:t>
            </w:r>
          </w:p>
        </w:tc>
        <w:tc>
          <w:tcPr>
            <w:tcW w:w="2268" w:type="dxa"/>
          </w:tcPr>
          <w:p w:rsidR="008A1242" w:rsidRPr="008A1242" w:rsidRDefault="008A1242" w:rsidP="008A1242">
            <w:pPr>
              <w:rPr>
                <w:rFonts w:cs="Arial"/>
                <w:b/>
                <w:sz w:val="20"/>
                <w:lang w:eastAsia="en-GB"/>
              </w:rPr>
            </w:pPr>
            <w:r w:rsidRPr="008A1242">
              <w:rPr>
                <w:rFonts w:cs="Arial"/>
                <w:b/>
                <w:sz w:val="20"/>
                <w:lang w:eastAsia="en-GB"/>
              </w:rPr>
              <w:t xml:space="preserve">WHEN </w:t>
            </w:r>
            <w:r>
              <w:rPr>
                <w:rFonts w:cs="Arial"/>
                <w:b/>
                <w:sz w:val="20"/>
                <w:lang w:eastAsia="en-GB"/>
              </w:rPr>
              <w:t>C</w:t>
            </w:r>
            <w:r w:rsidRPr="008A1242">
              <w:rPr>
                <w:rFonts w:cs="Arial"/>
                <w:b/>
                <w:sz w:val="20"/>
                <w:lang w:eastAsia="en-GB"/>
              </w:rPr>
              <w:t>OMPLETED PLEASE TICK</w:t>
            </w:r>
          </w:p>
          <w:p w:rsidR="008A1242" w:rsidRPr="008A1242" w:rsidRDefault="008A1242" w:rsidP="008A1242">
            <w:pPr>
              <w:jc w:val="center"/>
              <w:rPr>
                <w:rFonts w:cs="Arial"/>
                <w:b/>
                <w:sz w:val="20"/>
                <w:lang w:eastAsia="en-GB"/>
              </w:rPr>
            </w:pPr>
            <w:r>
              <w:rPr>
                <w:rFonts w:cs="Arial"/>
                <w:b/>
                <w:sz w:val="20"/>
                <w:lang w:eastAsia="en-GB"/>
              </w:rPr>
              <w:sym w:font="Wingdings" w:char="F0FC"/>
            </w:r>
          </w:p>
        </w:tc>
        <w:tc>
          <w:tcPr>
            <w:tcW w:w="3402" w:type="dxa"/>
          </w:tcPr>
          <w:p w:rsidR="008A1242" w:rsidRDefault="008A1242" w:rsidP="008A1242">
            <w:pPr>
              <w:jc w:val="left"/>
              <w:rPr>
                <w:rFonts w:cs="Arial"/>
                <w:b/>
                <w:sz w:val="20"/>
                <w:lang w:eastAsia="en-GB"/>
              </w:rPr>
            </w:pPr>
            <w:r w:rsidRPr="008A1242">
              <w:rPr>
                <w:rFonts w:cs="Arial"/>
                <w:b/>
                <w:sz w:val="20"/>
                <w:lang w:eastAsia="en-GB"/>
              </w:rPr>
              <w:t>IF NOT DONE</w:t>
            </w:r>
          </w:p>
          <w:p w:rsidR="008A1242" w:rsidRPr="008A1242" w:rsidRDefault="008A1242" w:rsidP="008A1242">
            <w:pPr>
              <w:jc w:val="left"/>
              <w:rPr>
                <w:rFonts w:cs="Arial"/>
                <w:b/>
                <w:sz w:val="20"/>
                <w:lang w:eastAsia="en-GB"/>
              </w:rPr>
            </w:pPr>
            <w:r w:rsidRPr="008A1242">
              <w:rPr>
                <w:rFonts w:cs="Arial"/>
                <w:b/>
                <w:sz w:val="20"/>
                <w:lang w:eastAsia="en-GB"/>
              </w:rPr>
              <w:t>PLEASE DOCUMENT REASONS WHY NOT</w:t>
            </w:r>
          </w:p>
        </w:tc>
      </w:tr>
      <w:tr w:rsidR="008A1242" w:rsidRPr="008A1242" w:rsidTr="008A1242">
        <w:trPr>
          <w:trHeight w:val="654"/>
        </w:trPr>
        <w:tc>
          <w:tcPr>
            <w:tcW w:w="4678" w:type="dxa"/>
          </w:tcPr>
          <w:p w:rsidR="008A1242" w:rsidRPr="008A1242" w:rsidRDefault="008A1242" w:rsidP="008A1242">
            <w:pPr>
              <w:rPr>
                <w:rFonts w:cs="Arial"/>
                <w:b/>
                <w:lang w:eastAsia="en-GB"/>
              </w:rPr>
            </w:pPr>
            <w:r w:rsidRPr="008A1242">
              <w:rPr>
                <w:rFonts w:cs="Arial"/>
                <w:b/>
                <w:lang w:eastAsia="en-GB"/>
              </w:rPr>
              <w:t>Ensure patient is in a bed space in clear view  of nursing station with curtains open</w:t>
            </w:r>
          </w:p>
        </w:tc>
        <w:tc>
          <w:tcPr>
            <w:tcW w:w="2268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  <w:tc>
          <w:tcPr>
            <w:tcW w:w="3402" w:type="dxa"/>
          </w:tcPr>
          <w:p w:rsidR="008A1242" w:rsidRPr="008A1242" w:rsidRDefault="008A1242" w:rsidP="008A1242">
            <w:pPr>
              <w:rPr>
                <w:rFonts w:cs="Arial"/>
                <w:b/>
                <w:sz w:val="20"/>
                <w:lang w:eastAsia="en-GB"/>
              </w:rPr>
            </w:pPr>
          </w:p>
        </w:tc>
      </w:tr>
      <w:tr w:rsidR="008A1242" w:rsidRPr="008A1242" w:rsidTr="008A1242">
        <w:trPr>
          <w:trHeight w:val="408"/>
        </w:trPr>
        <w:tc>
          <w:tcPr>
            <w:tcW w:w="4678" w:type="dxa"/>
          </w:tcPr>
          <w:p w:rsidR="008A1242" w:rsidRPr="008A1242" w:rsidRDefault="008A1242" w:rsidP="008A1242">
            <w:pPr>
              <w:rPr>
                <w:rFonts w:cs="Arial"/>
                <w:b/>
                <w:lang w:eastAsia="en-GB"/>
              </w:rPr>
            </w:pPr>
            <w:r w:rsidRPr="008A1242">
              <w:rPr>
                <w:rFonts w:cs="Arial"/>
                <w:b/>
                <w:lang w:eastAsia="en-GB"/>
              </w:rPr>
              <w:t>Removal of oxygen tubing</w:t>
            </w:r>
          </w:p>
        </w:tc>
        <w:tc>
          <w:tcPr>
            <w:tcW w:w="2268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  <w:tc>
          <w:tcPr>
            <w:tcW w:w="3402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</w:tr>
      <w:tr w:rsidR="008A1242" w:rsidRPr="008A1242" w:rsidTr="008A1242">
        <w:trPr>
          <w:trHeight w:val="414"/>
        </w:trPr>
        <w:tc>
          <w:tcPr>
            <w:tcW w:w="4678" w:type="dxa"/>
          </w:tcPr>
          <w:p w:rsidR="008A1242" w:rsidRPr="008A1242" w:rsidRDefault="008A1242" w:rsidP="008A1242">
            <w:pPr>
              <w:rPr>
                <w:rFonts w:cs="Arial"/>
                <w:b/>
                <w:lang w:eastAsia="en-GB"/>
              </w:rPr>
            </w:pPr>
            <w:r w:rsidRPr="008A1242">
              <w:rPr>
                <w:rFonts w:cs="Arial"/>
                <w:b/>
                <w:lang w:eastAsia="en-GB"/>
              </w:rPr>
              <w:t>Removal of suction tubing</w:t>
            </w:r>
          </w:p>
        </w:tc>
        <w:tc>
          <w:tcPr>
            <w:tcW w:w="2268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  <w:tc>
          <w:tcPr>
            <w:tcW w:w="3402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</w:tr>
      <w:tr w:rsidR="008A1242" w:rsidRPr="008A1242" w:rsidTr="008A1242">
        <w:trPr>
          <w:trHeight w:val="406"/>
        </w:trPr>
        <w:tc>
          <w:tcPr>
            <w:tcW w:w="4678" w:type="dxa"/>
          </w:tcPr>
          <w:p w:rsidR="008A1242" w:rsidRPr="008A1242" w:rsidRDefault="008A1242" w:rsidP="008A1242">
            <w:pPr>
              <w:rPr>
                <w:rFonts w:cs="Arial"/>
                <w:b/>
                <w:lang w:eastAsia="en-GB"/>
              </w:rPr>
            </w:pPr>
            <w:r w:rsidRPr="008A1242">
              <w:rPr>
                <w:rFonts w:cs="Arial"/>
                <w:b/>
                <w:lang w:eastAsia="en-GB"/>
              </w:rPr>
              <w:t>Removal of bedside cabinet.</w:t>
            </w:r>
          </w:p>
        </w:tc>
        <w:tc>
          <w:tcPr>
            <w:tcW w:w="2268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  <w:tc>
          <w:tcPr>
            <w:tcW w:w="3402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</w:tr>
      <w:tr w:rsidR="008A1242" w:rsidRPr="008A1242" w:rsidTr="008A1242">
        <w:trPr>
          <w:trHeight w:val="406"/>
        </w:trPr>
        <w:tc>
          <w:tcPr>
            <w:tcW w:w="4678" w:type="dxa"/>
          </w:tcPr>
          <w:p w:rsidR="008A1242" w:rsidRPr="008A1242" w:rsidRDefault="008A1242" w:rsidP="008A1242">
            <w:pPr>
              <w:rPr>
                <w:rFonts w:cs="Arial"/>
                <w:lang w:eastAsia="en-GB"/>
              </w:rPr>
            </w:pPr>
            <w:r w:rsidRPr="008A1242">
              <w:rPr>
                <w:rFonts w:cs="Arial"/>
                <w:lang w:eastAsia="en-GB"/>
              </w:rPr>
              <w:t>Assess to Mobile phone charger cable</w:t>
            </w:r>
          </w:p>
        </w:tc>
        <w:tc>
          <w:tcPr>
            <w:tcW w:w="2268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  <w:tc>
          <w:tcPr>
            <w:tcW w:w="3402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</w:tr>
      <w:tr w:rsidR="008A1242" w:rsidRPr="008A1242" w:rsidTr="008A1242">
        <w:trPr>
          <w:trHeight w:val="1199"/>
        </w:trPr>
        <w:tc>
          <w:tcPr>
            <w:tcW w:w="4678" w:type="dxa"/>
          </w:tcPr>
          <w:p w:rsidR="008A1242" w:rsidRPr="008A1242" w:rsidRDefault="008A1242" w:rsidP="008A1242">
            <w:pPr>
              <w:rPr>
                <w:rFonts w:cs="Arial"/>
                <w:b/>
                <w:lang w:eastAsia="en-GB"/>
              </w:rPr>
            </w:pPr>
            <w:r w:rsidRPr="008A1242">
              <w:rPr>
                <w:rFonts w:cs="Arial"/>
                <w:b/>
                <w:lang w:eastAsia="en-GB"/>
              </w:rPr>
              <w:t>Assessment and requested ‘self-search’/removal of high risk clothing</w:t>
            </w:r>
          </w:p>
          <w:p w:rsidR="008A1242" w:rsidRPr="008A1242" w:rsidRDefault="008A1242" w:rsidP="008A1242">
            <w:pPr>
              <w:rPr>
                <w:rFonts w:cs="Arial"/>
                <w:b/>
                <w:lang w:eastAsia="en-GB"/>
              </w:rPr>
            </w:pPr>
            <w:r w:rsidRPr="008A1242">
              <w:rPr>
                <w:rFonts w:cs="Arial"/>
                <w:b/>
                <w:lang w:eastAsia="en-GB"/>
              </w:rPr>
              <w:t xml:space="preserve">e.g. belt, tie, cords, shoe laces </w:t>
            </w:r>
          </w:p>
          <w:p w:rsidR="008A1242" w:rsidRPr="008A1242" w:rsidRDefault="008A1242" w:rsidP="008A1242">
            <w:pPr>
              <w:rPr>
                <w:rFonts w:cs="Arial"/>
                <w:b/>
                <w:lang w:eastAsia="en-GB"/>
              </w:rPr>
            </w:pPr>
          </w:p>
          <w:p w:rsidR="008A1242" w:rsidRPr="008A1242" w:rsidRDefault="008A1242" w:rsidP="008A1242">
            <w:pPr>
              <w:rPr>
                <w:rFonts w:cs="Arial"/>
                <w:lang w:eastAsia="en-GB"/>
              </w:rPr>
            </w:pPr>
            <w:r w:rsidRPr="008A1242">
              <w:rPr>
                <w:rFonts w:cs="Arial"/>
                <w:lang w:eastAsia="en-GB"/>
              </w:rPr>
              <w:t xml:space="preserve">Patients can be asked to </w:t>
            </w:r>
            <w:r w:rsidRPr="008A1242">
              <w:rPr>
                <w:rFonts w:cs="Arial"/>
                <w:b/>
                <w:lang w:eastAsia="en-GB"/>
              </w:rPr>
              <w:t>hand over</w:t>
            </w:r>
            <w:r w:rsidRPr="008A1242">
              <w:rPr>
                <w:rFonts w:cs="Arial"/>
                <w:lang w:eastAsia="en-GB"/>
              </w:rPr>
              <w:t xml:space="preserve"> any high risk items. Reasons for removal need to be explained to the patient.</w:t>
            </w:r>
          </w:p>
          <w:p w:rsidR="008A1242" w:rsidRPr="008A1242" w:rsidRDefault="008A1242" w:rsidP="008A1242">
            <w:pPr>
              <w:rPr>
                <w:rFonts w:cs="Arial"/>
                <w:lang w:eastAsia="en-GB"/>
              </w:rPr>
            </w:pPr>
            <w:r w:rsidRPr="008A1242">
              <w:rPr>
                <w:rFonts w:cs="Arial"/>
                <w:lang w:eastAsia="en-GB"/>
              </w:rPr>
              <w:t xml:space="preserve">Where the patient does not consent / comply - should they not understand the risk we can remove items in the patients best interests but this would need to be documented under MCA requirements. </w:t>
            </w:r>
          </w:p>
          <w:p w:rsidR="008A1242" w:rsidRPr="008A1242" w:rsidRDefault="008A1242" w:rsidP="008A1242">
            <w:pPr>
              <w:rPr>
                <w:rFonts w:cs="Arial"/>
                <w:b/>
                <w:lang w:eastAsia="en-GB"/>
              </w:rPr>
            </w:pPr>
            <w:r w:rsidRPr="008A1242">
              <w:rPr>
                <w:rFonts w:cs="Arial"/>
                <w:lang w:eastAsia="en-GB"/>
              </w:rPr>
              <w:t>Should the patient be subject to assessment or treatment under the MHA then employees can insist to ensure safety.</w:t>
            </w:r>
            <w:r w:rsidRPr="008A1242">
              <w:rPr>
                <w:rFonts w:cs="Arial"/>
                <w:b/>
                <w:lang w:eastAsia="en-GB"/>
              </w:rPr>
              <w:t xml:space="preserve"> (See ‘Minimising the risk of self-harm in patients (Ligature risk and search) clinical guideline’ on T Drive)</w:t>
            </w:r>
          </w:p>
        </w:tc>
        <w:tc>
          <w:tcPr>
            <w:tcW w:w="2268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  <w:tc>
          <w:tcPr>
            <w:tcW w:w="3402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</w:tr>
      <w:tr w:rsidR="008A1242" w:rsidRPr="008A1242" w:rsidTr="008A1242">
        <w:trPr>
          <w:trHeight w:val="312"/>
        </w:trPr>
        <w:tc>
          <w:tcPr>
            <w:tcW w:w="4678" w:type="dxa"/>
          </w:tcPr>
          <w:p w:rsidR="008A1242" w:rsidRPr="008A1242" w:rsidRDefault="008A1242" w:rsidP="008A1242">
            <w:pPr>
              <w:rPr>
                <w:rFonts w:cs="Arial"/>
                <w:b/>
                <w:lang w:eastAsia="en-GB"/>
              </w:rPr>
            </w:pPr>
            <w:r w:rsidRPr="008A1242">
              <w:rPr>
                <w:rFonts w:cs="Arial"/>
                <w:b/>
                <w:lang w:eastAsia="en-GB"/>
              </w:rPr>
              <w:t>Removal of call bell</w:t>
            </w:r>
          </w:p>
        </w:tc>
        <w:tc>
          <w:tcPr>
            <w:tcW w:w="2268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  <w:tc>
          <w:tcPr>
            <w:tcW w:w="3402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</w:tr>
      <w:tr w:rsidR="008A1242" w:rsidRPr="008A1242" w:rsidTr="008A1242">
        <w:trPr>
          <w:trHeight w:val="287"/>
        </w:trPr>
        <w:tc>
          <w:tcPr>
            <w:tcW w:w="4678" w:type="dxa"/>
          </w:tcPr>
          <w:p w:rsidR="008A1242" w:rsidRPr="008A1242" w:rsidRDefault="008A1242" w:rsidP="008A1242">
            <w:pPr>
              <w:rPr>
                <w:rFonts w:cs="Arial"/>
                <w:b/>
                <w:lang w:eastAsia="en-GB"/>
              </w:rPr>
            </w:pPr>
            <w:r w:rsidRPr="008A1242">
              <w:rPr>
                <w:rFonts w:cs="Arial"/>
                <w:b/>
                <w:lang w:eastAsia="en-GB"/>
              </w:rPr>
              <w:t>Removal of monitors with leads</w:t>
            </w:r>
          </w:p>
        </w:tc>
        <w:tc>
          <w:tcPr>
            <w:tcW w:w="2268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  <w:tc>
          <w:tcPr>
            <w:tcW w:w="3402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</w:tr>
      <w:tr w:rsidR="008A1242" w:rsidRPr="008A1242" w:rsidTr="008A1242">
        <w:trPr>
          <w:trHeight w:val="485"/>
        </w:trPr>
        <w:tc>
          <w:tcPr>
            <w:tcW w:w="4678" w:type="dxa"/>
          </w:tcPr>
          <w:p w:rsidR="008A1242" w:rsidRPr="008A1242" w:rsidRDefault="008A1242" w:rsidP="008A1242">
            <w:pPr>
              <w:rPr>
                <w:rFonts w:cs="Arial"/>
                <w:b/>
                <w:lang w:eastAsia="en-GB"/>
              </w:rPr>
            </w:pPr>
            <w:r w:rsidRPr="008A1242">
              <w:rPr>
                <w:rFonts w:cs="Arial"/>
                <w:b/>
                <w:lang w:eastAsia="en-GB"/>
              </w:rPr>
              <w:t xml:space="preserve">Registered Mental Health Nurse (RMHN) close support assessment undertaken </w:t>
            </w:r>
          </w:p>
        </w:tc>
        <w:tc>
          <w:tcPr>
            <w:tcW w:w="2268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  <w:tc>
          <w:tcPr>
            <w:tcW w:w="3402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</w:tr>
      <w:tr w:rsidR="008A1242" w:rsidRPr="008A1242" w:rsidTr="008A1242">
        <w:trPr>
          <w:trHeight w:val="408"/>
        </w:trPr>
        <w:tc>
          <w:tcPr>
            <w:tcW w:w="4678" w:type="dxa"/>
          </w:tcPr>
          <w:p w:rsidR="008A1242" w:rsidRPr="008A1242" w:rsidRDefault="008A1242" w:rsidP="008A1242">
            <w:pPr>
              <w:rPr>
                <w:rFonts w:cs="Arial"/>
                <w:b/>
                <w:lang w:eastAsia="en-GB"/>
              </w:rPr>
            </w:pPr>
            <w:r w:rsidRPr="008A1242">
              <w:rPr>
                <w:rFonts w:cs="Arial"/>
                <w:b/>
                <w:lang w:eastAsia="en-GB"/>
              </w:rPr>
              <w:t>RMHN Close support required and requested</w:t>
            </w:r>
          </w:p>
        </w:tc>
        <w:tc>
          <w:tcPr>
            <w:tcW w:w="2268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  <w:tc>
          <w:tcPr>
            <w:tcW w:w="3402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</w:tr>
      <w:tr w:rsidR="008A1242" w:rsidRPr="008A1242" w:rsidTr="008A1242">
        <w:trPr>
          <w:trHeight w:val="538"/>
        </w:trPr>
        <w:tc>
          <w:tcPr>
            <w:tcW w:w="4678" w:type="dxa"/>
          </w:tcPr>
          <w:p w:rsidR="008A1242" w:rsidRPr="008A1242" w:rsidRDefault="008A1242" w:rsidP="008A1242">
            <w:pPr>
              <w:rPr>
                <w:rFonts w:cs="Arial"/>
                <w:b/>
                <w:lang w:eastAsia="en-GB"/>
              </w:rPr>
            </w:pPr>
            <w:r w:rsidRPr="008A1242">
              <w:rPr>
                <w:rFonts w:cs="Arial"/>
                <w:b/>
                <w:lang w:eastAsia="en-GB"/>
              </w:rPr>
              <w:t>Unregistered Close support required and requested</w:t>
            </w:r>
          </w:p>
        </w:tc>
        <w:tc>
          <w:tcPr>
            <w:tcW w:w="2268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  <w:tc>
          <w:tcPr>
            <w:tcW w:w="3402" w:type="dxa"/>
          </w:tcPr>
          <w:p w:rsidR="008A1242" w:rsidRPr="008A1242" w:rsidRDefault="008A1242" w:rsidP="008A1242">
            <w:pPr>
              <w:rPr>
                <w:rFonts w:cs="Arial"/>
                <w:sz w:val="20"/>
                <w:lang w:eastAsia="en-GB"/>
              </w:rPr>
            </w:pPr>
          </w:p>
        </w:tc>
      </w:tr>
      <w:tr w:rsidR="008A1242" w:rsidRPr="008A1242" w:rsidTr="008A1242">
        <w:trPr>
          <w:trHeight w:val="629"/>
        </w:trPr>
        <w:tc>
          <w:tcPr>
            <w:tcW w:w="4678" w:type="dxa"/>
          </w:tcPr>
          <w:p w:rsidR="008A1242" w:rsidRPr="008A1242" w:rsidRDefault="008A1242" w:rsidP="008A1242">
            <w:pPr>
              <w:rPr>
                <w:rFonts w:cs="Arial"/>
                <w:b/>
                <w:lang w:eastAsia="en-GB"/>
              </w:rPr>
            </w:pPr>
            <w:r w:rsidRPr="008A1242">
              <w:rPr>
                <w:rFonts w:cs="Arial"/>
                <w:b/>
                <w:lang w:eastAsia="en-GB"/>
              </w:rPr>
              <w:t>Date Completed:</w:t>
            </w:r>
          </w:p>
          <w:p w:rsidR="008A1242" w:rsidRDefault="008A1242" w:rsidP="008A1242">
            <w:pPr>
              <w:rPr>
                <w:rFonts w:cs="Arial"/>
                <w:b/>
                <w:lang w:eastAsia="en-GB"/>
              </w:rPr>
            </w:pPr>
          </w:p>
          <w:p w:rsidR="008A1242" w:rsidRPr="008A1242" w:rsidRDefault="008A1242" w:rsidP="008A1242">
            <w:pPr>
              <w:rPr>
                <w:rFonts w:cs="Arial"/>
                <w:b/>
                <w:lang w:eastAsia="en-GB"/>
              </w:rPr>
            </w:pPr>
          </w:p>
        </w:tc>
        <w:tc>
          <w:tcPr>
            <w:tcW w:w="2268" w:type="dxa"/>
          </w:tcPr>
          <w:p w:rsidR="008A1242" w:rsidRPr="008A1242" w:rsidRDefault="008A1242" w:rsidP="008A1242">
            <w:pPr>
              <w:rPr>
                <w:rFonts w:cs="Arial"/>
                <w:b/>
                <w:sz w:val="20"/>
                <w:lang w:eastAsia="en-GB"/>
              </w:rPr>
            </w:pPr>
            <w:r w:rsidRPr="008A1242">
              <w:rPr>
                <w:rFonts w:cs="Arial"/>
                <w:b/>
                <w:sz w:val="20"/>
                <w:lang w:eastAsia="en-GB"/>
              </w:rPr>
              <w:t>Signature</w:t>
            </w:r>
          </w:p>
        </w:tc>
        <w:tc>
          <w:tcPr>
            <w:tcW w:w="3402" w:type="dxa"/>
          </w:tcPr>
          <w:p w:rsidR="008A1242" w:rsidRPr="008A1242" w:rsidRDefault="008A1242" w:rsidP="008A1242">
            <w:pPr>
              <w:rPr>
                <w:rFonts w:cs="Arial"/>
                <w:b/>
                <w:sz w:val="20"/>
                <w:lang w:eastAsia="en-GB"/>
              </w:rPr>
            </w:pPr>
            <w:r w:rsidRPr="008A1242">
              <w:rPr>
                <w:rFonts w:cs="Arial"/>
                <w:b/>
                <w:sz w:val="20"/>
                <w:lang w:eastAsia="en-GB"/>
              </w:rPr>
              <w:t>Print name:</w:t>
            </w:r>
          </w:p>
          <w:p w:rsidR="008A1242" w:rsidRDefault="008A1242" w:rsidP="008A1242">
            <w:pPr>
              <w:rPr>
                <w:rFonts w:cs="Arial"/>
                <w:b/>
                <w:sz w:val="20"/>
                <w:lang w:eastAsia="en-GB"/>
              </w:rPr>
            </w:pPr>
            <w:r w:rsidRPr="008A1242">
              <w:rPr>
                <w:rFonts w:cs="Arial"/>
                <w:b/>
                <w:sz w:val="20"/>
                <w:lang w:eastAsia="en-GB"/>
              </w:rPr>
              <w:t>Designation:</w:t>
            </w:r>
          </w:p>
          <w:p w:rsidR="008A1242" w:rsidRPr="008A1242" w:rsidRDefault="008A1242" w:rsidP="008A1242">
            <w:pPr>
              <w:rPr>
                <w:rFonts w:cs="Arial"/>
                <w:b/>
                <w:sz w:val="20"/>
                <w:lang w:eastAsia="en-GB"/>
              </w:rPr>
            </w:pPr>
          </w:p>
        </w:tc>
      </w:tr>
    </w:tbl>
    <w:p w:rsidR="006074A2" w:rsidRPr="008A1242" w:rsidRDefault="006074A2" w:rsidP="008A1242"/>
    <w:sectPr w:rsidR="006074A2" w:rsidRPr="008A1242" w:rsidSect="008A1242">
      <w:headerReference w:type="default" r:id="rId8"/>
      <w:footerReference w:type="default" r:id="rId9"/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B13" w:rsidRDefault="00641B13" w:rsidP="006074A2">
      <w:r>
        <w:separator/>
      </w:r>
    </w:p>
  </w:endnote>
  <w:endnote w:type="continuationSeparator" w:id="0">
    <w:p w:rsidR="00641B13" w:rsidRDefault="00641B13" w:rsidP="0060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4A2" w:rsidRDefault="006074A2">
    <w:pPr>
      <w:pStyle w:val="Footer"/>
    </w:pPr>
    <w:r>
      <w:t xml:space="preserve">Version </w:t>
    </w:r>
    <w:r w:rsidR="008A1242">
      <w:t>2</w:t>
    </w:r>
    <w:r>
      <w:t xml:space="preserve">   03/2017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B13" w:rsidRDefault="00641B13" w:rsidP="006074A2">
      <w:r>
        <w:separator/>
      </w:r>
    </w:p>
  </w:footnote>
  <w:footnote w:type="continuationSeparator" w:id="0">
    <w:p w:rsidR="00641B13" w:rsidRDefault="00641B13" w:rsidP="006074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242" w:rsidRPr="008A1242" w:rsidRDefault="008A1242" w:rsidP="008A1242">
    <w:pPr>
      <w:overflowPunct/>
      <w:autoSpaceDE/>
      <w:autoSpaceDN/>
      <w:adjustRightInd/>
      <w:jc w:val="left"/>
      <w:textAlignment w:val="auto"/>
      <w:rPr>
        <w:szCs w:val="22"/>
      </w:rPr>
    </w:pPr>
  </w:p>
  <w:p w:rsidR="008A1242" w:rsidRPr="008A1242" w:rsidRDefault="008A1242" w:rsidP="008A1242">
    <w:pPr>
      <w:jc w:val="center"/>
      <w:rPr>
        <w:rFonts w:cs="Arial"/>
        <w:b/>
        <w:szCs w:val="24"/>
      </w:rPr>
    </w:pPr>
    <w:r w:rsidRPr="008A1242">
      <w:rPr>
        <w:rFonts w:cs="Arial"/>
        <w:b/>
        <w:szCs w:val="24"/>
      </w:rPr>
      <w:t xml:space="preserve">For patients who are risk assessed as </w:t>
    </w:r>
    <w:r w:rsidRPr="008A1242">
      <w:rPr>
        <w:rFonts w:cs="Arial"/>
        <w:b/>
        <w:color w:val="FF0000"/>
        <w:szCs w:val="24"/>
      </w:rPr>
      <w:t xml:space="preserve">RED </w:t>
    </w:r>
    <w:r w:rsidRPr="008A1242">
      <w:rPr>
        <w:rFonts w:cs="Arial"/>
        <w:b/>
        <w:szCs w:val="24"/>
      </w:rPr>
      <w:t>on the Mental Health Risk Matrix or for any patient who are deemed at risk of self-harm through the use of a ligature</w:t>
    </w:r>
  </w:p>
  <w:p w:rsidR="006074A2" w:rsidRDefault="006074A2" w:rsidP="006074A2">
    <w:pPr>
      <w:pStyle w:val="Header"/>
      <w:jc w:val="right"/>
    </w:pPr>
    <w:r>
      <w:rPr>
        <w:noProof/>
        <w:lang w:eastAsia="en-GB"/>
      </w:rPr>
      <w:drawing>
        <wp:inline distT="0" distB="0" distL="0" distR="0" wp14:anchorId="442BFE07" wp14:editId="66BD3945">
          <wp:extent cx="2161309" cy="568036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 GWH NHS FT LOGO COLOUR Sized for Word Doc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0971" cy="578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A0504"/>
    <w:multiLevelType w:val="hybridMultilevel"/>
    <w:tmpl w:val="2DBA9CB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91C18D9"/>
    <w:multiLevelType w:val="hybridMultilevel"/>
    <w:tmpl w:val="FCF8714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A2"/>
    <w:rsid w:val="002D4F2C"/>
    <w:rsid w:val="0052153F"/>
    <w:rsid w:val="006074A2"/>
    <w:rsid w:val="00641B13"/>
    <w:rsid w:val="00780EA1"/>
    <w:rsid w:val="008A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A2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6074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7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07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74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4A2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074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4A2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4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4A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A2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6074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7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07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74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4A2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074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4A2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4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4A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Hocking, Lisa</dc:creator>
  <cp:lastModifiedBy>Carter, Brian</cp:lastModifiedBy>
  <cp:revision>2</cp:revision>
  <dcterms:created xsi:type="dcterms:W3CDTF">2017-11-07T15:21:00Z</dcterms:created>
  <dcterms:modified xsi:type="dcterms:W3CDTF">2017-11-07T15:21:00Z</dcterms:modified>
</cp:coreProperties>
</file>