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C806B" w14:textId="77777777" w:rsidR="00700F9D" w:rsidRDefault="00641065" w:rsidP="00700F9D">
      <w:pPr>
        <w:jc w:val="right"/>
      </w:pPr>
      <w:bookmarkStart w:id="0" w:name="_GoBack"/>
      <w:bookmarkEnd w:id="0"/>
      <w:r>
        <w:rPr>
          <w:noProof/>
          <w:color w:val="000000"/>
          <w:sz w:val="32"/>
          <w:lang w:eastAsia="en-GB"/>
        </w:rPr>
        <w:pict w14:anchorId="5B4C82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left:0;text-align:left;margin-left:-380pt;margin-top:320.9pt;width:762.75pt;height:67.5pt;rotation:-90;z-index:251656704;mso-wrap-edited:f" o:allowincell="f" fillcolor="gray">
            <v:shadow color="#868686"/>
            <v:textpath style="font-family:&quot;Arial&quot;;font-size:48pt;v-text-kern:t" trim="t" fitpath="t" string="Trust-wide Document"/>
          </v:shape>
        </w:pict>
      </w:r>
      <w:r w:rsidR="001E1D10">
        <w:rPr>
          <w:rFonts w:cs="Arial"/>
          <w:noProof/>
          <w:lang w:eastAsia="en-GB"/>
        </w:rPr>
        <w:drawing>
          <wp:inline distT="0" distB="0" distL="0" distR="0" wp14:anchorId="5B4C82B6" wp14:editId="5B4C82B7">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bookmarkStart w:id="1" w:name="OLE_LINK10"/>
      <w:bookmarkStart w:id="2" w:name="OLE_LINK11"/>
    </w:p>
    <w:p w14:paraId="5B4C806C" w14:textId="77777777" w:rsidR="00700F9D" w:rsidRPr="004C6184" w:rsidRDefault="00641065" w:rsidP="00700F9D">
      <w:pPr>
        <w:jc w:val="right"/>
      </w:pPr>
    </w:p>
    <w:bookmarkEnd w:id="1"/>
    <w:bookmarkEnd w:id="2"/>
    <w:p w14:paraId="5B4C806D" w14:textId="77777777" w:rsidR="00700F9D" w:rsidRDefault="001E1D10" w:rsidP="00700F9D">
      <w:pPr>
        <w:jc w:val="right"/>
        <w:rPr>
          <w:b/>
          <w:color w:val="000000" w:themeColor="text1"/>
          <w:sz w:val="40"/>
          <w:szCs w:val="40"/>
        </w:rPr>
      </w:pPr>
      <w:r w:rsidRPr="0039081F">
        <w:rPr>
          <w:b/>
          <w:color w:val="000000" w:themeColor="text1"/>
          <w:sz w:val="40"/>
          <w:szCs w:val="40"/>
        </w:rPr>
        <w:t xml:space="preserve">Acute Pain Assessment and Management in </w:t>
      </w:r>
    </w:p>
    <w:p w14:paraId="5B4C806E" w14:textId="77777777" w:rsidR="00700F9D" w:rsidRDefault="001E1D10" w:rsidP="00700F9D">
      <w:pPr>
        <w:jc w:val="right"/>
        <w:rPr>
          <w:b/>
          <w:color w:val="000000" w:themeColor="text1"/>
          <w:sz w:val="40"/>
          <w:szCs w:val="40"/>
        </w:rPr>
      </w:pPr>
      <w:r w:rsidRPr="0039081F">
        <w:rPr>
          <w:b/>
          <w:color w:val="000000" w:themeColor="text1"/>
          <w:sz w:val="40"/>
          <w:szCs w:val="40"/>
        </w:rPr>
        <w:t xml:space="preserve">Adults (Including the Abbey Pain Scale for use </w:t>
      </w:r>
    </w:p>
    <w:p w14:paraId="5B4C806F" w14:textId="77777777" w:rsidR="00700F9D" w:rsidRDefault="001E1D10" w:rsidP="00700F9D">
      <w:pPr>
        <w:jc w:val="right"/>
        <w:rPr>
          <w:b/>
          <w:color w:val="000000" w:themeColor="text1"/>
          <w:sz w:val="40"/>
          <w:szCs w:val="40"/>
        </w:rPr>
      </w:pPr>
      <w:r>
        <w:rPr>
          <w:b/>
          <w:color w:val="000000" w:themeColor="text1"/>
          <w:sz w:val="40"/>
          <w:szCs w:val="40"/>
        </w:rPr>
        <w:t>With Patients who are Cognitively Impaired o</w:t>
      </w:r>
      <w:r w:rsidRPr="0039081F">
        <w:rPr>
          <w:b/>
          <w:color w:val="000000" w:themeColor="text1"/>
          <w:sz w:val="40"/>
          <w:szCs w:val="40"/>
        </w:rPr>
        <w:t>r Un</w:t>
      </w:r>
      <w:r>
        <w:rPr>
          <w:b/>
          <w:color w:val="000000" w:themeColor="text1"/>
          <w:sz w:val="40"/>
          <w:szCs w:val="40"/>
        </w:rPr>
        <w:t>able t</w:t>
      </w:r>
      <w:r w:rsidRPr="0039081F">
        <w:rPr>
          <w:b/>
          <w:color w:val="000000" w:themeColor="text1"/>
          <w:sz w:val="40"/>
          <w:szCs w:val="40"/>
        </w:rPr>
        <w:t>o</w:t>
      </w:r>
      <w:r>
        <w:rPr>
          <w:b/>
          <w:color w:val="000000" w:themeColor="text1"/>
          <w:sz w:val="40"/>
          <w:szCs w:val="40"/>
        </w:rPr>
        <w:t xml:space="preserve"> Communicate or </w:t>
      </w:r>
      <w:r w:rsidRPr="0039081F">
        <w:rPr>
          <w:b/>
          <w:color w:val="000000" w:themeColor="text1"/>
          <w:sz w:val="40"/>
          <w:szCs w:val="40"/>
        </w:rPr>
        <w:t>Verbalise)</w:t>
      </w:r>
    </w:p>
    <w:p w14:paraId="5B4C8070" w14:textId="77777777" w:rsidR="00700F9D" w:rsidRPr="00BD2CAD" w:rsidRDefault="001E1D10" w:rsidP="00700F9D">
      <w:pPr>
        <w:jc w:val="right"/>
        <w:rPr>
          <w:szCs w:val="22"/>
        </w:rPr>
      </w:pPr>
      <w:r>
        <w:rPr>
          <w:b/>
          <w:color w:val="000000" w:themeColor="text1"/>
          <w:sz w:val="40"/>
          <w:szCs w:val="40"/>
        </w:rPr>
        <w:t>Clinical Guideline</w:t>
      </w:r>
    </w:p>
    <w:p w14:paraId="5B4C8071" w14:textId="77777777" w:rsidR="00700F9D" w:rsidRPr="00FF2ECB" w:rsidRDefault="00641065" w:rsidP="00700F9D">
      <w:pPr>
        <w:rPr>
          <w:szCs w:val="22"/>
        </w:rPr>
      </w:pPr>
    </w:p>
    <w:tbl>
      <w:tblPr>
        <w:tblpPr w:leftFromText="180" w:rightFromText="180" w:vertAnchor="text" w:horzAnchor="page" w:tblpX="2488" w:tblpY="12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83"/>
        <w:gridCol w:w="2284"/>
        <w:gridCol w:w="2283"/>
        <w:gridCol w:w="2047"/>
      </w:tblGrid>
      <w:tr w:rsidR="00005098" w14:paraId="5B4C8076" w14:textId="77777777" w:rsidTr="00700F9D">
        <w:tc>
          <w:tcPr>
            <w:tcW w:w="2283" w:type="dxa"/>
          </w:tcPr>
          <w:p w14:paraId="5B4C8072" w14:textId="77777777" w:rsidR="00700F9D" w:rsidRPr="00FF2ECB" w:rsidRDefault="001E1D10" w:rsidP="00700F9D">
            <w:pPr>
              <w:spacing w:before="80" w:after="80"/>
              <w:jc w:val="both"/>
              <w:rPr>
                <w:rFonts w:cs="Arial"/>
                <w:szCs w:val="22"/>
              </w:rPr>
            </w:pPr>
            <w:r>
              <w:rPr>
                <w:rFonts w:cs="Arial"/>
                <w:szCs w:val="22"/>
              </w:rPr>
              <w:t>Document</w:t>
            </w:r>
            <w:r w:rsidRPr="00FF2ECB">
              <w:rPr>
                <w:rFonts w:cs="Arial"/>
                <w:szCs w:val="22"/>
              </w:rPr>
              <w:t xml:space="preserve"> No.</w:t>
            </w:r>
          </w:p>
        </w:tc>
        <w:tc>
          <w:tcPr>
            <w:tcW w:w="2284" w:type="dxa"/>
          </w:tcPr>
          <w:p w14:paraId="5B4C8073" w14:textId="77777777" w:rsidR="00700F9D" w:rsidRPr="0076026E" w:rsidRDefault="001E1D10" w:rsidP="00700F9D">
            <w:pPr>
              <w:spacing w:before="80" w:after="80"/>
              <w:jc w:val="both"/>
              <w:rPr>
                <w:rFonts w:cs="Arial"/>
                <w:i/>
                <w:color w:val="FF0000"/>
                <w:szCs w:val="22"/>
              </w:rPr>
            </w:pPr>
            <w:bookmarkStart w:id="3" w:name="SharePointDocNum"/>
            <w:r w:rsidRPr="0076026E">
              <w:rPr>
                <w:i/>
                <w:color w:val="FF0000"/>
                <w:szCs w:val="22"/>
              </w:rPr>
              <w:t>EDRMS000421C</w:t>
            </w:r>
            <w:bookmarkEnd w:id="3"/>
          </w:p>
        </w:tc>
        <w:tc>
          <w:tcPr>
            <w:tcW w:w="2283" w:type="dxa"/>
          </w:tcPr>
          <w:p w14:paraId="5B4C8074" w14:textId="77777777" w:rsidR="00700F9D" w:rsidRPr="00FF2ECB" w:rsidRDefault="001E1D10" w:rsidP="00700F9D">
            <w:pPr>
              <w:spacing w:before="80" w:after="80"/>
              <w:jc w:val="both"/>
              <w:rPr>
                <w:rFonts w:cs="Arial"/>
                <w:szCs w:val="22"/>
              </w:rPr>
            </w:pPr>
            <w:r w:rsidRPr="00FF2ECB">
              <w:rPr>
                <w:rFonts w:cs="Arial"/>
                <w:szCs w:val="22"/>
              </w:rPr>
              <w:t>Version No.</w:t>
            </w:r>
          </w:p>
        </w:tc>
        <w:tc>
          <w:tcPr>
            <w:tcW w:w="2047" w:type="dxa"/>
          </w:tcPr>
          <w:p w14:paraId="5B4C8075" w14:textId="77777777" w:rsidR="00700F9D" w:rsidRPr="00FF2ECB" w:rsidRDefault="001E1D10" w:rsidP="00700F9D">
            <w:pPr>
              <w:spacing w:before="80" w:after="80"/>
              <w:jc w:val="both"/>
              <w:rPr>
                <w:rFonts w:cs="Arial"/>
                <w:i/>
                <w:color w:val="FF0000"/>
                <w:szCs w:val="22"/>
              </w:rPr>
            </w:pPr>
            <w:bookmarkStart w:id="4" w:name="SharePointVersionNum"/>
            <w:r w:rsidRPr="00FF2ECB">
              <w:rPr>
                <w:i/>
                <w:color w:val="FF0000"/>
                <w:szCs w:val="22"/>
              </w:rPr>
              <w:t>2.0</w:t>
            </w:r>
            <w:bookmarkEnd w:id="4"/>
          </w:p>
        </w:tc>
      </w:tr>
      <w:tr w:rsidR="00005098" w14:paraId="5B4C807B" w14:textId="77777777" w:rsidTr="00700F9D">
        <w:tc>
          <w:tcPr>
            <w:tcW w:w="2283" w:type="dxa"/>
          </w:tcPr>
          <w:p w14:paraId="5B4C8077" w14:textId="77777777" w:rsidR="00700F9D" w:rsidRPr="00FF2ECB" w:rsidRDefault="001E1D10" w:rsidP="00700F9D">
            <w:pPr>
              <w:spacing w:before="80" w:after="80"/>
              <w:jc w:val="both"/>
              <w:rPr>
                <w:rFonts w:cs="Arial"/>
                <w:szCs w:val="22"/>
              </w:rPr>
            </w:pPr>
            <w:r w:rsidRPr="00FF2ECB">
              <w:rPr>
                <w:rFonts w:cs="Arial"/>
                <w:szCs w:val="22"/>
              </w:rPr>
              <w:t>Approved by</w:t>
            </w:r>
          </w:p>
        </w:tc>
        <w:tc>
          <w:tcPr>
            <w:tcW w:w="2284" w:type="dxa"/>
          </w:tcPr>
          <w:p w14:paraId="5B4C8078" w14:textId="77777777" w:rsidR="00700F9D" w:rsidRPr="0076026E" w:rsidRDefault="001E1D10" w:rsidP="00700F9D">
            <w:pPr>
              <w:spacing w:before="80" w:after="80"/>
              <w:jc w:val="both"/>
              <w:rPr>
                <w:rFonts w:cs="Arial"/>
                <w:i/>
                <w:color w:val="FF0000"/>
                <w:szCs w:val="22"/>
              </w:rPr>
            </w:pPr>
            <w:bookmarkStart w:id="5" w:name="SharePointApprovedby"/>
            <w:r w:rsidRPr="0076026E">
              <w:rPr>
                <w:i/>
                <w:color w:val="FF0000"/>
                <w:szCs w:val="22"/>
              </w:rPr>
              <w:t>Policy Governance Group</w:t>
            </w:r>
            <w:bookmarkEnd w:id="5"/>
          </w:p>
        </w:tc>
        <w:tc>
          <w:tcPr>
            <w:tcW w:w="2283" w:type="dxa"/>
          </w:tcPr>
          <w:p w14:paraId="5B4C8079" w14:textId="77777777" w:rsidR="00700F9D" w:rsidRPr="00FF2ECB" w:rsidRDefault="001E1D10" w:rsidP="00700F9D">
            <w:pPr>
              <w:spacing w:before="80" w:after="80"/>
              <w:jc w:val="both"/>
              <w:rPr>
                <w:rFonts w:cs="Arial"/>
                <w:szCs w:val="22"/>
              </w:rPr>
            </w:pPr>
            <w:r w:rsidRPr="00FF2ECB">
              <w:rPr>
                <w:rFonts w:cs="Arial"/>
                <w:szCs w:val="22"/>
              </w:rPr>
              <w:t>Date approved</w:t>
            </w:r>
          </w:p>
        </w:tc>
        <w:tc>
          <w:tcPr>
            <w:tcW w:w="2047" w:type="dxa"/>
          </w:tcPr>
          <w:p w14:paraId="5B4C807A" w14:textId="77777777" w:rsidR="00700F9D" w:rsidRPr="00FF2ECB" w:rsidRDefault="001E1D10" w:rsidP="00700F9D">
            <w:pPr>
              <w:spacing w:before="80" w:after="80"/>
              <w:jc w:val="both"/>
              <w:rPr>
                <w:rFonts w:cs="Arial"/>
                <w:i/>
                <w:color w:val="FF0000"/>
                <w:szCs w:val="22"/>
              </w:rPr>
            </w:pPr>
            <w:bookmarkStart w:id="6" w:name="SharePointDateApproved"/>
            <w:r w:rsidRPr="00FF2ECB">
              <w:rPr>
                <w:i/>
                <w:color w:val="FF0000"/>
                <w:szCs w:val="22"/>
              </w:rPr>
              <w:t xml:space="preserve">29/06/2016 </w:t>
            </w:r>
            <w:bookmarkEnd w:id="6"/>
          </w:p>
        </w:tc>
      </w:tr>
      <w:tr w:rsidR="00005098" w14:paraId="5B4C8080" w14:textId="77777777" w:rsidTr="00700F9D">
        <w:tc>
          <w:tcPr>
            <w:tcW w:w="2283" w:type="dxa"/>
          </w:tcPr>
          <w:p w14:paraId="5B4C807C" w14:textId="77777777" w:rsidR="00700F9D" w:rsidRPr="00FF2ECB" w:rsidRDefault="001E1D10" w:rsidP="00700F9D">
            <w:pPr>
              <w:spacing w:before="80" w:after="80"/>
              <w:jc w:val="both"/>
              <w:rPr>
                <w:rFonts w:cs="Arial"/>
                <w:szCs w:val="22"/>
              </w:rPr>
            </w:pPr>
            <w:r w:rsidRPr="00FF2ECB">
              <w:rPr>
                <w:rFonts w:cs="Arial"/>
                <w:szCs w:val="22"/>
              </w:rPr>
              <w:t>Ratified by</w:t>
            </w:r>
          </w:p>
        </w:tc>
        <w:tc>
          <w:tcPr>
            <w:tcW w:w="2284" w:type="dxa"/>
          </w:tcPr>
          <w:p w14:paraId="5B4C807D" w14:textId="77777777" w:rsidR="00700F9D" w:rsidRPr="0076026E" w:rsidRDefault="001E1D10" w:rsidP="00700F9D">
            <w:pPr>
              <w:spacing w:before="80" w:after="80"/>
              <w:jc w:val="both"/>
              <w:rPr>
                <w:rFonts w:cs="Arial"/>
                <w:i/>
                <w:color w:val="FF0000"/>
                <w:szCs w:val="22"/>
              </w:rPr>
            </w:pPr>
            <w:bookmarkStart w:id="7" w:name="SharePointRatifiedBy"/>
            <w:r w:rsidRPr="0076026E">
              <w:rPr>
                <w:i/>
                <w:color w:val="FF0000"/>
                <w:szCs w:val="22"/>
              </w:rPr>
              <w:t>Associate Medical Director</w:t>
            </w:r>
            <w:bookmarkEnd w:id="7"/>
          </w:p>
        </w:tc>
        <w:tc>
          <w:tcPr>
            <w:tcW w:w="2283" w:type="dxa"/>
          </w:tcPr>
          <w:p w14:paraId="5B4C807E" w14:textId="77777777" w:rsidR="00700F9D" w:rsidRPr="00FF2ECB" w:rsidRDefault="001E1D10" w:rsidP="00700F9D">
            <w:pPr>
              <w:spacing w:before="80" w:after="80"/>
              <w:jc w:val="both"/>
              <w:rPr>
                <w:rFonts w:cs="Arial"/>
                <w:szCs w:val="22"/>
              </w:rPr>
            </w:pPr>
            <w:r w:rsidRPr="00FF2ECB">
              <w:rPr>
                <w:rFonts w:cs="Arial"/>
                <w:szCs w:val="22"/>
              </w:rPr>
              <w:t xml:space="preserve">Date ratified </w:t>
            </w:r>
          </w:p>
        </w:tc>
        <w:tc>
          <w:tcPr>
            <w:tcW w:w="2047" w:type="dxa"/>
          </w:tcPr>
          <w:p w14:paraId="5B4C807F" w14:textId="77777777" w:rsidR="00700F9D" w:rsidRPr="0076026E" w:rsidRDefault="001E1D10" w:rsidP="00700F9D">
            <w:pPr>
              <w:spacing w:before="80" w:after="80"/>
              <w:jc w:val="both"/>
              <w:rPr>
                <w:rFonts w:cs="Arial"/>
                <w:i/>
                <w:color w:val="FF0000"/>
                <w:szCs w:val="22"/>
              </w:rPr>
            </w:pPr>
            <w:bookmarkStart w:id="8" w:name="SharePointRatifiedDate"/>
            <w:r w:rsidRPr="0076026E">
              <w:rPr>
                <w:i/>
                <w:color w:val="FF0000"/>
                <w:szCs w:val="22"/>
              </w:rPr>
              <w:t xml:space="preserve">06/07/2016 </w:t>
            </w:r>
            <w:bookmarkEnd w:id="8"/>
          </w:p>
        </w:tc>
      </w:tr>
      <w:tr w:rsidR="00005098" w14:paraId="5B4C8085" w14:textId="77777777" w:rsidTr="00700F9D">
        <w:tc>
          <w:tcPr>
            <w:tcW w:w="2283" w:type="dxa"/>
          </w:tcPr>
          <w:p w14:paraId="5B4C8081" w14:textId="77777777" w:rsidR="00700F9D" w:rsidRPr="00FF2ECB" w:rsidRDefault="001E1D10" w:rsidP="00700F9D">
            <w:pPr>
              <w:spacing w:before="80" w:after="80"/>
              <w:jc w:val="both"/>
              <w:rPr>
                <w:rFonts w:cs="Arial"/>
                <w:szCs w:val="22"/>
              </w:rPr>
            </w:pPr>
            <w:r w:rsidRPr="00FF2ECB">
              <w:rPr>
                <w:rFonts w:cs="Arial"/>
                <w:szCs w:val="22"/>
              </w:rPr>
              <w:t xml:space="preserve">Date Implemented   </w:t>
            </w:r>
          </w:p>
        </w:tc>
        <w:tc>
          <w:tcPr>
            <w:tcW w:w="2284" w:type="dxa"/>
          </w:tcPr>
          <w:p w14:paraId="5B4C8082" w14:textId="77777777" w:rsidR="00700F9D" w:rsidRPr="00FF2ECB" w:rsidRDefault="001E1D10" w:rsidP="00700F9D">
            <w:pPr>
              <w:spacing w:before="80" w:after="80"/>
              <w:jc w:val="both"/>
              <w:rPr>
                <w:rFonts w:cs="Arial"/>
                <w:szCs w:val="22"/>
              </w:rPr>
            </w:pPr>
            <w:bookmarkStart w:id="9" w:name="SharePointDateImplemented"/>
            <w:r w:rsidRPr="0076026E">
              <w:rPr>
                <w:i/>
                <w:color w:val="FF0000"/>
                <w:szCs w:val="22"/>
              </w:rPr>
              <w:t xml:space="preserve">07/07/2016 </w:t>
            </w:r>
            <w:bookmarkEnd w:id="9"/>
          </w:p>
        </w:tc>
        <w:tc>
          <w:tcPr>
            <w:tcW w:w="2283" w:type="dxa"/>
          </w:tcPr>
          <w:p w14:paraId="5B4C8083" w14:textId="77777777" w:rsidR="00700F9D" w:rsidRPr="00FF2ECB" w:rsidRDefault="001E1D10" w:rsidP="00700F9D">
            <w:pPr>
              <w:spacing w:before="80" w:after="80"/>
              <w:jc w:val="both"/>
              <w:rPr>
                <w:rFonts w:cs="Arial"/>
                <w:szCs w:val="22"/>
              </w:rPr>
            </w:pPr>
            <w:r w:rsidRPr="00FF2ECB">
              <w:rPr>
                <w:rFonts w:cs="Arial"/>
                <w:szCs w:val="22"/>
              </w:rPr>
              <w:t xml:space="preserve">Next Review Date </w:t>
            </w:r>
          </w:p>
        </w:tc>
        <w:tc>
          <w:tcPr>
            <w:tcW w:w="2047" w:type="dxa"/>
          </w:tcPr>
          <w:p w14:paraId="5B4C8084" w14:textId="77777777" w:rsidR="00700F9D" w:rsidRPr="00FF2ECB" w:rsidRDefault="001E1D10" w:rsidP="00700F9D">
            <w:pPr>
              <w:spacing w:before="80" w:after="80"/>
              <w:jc w:val="both"/>
              <w:rPr>
                <w:rFonts w:cs="Arial"/>
                <w:i/>
                <w:color w:val="FF0000"/>
                <w:szCs w:val="22"/>
              </w:rPr>
            </w:pPr>
            <w:bookmarkStart w:id="10" w:name="SharePointNextReviewDate"/>
            <w:r w:rsidRPr="00FF2ECB">
              <w:rPr>
                <w:i/>
                <w:color w:val="FF0000"/>
                <w:szCs w:val="22"/>
              </w:rPr>
              <w:t>06/07/2019</w:t>
            </w:r>
            <w:bookmarkEnd w:id="10"/>
          </w:p>
        </w:tc>
      </w:tr>
      <w:tr w:rsidR="00005098" w14:paraId="5B4C8088" w14:textId="77777777" w:rsidTr="00700F9D">
        <w:tc>
          <w:tcPr>
            <w:tcW w:w="4567" w:type="dxa"/>
            <w:gridSpan w:val="2"/>
          </w:tcPr>
          <w:p w14:paraId="5B4C8086" w14:textId="77777777" w:rsidR="00700F9D" w:rsidRPr="00FF2ECB" w:rsidRDefault="001E1D10" w:rsidP="00700F9D">
            <w:pPr>
              <w:spacing w:before="80" w:after="80"/>
              <w:jc w:val="both"/>
              <w:rPr>
                <w:rFonts w:cs="Arial"/>
                <w:szCs w:val="22"/>
              </w:rPr>
            </w:pPr>
            <w:r w:rsidRPr="00FF2ECB">
              <w:rPr>
                <w:rFonts w:cs="Arial"/>
                <w:szCs w:val="22"/>
              </w:rPr>
              <w:t>Status</w:t>
            </w:r>
          </w:p>
        </w:tc>
        <w:tc>
          <w:tcPr>
            <w:tcW w:w="4330" w:type="dxa"/>
            <w:gridSpan w:val="2"/>
          </w:tcPr>
          <w:p w14:paraId="5B4C8087" w14:textId="77777777" w:rsidR="00700F9D" w:rsidRPr="00FF2ECB" w:rsidRDefault="001E1D10" w:rsidP="00700F9D">
            <w:pPr>
              <w:spacing w:before="80" w:after="80"/>
              <w:jc w:val="both"/>
              <w:rPr>
                <w:rFonts w:cs="Arial"/>
                <w:szCs w:val="22"/>
              </w:rPr>
            </w:pPr>
            <w:bookmarkStart w:id="11" w:name="SharePointStatus"/>
            <w:r w:rsidRPr="00FF2ECB">
              <w:rPr>
                <w:i/>
                <w:color w:val="FF0000"/>
                <w:szCs w:val="22"/>
              </w:rPr>
              <w:t>Approved</w:t>
            </w:r>
            <w:bookmarkEnd w:id="11"/>
          </w:p>
        </w:tc>
      </w:tr>
      <w:tr w:rsidR="00005098" w14:paraId="5B4C808B" w14:textId="77777777" w:rsidTr="00700F9D">
        <w:tc>
          <w:tcPr>
            <w:tcW w:w="4567" w:type="dxa"/>
            <w:gridSpan w:val="2"/>
          </w:tcPr>
          <w:p w14:paraId="5B4C8089" w14:textId="77777777" w:rsidR="00700F9D" w:rsidRPr="00FF2ECB" w:rsidRDefault="001E1D10" w:rsidP="00700F9D">
            <w:pPr>
              <w:spacing w:before="80" w:after="80"/>
              <w:jc w:val="both"/>
              <w:rPr>
                <w:rFonts w:cs="Arial"/>
                <w:szCs w:val="22"/>
              </w:rPr>
            </w:pPr>
            <w:r>
              <w:rPr>
                <w:rFonts w:cs="Arial"/>
                <w:color w:val="000000" w:themeColor="text1"/>
                <w:szCs w:val="22"/>
              </w:rPr>
              <w:t xml:space="preserve">Target Audience </w:t>
            </w:r>
            <w:r w:rsidRPr="003A074E">
              <w:rPr>
                <w:rFonts w:cs="Arial"/>
                <w:color w:val="000000" w:themeColor="text1"/>
                <w:szCs w:val="22"/>
              </w:rPr>
              <w:t>(who does the document apply to and who should be using it)</w:t>
            </w:r>
          </w:p>
        </w:tc>
        <w:tc>
          <w:tcPr>
            <w:tcW w:w="4330" w:type="dxa"/>
            <w:gridSpan w:val="2"/>
          </w:tcPr>
          <w:p w14:paraId="5B4C808A" w14:textId="77777777" w:rsidR="00700F9D" w:rsidRPr="00ED0816" w:rsidRDefault="001E1D10" w:rsidP="00700F9D">
            <w:pPr>
              <w:spacing w:before="80" w:after="80"/>
              <w:jc w:val="both"/>
              <w:rPr>
                <w:rFonts w:cs="Arial"/>
                <w:color w:val="000000" w:themeColor="text1"/>
                <w:szCs w:val="22"/>
              </w:rPr>
            </w:pPr>
            <w:r w:rsidRPr="00D06BE1">
              <w:rPr>
                <w:rFonts w:cs="Arial"/>
                <w:szCs w:val="22"/>
              </w:rPr>
              <w:t>A</w:t>
            </w:r>
            <w:r>
              <w:rPr>
                <w:rFonts w:cs="Arial"/>
                <w:szCs w:val="22"/>
              </w:rPr>
              <w:t>ll employees who provide face to face care</w:t>
            </w:r>
          </w:p>
        </w:tc>
      </w:tr>
      <w:tr w:rsidR="00005098" w14:paraId="5B4C808E" w14:textId="77777777" w:rsidTr="00700F9D">
        <w:tc>
          <w:tcPr>
            <w:tcW w:w="4567" w:type="dxa"/>
            <w:gridSpan w:val="2"/>
          </w:tcPr>
          <w:p w14:paraId="5B4C808C" w14:textId="77777777" w:rsidR="00700F9D" w:rsidRPr="00FF2ECB" w:rsidRDefault="001E1D10" w:rsidP="00700F9D">
            <w:pPr>
              <w:spacing w:before="80" w:after="80"/>
              <w:jc w:val="both"/>
              <w:rPr>
                <w:rFonts w:cs="Arial"/>
                <w:szCs w:val="22"/>
              </w:rPr>
            </w:pPr>
            <w:r w:rsidRPr="003A074E">
              <w:rPr>
                <w:rFonts w:cs="Arial"/>
                <w:color w:val="000000" w:themeColor="text1"/>
                <w:szCs w:val="22"/>
              </w:rPr>
              <w:t>Accountable Director</w:t>
            </w:r>
          </w:p>
        </w:tc>
        <w:tc>
          <w:tcPr>
            <w:tcW w:w="4330" w:type="dxa"/>
            <w:gridSpan w:val="2"/>
          </w:tcPr>
          <w:p w14:paraId="5B4C808D" w14:textId="77777777" w:rsidR="00700F9D" w:rsidRPr="00FF2ECB" w:rsidRDefault="001E1D10" w:rsidP="00700F9D">
            <w:pPr>
              <w:spacing w:before="80" w:after="80"/>
              <w:jc w:val="both"/>
              <w:rPr>
                <w:rFonts w:cs="Arial"/>
                <w:szCs w:val="22"/>
              </w:rPr>
            </w:pPr>
            <w:r w:rsidRPr="00D06BE1">
              <w:rPr>
                <w:rFonts w:cs="Arial"/>
                <w:szCs w:val="22"/>
              </w:rPr>
              <w:t>M</w:t>
            </w:r>
            <w:r>
              <w:rPr>
                <w:rFonts w:cs="Arial"/>
                <w:szCs w:val="22"/>
              </w:rPr>
              <w:t xml:space="preserve">edical Director </w:t>
            </w:r>
          </w:p>
        </w:tc>
      </w:tr>
      <w:tr w:rsidR="00005098" w14:paraId="5B4C8091" w14:textId="77777777" w:rsidTr="00700F9D">
        <w:tc>
          <w:tcPr>
            <w:tcW w:w="4567" w:type="dxa"/>
            <w:gridSpan w:val="2"/>
          </w:tcPr>
          <w:p w14:paraId="5B4C808F" w14:textId="77777777" w:rsidR="00700F9D" w:rsidRPr="00FF2ECB" w:rsidRDefault="001E1D10" w:rsidP="00700F9D">
            <w:pPr>
              <w:spacing w:before="80" w:after="80"/>
              <w:jc w:val="both"/>
              <w:rPr>
                <w:rFonts w:cs="Arial"/>
                <w:szCs w:val="22"/>
              </w:rPr>
            </w:pPr>
            <w:r w:rsidRPr="003A074E">
              <w:rPr>
                <w:rFonts w:cs="Arial"/>
                <w:color w:val="000000" w:themeColor="text1"/>
                <w:szCs w:val="22"/>
              </w:rPr>
              <w:t xml:space="preserve">Policy Author/Originator </w:t>
            </w:r>
            <w:r>
              <w:rPr>
                <w:rFonts w:cs="Arial"/>
                <w:color w:val="000000" w:themeColor="text1"/>
                <w:szCs w:val="22"/>
              </w:rPr>
              <w:t xml:space="preserve">- </w:t>
            </w:r>
            <w:r w:rsidRPr="008F080D">
              <w:rPr>
                <w:b/>
              </w:rPr>
              <w:t xml:space="preserve">Any </w:t>
            </w:r>
            <w:r w:rsidRPr="00795E2B">
              <w:rPr>
                <w:b/>
              </w:rPr>
              <w:t>comments on this document should, in the first instance be addressed to the author.</w:t>
            </w:r>
          </w:p>
        </w:tc>
        <w:tc>
          <w:tcPr>
            <w:tcW w:w="4330" w:type="dxa"/>
            <w:gridSpan w:val="2"/>
          </w:tcPr>
          <w:p w14:paraId="5B4C8090" w14:textId="77777777" w:rsidR="00700F9D" w:rsidRPr="00FF2ECB" w:rsidRDefault="001E1D10" w:rsidP="00700F9D">
            <w:pPr>
              <w:spacing w:before="80" w:after="80"/>
              <w:jc w:val="both"/>
              <w:rPr>
                <w:rFonts w:cs="Arial"/>
                <w:szCs w:val="22"/>
              </w:rPr>
            </w:pPr>
            <w:r>
              <w:rPr>
                <w:rFonts w:cs="Arial"/>
                <w:szCs w:val="22"/>
              </w:rPr>
              <w:t>Pain Management Nurse Specialist</w:t>
            </w:r>
          </w:p>
        </w:tc>
      </w:tr>
      <w:tr w:rsidR="00005098" w14:paraId="5B4C8094" w14:textId="77777777" w:rsidTr="00700F9D">
        <w:tc>
          <w:tcPr>
            <w:tcW w:w="4567" w:type="dxa"/>
            <w:gridSpan w:val="2"/>
            <w:shd w:val="clear" w:color="auto" w:fill="auto"/>
          </w:tcPr>
          <w:p w14:paraId="5B4C8092" w14:textId="77777777" w:rsidR="00700F9D" w:rsidRPr="00FF2ECB" w:rsidRDefault="001E1D10" w:rsidP="00700F9D">
            <w:pPr>
              <w:spacing w:before="80" w:after="80"/>
              <w:jc w:val="both"/>
              <w:rPr>
                <w:rFonts w:cs="Arial"/>
                <w:szCs w:val="22"/>
              </w:rPr>
            </w:pPr>
            <w:r w:rsidRPr="003A074E">
              <w:rPr>
                <w:rFonts w:cs="Arial"/>
                <w:color w:val="000000" w:themeColor="text1"/>
                <w:szCs w:val="22"/>
              </w:rPr>
              <w:t>Implementation Lead</w:t>
            </w:r>
          </w:p>
        </w:tc>
        <w:tc>
          <w:tcPr>
            <w:tcW w:w="4330" w:type="dxa"/>
            <w:gridSpan w:val="2"/>
          </w:tcPr>
          <w:p w14:paraId="5B4C8093" w14:textId="77777777" w:rsidR="00700F9D" w:rsidRPr="00FF2ECB" w:rsidRDefault="001E1D10" w:rsidP="00700F9D">
            <w:pPr>
              <w:spacing w:before="80" w:after="80"/>
              <w:jc w:val="both"/>
              <w:rPr>
                <w:rFonts w:cs="Arial"/>
                <w:szCs w:val="22"/>
              </w:rPr>
            </w:pPr>
            <w:r>
              <w:rPr>
                <w:rFonts w:cs="Arial"/>
                <w:szCs w:val="22"/>
              </w:rPr>
              <w:t xml:space="preserve">Pain Management Specialist Nurse </w:t>
            </w:r>
          </w:p>
        </w:tc>
      </w:tr>
      <w:tr w:rsidR="00005098" w14:paraId="5B4C8097" w14:textId="77777777" w:rsidTr="00700F9D">
        <w:tc>
          <w:tcPr>
            <w:tcW w:w="4567" w:type="dxa"/>
            <w:gridSpan w:val="2"/>
            <w:shd w:val="clear" w:color="auto" w:fill="auto"/>
          </w:tcPr>
          <w:p w14:paraId="5B4C8095" w14:textId="77777777" w:rsidR="00700F9D" w:rsidRPr="00FF2ECB" w:rsidRDefault="001E1D10" w:rsidP="00700F9D">
            <w:pPr>
              <w:spacing w:before="80" w:after="80"/>
              <w:jc w:val="both"/>
              <w:rPr>
                <w:rFonts w:cs="Arial"/>
                <w:szCs w:val="22"/>
              </w:rPr>
            </w:pPr>
            <w:r w:rsidRPr="003A074E">
              <w:rPr>
                <w:rFonts w:cs="Arial"/>
                <w:color w:val="000000" w:themeColor="text1"/>
                <w:szCs w:val="22"/>
              </w:rPr>
              <w:t>If developed in partnership with another agency, ratification details of the relevant agency</w:t>
            </w:r>
          </w:p>
        </w:tc>
        <w:tc>
          <w:tcPr>
            <w:tcW w:w="4330" w:type="dxa"/>
            <w:gridSpan w:val="2"/>
          </w:tcPr>
          <w:p w14:paraId="5B4C8096" w14:textId="77777777" w:rsidR="00700F9D" w:rsidRPr="00FF2ECB" w:rsidRDefault="001E1D10" w:rsidP="00700F9D">
            <w:pPr>
              <w:spacing w:before="80" w:after="80"/>
              <w:jc w:val="both"/>
              <w:rPr>
                <w:rFonts w:cs="Arial"/>
                <w:szCs w:val="22"/>
              </w:rPr>
            </w:pPr>
            <w:r w:rsidRPr="004E399F">
              <w:rPr>
                <w:rFonts w:cs="Arial"/>
                <w:szCs w:val="22"/>
              </w:rPr>
              <w:t xml:space="preserve">None </w:t>
            </w:r>
          </w:p>
        </w:tc>
      </w:tr>
    </w:tbl>
    <w:p w14:paraId="5B4C8098" w14:textId="77777777" w:rsidR="00700F9D" w:rsidRPr="00FF2ECB" w:rsidRDefault="00641065" w:rsidP="00700F9D">
      <w:pPr>
        <w:rPr>
          <w:b/>
          <w:bCs/>
          <w:color w:val="000000"/>
          <w:szCs w:val="22"/>
        </w:rPr>
      </w:pPr>
    </w:p>
    <w:p w14:paraId="5B4C8099" w14:textId="77777777" w:rsidR="00700F9D" w:rsidRPr="00FF2ECB" w:rsidRDefault="00641065" w:rsidP="00700F9D">
      <w:pPr>
        <w:rPr>
          <w:rFonts w:cs="Arial"/>
          <w:b/>
          <w:color w:val="000000"/>
          <w:szCs w:val="22"/>
        </w:rPr>
      </w:pPr>
    </w:p>
    <w:p w14:paraId="5B4C809A" w14:textId="77777777" w:rsidR="00700F9D" w:rsidRPr="00FF2ECB" w:rsidRDefault="00641065" w:rsidP="00700F9D">
      <w:pPr>
        <w:rPr>
          <w:rFonts w:cs="Arial"/>
          <w:b/>
          <w:color w:val="000000"/>
          <w:szCs w:val="22"/>
        </w:rPr>
      </w:pPr>
    </w:p>
    <w:p w14:paraId="5B4C809B" w14:textId="77777777" w:rsidR="00700F9D" w:rsidRPr="00FF2ECB" w:rsidRDefault="00641065" w:rsidP="00700F9D">
      <w:pPr>
        <w:rPr>
          <w:rFonts w:cs="Arial"/>
          <w:b/>
          <w:color w:val="000000"/>
          <w:szCs w:val="22"/>
        </w:rPr>
      </w:pPr>
    </w:p>
    <w:p w14:paraId="5B4C809C" w14:textId="77777777" w:rsidR="00700F9D" w:rsidRPr="00FF2ECB" w:rsidRDefault="00641065" w:rsidP="00700F9D">
      <w:pPr>
        <w:rPr>
          <w:rFonts w:cs="Arial"/>
          <w:b/>
          <w:color w:val="000000"/>
          <w:szCs w:val="22"/>
        </w:rPr>
      </w:pPr>
    </w:p>
    <w:p w14:paraId="5B4C809D" w14:textId="77777777" w:rsidR="00700F9D" w:rsidRPr="00FF2ECB" w:rsidRDefault="00641065" w:rsidP="00700F9D">
      <w:pPr>
        <w:rPr>
          <w:rFonts w:cs="Arial"/>
          <w:b/>
          <w:color w:val="000000"/>
          <w:szCs w:val="22"/>
        </w:rPr>
      </w:pPr>
    </w:p>
    <w:p w14:paraId="5B4C809E" w14:textId="77777777" w:rsidR="00700F9D" w:rsidRPr="00FF2ECB" w:rsidRDefault="00641065" w:rsidP="00700F9D">
      <w:pPr>
        <w:rPr>
          <w:rFonts w:cs="Arial"/>
          <w:b/>
          <w:color w:val="000000"/>
          <w:szCs w:val="22"/>
        </w:rPr>
      </w:pPr>
    </w:p>
    <w:p w14:paraId="5B4C809F" w14:textId="77777777" w:rsidR="00700F9D" w:rsidRPr="00FF2ECB" w:rsidRDefault="00641065" w:rsidP="00700F9D">
      <w:pPr>
        <w:rPr>
          <w:rFonts w:cs="Arial"/>
          <w:b/>
          <w:color w:val="000000"/>
          <w:szCs w:val="22"/>
        </w:rPr>
      </w:pPr>
    </w:p>
    <w:p w14:paraId="5B4C80A0" w14:textId="77777777" w:rsidR="00700F9D" w:rsidRPr="00FF2ECB" w:rsidRDefault="00641065" w:rsidP="00700F9D">
      <w:pPr>
        <w:rPr>
          <w:rFonts w:cs="Arial"/>
          <w:b/>
          <w:color w:val="000000"/>
          <w:szCs w:val="22"/>
        </w:rPr>
      </w:pPr>
    </w:p>
    <w:p w14:paraId="5B4C80A1" w14:textId="77777777" w:rsidR="00700F9D" w:rsidRPr="00FF2ECB" w:rsidRDefault="00641065" w:rsidP="00700F9D">
      <w:pPr>
        <w:rPr>
          <w:rFonts w:cs="Arial"/>
          <w:b/>
          <w:color w:val="000000"/>
          <w:szCs w:val="22"/>
        </w:rPr>
      </w:pPr>
    </w:p>
    <w:p w14:paraId="5B4C80A2" w14:textId="77777777" w:rsidR="00700F9D" w:rsidRPr="00FF2ECB" w:rsidRDefault="00641065" w:rsidP="00700F9D">
      <w:pPr>
        <w:rPr>
          <w:rFonts w:cs="Arial"/>
          <w:b/>
          <w:color w:val="000000"/>
          <w:szCs w:val="22"/>
        </w:rPr>
      </w:pPr>
    </w:p>
    <w:p w14:paraId="5B4C80A3" w14:textId="77777777" w:rsidR="00700F9D" w:rsidRPr="00FF2ECB" w:rsidRDefault="00641065" w:rsidP="00700F9D">
      <w:pPr>
        <w:rPr>
          <w:rFonts w:cs="Arial"/>
          <w:b/>
          <w:color w:val="000000"/>
          <w:szCs w:val="22"/>
        </w:rPr>
      </w:pPr>
    </w:p>
    <w:p w14:paraId="5B4C80A4" w14:textId="77777777" w:rsidR="00700F9D" w:rsidRPr="00FF2ECB" w:rsidRDefault="00641065" w:rsidP="00700F9D">
      <w:pPr>
        <w:rPr>
          <w:rFonts w:cs="Arial"/>
          <w:b/>
          <w:color w:val="000000"/>
          <w:szCs w:val="22"/>
        </w:rPr>
      </w:pPr>
    </w:p>
    <w:p w14:paraId="5B4C80A5" w14:textId="77777777" w:rsidR="00700F9D" w:rsidRPr="00FF2ECB" w:rsidRDefault="00641065" w:rsidP="00700F9D">
      <w:pPr>
        <w:rPr>
          <w:rFonts w:cs="Arial"/>
          <w:b/>
          <w:color w:val="000000"/>
          <w:szCs w:val="22"/>
        </w:rPr>
      </w:pPr>
    </w:p>
    <w:p w14:paraId="5B4C80A6" w14:textId="77777777" w:rsidR="00700F9D" w:rsidRPr="00FF2ECB" w:rsidRDefault="00641065" w:rsidP="00700F9D">
      <w:pPr>
        <w:rPr>
          <w:rFonts w:cs="Arial"/>
          <w:b/>
          <w:color w:val="000000"/>
          <w:szCs w:val="22"/>
        </w:rPr>
      </w:pPr>
    </w:p>
    <w:p w14:paraId="5B4C80A7" w14:textId="77777777" w:rsidR="00700F9D" w:rsidRPr="00FF2ECB" w:rsidRDefault="00641065" w:rsidP="00700F9D">
      <w:pPr>
        <w:rPr>
          <w:rFonts w:cs="Arial"/>
          <w:b/>
          <w:color w:val="000000"/>
          <w:szCs w:val="22"/>
        </w:rPr>
      </w:pPr>
    </w:p>
    <w:p w14:paraId="5B4C80A8" w14:textId="77777777" w:rsidR="00700F9D" w:rsidRPr="00FF2ECB" w:rsidRDefault="00641065" w:rsidP="00700F9D">
      <w:pPr>
        <w:rPr>
          <w:rFonts w:cs="Arial"/>
          <w:b/>
          <w:color w:val="000000"/>
          <w:szCs w:val="22"/>
        </w:rPr>
      </w:pPr>
    </w:p>
    <w:p w14:paraId="5B4C80A9" w14:textId="77777777" w:rsidR="00700F9D" w:rsidRPr="00FF2ECB" w:rsidRDefault="00641065" w:rsidP="00700F9D">
      <w:pPr>
        <w:tabs>
          <w:tab w:val="left" w:pos="1140"/>
        </w:tabs>
        <w:rPr>
          <w:rFonts w:cs="Arial"/>
          <w:b/>
          <w:color w:val="000000"/>
          <w:szCs w:val="22"/>
        </w:rPr>
      </w:pPr>
    </w:p>
    <w:p w14:paraId="5B4C80AA" w14:textId="77777777" w:rsidR="00700F9D" w:rsidRPr="00FF2ECB" w:rsidRDefault="00641065" w:rsidP="00700F9D">
      <w:pPr>
        <w:tabs>
          <w:tab w:val="left" w:pos="1140"/>
        </w:tabs>
        <w:rPr>
          <w:rFonts w:cs="Arial"/>
          <w:b/>
          <w:color w:val="000000"/>
          <w:szCs w:val="22"/>
        </w:rPr>
      </w:pPr>
    </w:p>
    <w:p w14:paraId="5B4C80AB" w14:textId="77777777" w:rsidR="00700F9D" w:rsidRDefault="00641065" w:rsidP="00700F9D">
      <w:pPr>
        <w:tabs>
          <w:tab w:val="left" w:pos="1140"/>
        </w:tabs>
        <w:rPr>
          <w:rFonts w:cs="Arial"/>
          <w:b/>
          <w:color w:val="000000"/>
          <w:szCs w:val="22"/>
        </w:rPr>
      </w:pPr>
    </w:p>
    <w:p w14:paraId="5B4C80AC" w14:textId="77777777" w:rsidR="00700F9D" w:rsidRDefault="00641065" w:rsidP="00700F9D">
      <w:pPr>
        <w:tabs>
          <w:tab w:val="left" w:pos="1140"/>
        </w:tabs>
        <w:rPr>
          <w:rFonts w:cs="Arial"/>
          <w:b/>
          <w:color w:val="000000"/>
          <w:szCs w:val="22"/>
        </w:rPr>
      </w:pPr>
    </w:p>
    <w:p w14:paraId="5B4C80AD" w14:textId="77777777" w:rsidR="00700F9D" w:rsidRDefault="00641065" w:rsidP="00700F9D">
      <w:pPr>
        <w:tabs>
          <w:tab w:val="left" w:pos="1140"/>
        </w:tabs>
        <w:rPr>
          <w:rFonts w:cs="Arial"/>
          <w:b/>
          <w:color w:val="000000"/>
          <w:szCs w:val="22"/>
        </w:rPr>
      </w:pPr>
    </w:p>
    <w:p w14:paraId="5B4C80AE" w14:textId="77777777" w:rsidR="00700F9D" w:rsidRDefault="00641065" w:rsidP="00700F9D">
      <w:pPr>
        <w:tabs>
          <w:tab w:val="left" w:pos="1140"/>
        </w:tabs>
        <w:rPr>
          <w:rFonts w:cs="Arial"/>
          <w:b/>
          <w:color w:val="000000"/>
          <w:szCs w:val="22"/>
        </w:rPr>
      </w:pPr>
    </w:p>
    <w:p w14:paraId="5B4C80AF" w14:textId="77777777" w:rsidR="00700F9D" w:rsidRDefault="00641065" w:rsidP="00700F9D">
      <w:pPr>
        <w:tabs>
          <w:tab w:val="left" w:pos="1140"/>
        </w:tabs>
        <w:rPr>
          <w:rFonts w:cs="Arial"/>
          <w:b/>
          <w:color w:val="000000"/>
          <w:szCs w:val="22"/>
        </w:rPr>
      </w:pPr>
    </w:p>
    <w:p w14:paraId="5B4C80B0" w14:textId="77777777" w:rsidR="00700F9D" w:rsidRDefault="00641065" w:rsidP="00700F9D">
      <w:pPr>
        <w:overflowPunct/>
        <w:autoSpaceDE/>
        <w:autoSpaceDN/>
        <w:adjustRightInd/>
        <w:textAlignment w:val="auto"/>
        <w:rPr>
          <w:b/>
          <w:sz w:val="20"/>
        </w:rPr>
      </w:pPr>
    </w:p>
    <w:p w14:paraId="5B4C80B1" w14:textId="77777777" w:rsidR="00700F9D" w:rsidRPr="00A96E9F" w:rsidRDefault="001E1D10" w:rsidP="00700F9D">
      <w:pPr>
        <w:overflowPunct/>
        <w:autoSpaceDE/>
        <w:autoSpaceDN/>
        <w:adjustRightInd/>
        <w:ind w:left="1418"/>
        <w:jc w:val="both"/>
        <w:textAlignment w:val="auto"/>
        <w:rPr>
          <w:b/>
          <w:sz w:val="20"/>
        </w:rPr>
      </w:pPr>
      <w:r w:rsidRPr="00A96E9F">
        <w:rPr>
          <w:b/>
          <w:sz w:val="20"/>
        </w:rPr>
        <w:t>Equality Impact</w:t>
      </w:r>
    </w:p>
    <w:p w14:paraId="5B4C80B2" w14:textId="77777777" w:rsidR="00700F9D" w:rsidRPr="00FE17A0" w:rsidRDefault="001E1D10" w:rsidP="00700F9D">
      <w:pPr>
        <w:overflowPunct/>
        <w:autoSpaceDE/>
        <w:autoSpaceDN/>
        <w:adjustRightInd/>
        <w:ind w:left="1418"/>
        <w:jc w:val="both"/>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services are accessible, appropriate and sensitive t</w:t>
      </w:r>
      <w:r>
        <w:rPr>
          <w:sz w:val="20"/>
        </w:rPr>
        <w:t>o the needs of the individual.</w:t>
      </w:r>
    </w:p>
    <w:p w14:paraId="5B4C80B3" w14:textId="77777777" w:rsidR="00700F9D" w:rsidRPr="004907D2" w:rsidRDefault="00641065" w:rsidP="00700F9D">
      <w:pPr>
        <w:ind w:left="1440"/>
        <w:jc w:val="both"/>
        <w:rPr>
          <w:szCs w:val="22"/>
        </w:rPr>
      </w:pPr>
    </w:p>
    <w:p w14:paraId="5B4C80B4" w14:textId="77777777" w:rsidR="00700F9D" w:rsidRDefault="001E1D10" w:rsidP="00700F9D">
      <w:pPr>
        <w:overflowPunct/>
        <w:autoSpaceDE/>
        <w:autoSpaceDN/>
        <w:adjustRightInd/>
        <w:ind w:left="1418"/>
        <w:jc w:val="both"/>
        <w:textAlignment w:val="auto"/>
        <w:rPr>
          <w:rFonts w:cs="Arial"/>
          <w:b/>
          <w:color w:val="000000"/>
          <w:szCs w:val="22"/>
        </w:rPr>
      </w:pPr>
      <w:r>
        <w:rPr>
          <w:rFonts w:cs="Arial"/>
          <w:b/>
          <w:color w:val="000000"/>
          <w:szCs w:val="22"/>
        </w:rPr>
        <w:t>Special Cases</w:t>
      </w:r>
    </w:p>
    <w:p w14:paraId="5B4C80B5" w14:textId="77777777" w:rsidR="00700F9D" w:rsidRDefault="001E1D10" w:rsidP="00700F9D">
      <w:pPr>
        <w:ind w:left="1440"/>
        <w:jc w:val="both"/>
        <w:rPr>
          <w:szCs w:val="24"/>
        </w:rPr>
      </w:pPr>
      <w:r>
        <w:rPr>
          <w:szCs w:val="24"/>
        </w:rPr>
        <w:t xml:space="preserve">This guideline does not apply to children under the age of 16 </w:t>
      </w:r>
    </w:p>
    <w:p w14:paraId="5B4C80B6" w14:textId="77777777" w:rsidR="00700F9D" w:rsidRDefault="001E1D10" w:rsidP="00700F9D">
      <w:pPr>
        <w:ind w:left="1440"/>
        <w:jc w:val="both"/>
        <w:rPr>
          <w:b/>
          <w:szCs w:val="24"/>
        </w:rPr>
      </w:pPr>
      <w:r>
        <w:rPr>
          <w:szCs w:val="24"/>
        </w:rPr>
        <w:t>A separate document is available for the assessment of pain in children (Ref 1)</w:t>
      </w:r>
    </w:p>
    <w:p w14:paraId="5B4C80B7" w14:textId="77777777" w:rsidR="00700F9D" w:rsidRDefault="00641065" w:rsidP="00700F9D">
      <w:pPr>
        <w:tabs>
          <w:tab w:val="left" w:pos="1140"/>
        </w:tabs>
        <w:rPr>
          <w:rFonts w:cs="Arial"/>
          <w:b/>
          <w:color w:val="000000"/>
          <w:szCs w:val="22"/>
        </w:rPr>
      </w:pPr>
    </w:p>
    <w:p w14:paraId="5B4C80B8" w14:textId="77777777" w:rsidR="00700F9D" w:rsidRDefault="00641065" w:rsidP="00700F9D">
      <w:pPr>
        <w:tabs>
          <w:tab w:val="left" w:pos="1140"/>
        </w:tabs>
        <w:rPr>
          <w:rFonts w:cs="Arial"/>
          <w:b/>
          <w:color w:val="000000"/>
          <w:szCs w:val="22"/>
        </w:rPr>
      </w:pPr>
    </w:p>
    <w:p w14:paraId="5B4C80B9" w14:textId="77777777" w:rsidR="00700F9D" w:rsidRDefault="00641065" w:rsidP="00700F9D">
      <w:pPr>
        <w:tabs>
          <w:tab w:val="left" w:pos="1140"/>
        </w:tabs>
        <w:rPr>
          <w:rFonts w:cs="Arial"/>
          <w:b/>
          <w:color w:val="000000"/>
          <w:szCs w:val="22"/>
        </w:rPr>
      </w:pPr>
    </w:p>
    <w:p w14:paraId="5B4C80BA" w14:textId="77777777" w:rsidR="00700F9D" w:rsidRDefault="00641065" w:rsidP="00700F9D">
      <w:pPr>
        <w:tabs>
          <w:tab w:val="left" w:pos="1140"/>
        </w:tabs>
        <w:rPr>
          <w:rFonts w:cs="Arial"/>
          <w:b/>
          <w:color w:val="000000"/>
          <w:szCs w:val="22"/>
        </w:rPr>
      </w:pPr>
    </w:p>
    <w:p w14:paraId="5B4C80BB" w14:textId="77777777" w:rsidR="00700F9D" w:rsidRDefault="00641065" w:rsidP="00700F9D">
      <w:pPr>
        <w:tabs>
          <w:tab w:val="left" w:pos="1140"/>
        </w:tabs>
        <w:rPr>
          <w:rFonts w:cs="Arial"/>
          <w:b/>
          <w:color w:val="000000"/>
          <w:szCs w:val="22"/>
        </w:rPr>
      </w:pPr>
    </w:p>
    <w:p w14:paraId="5B4C80BC" w14:textId="77777777" w:rsidR="00700F9D" w:rsidRDefault="001E1D10" w:rsidP="00700F9D">
      <w:pPr>
        <w:tabs>
          <w:tab w:val="left" w:pos="1140"/>
        </w:tabs>
        <w:rPr>
          <w:rFonts w:cs="Arial"/>
          <w:b/>
          <w:color w:val="000000"/>
          <w:szCs w:val="22"/>
        </w:rPr>
      </w:pPr>
      <w:r>
        <w:rPr>
          <w:rFonts w:cs="Arial"/>
          <w:b/>
          <w:color w:val="000000"/>
          <w:szCs w:val="22"/>
        </w:rPr>
        <w:t xml:space="preserve">                                                                                        </w:t>
      </w:r>
      <w:r w:rsidRPr="009A6957">
        <w:rPr>
          <w:rFonts w:cs="Arial"/>
          <w:b/>
          <w:noProof/>
          <w:color w:val="000000"/>
          <w:szCs w:val="22"/>
          <w:lang w:eastAsia="en-GB"/>
        </w:rPr>
        <w:drawing>
          <wp:inline distT="0" distB="0" distL="0" distR="0" wp14:anchorId="5B4C82B8" wp14:editId="5B4C82B9">
            <wp:extent cx="2865466" cy="382370"/>
            <wp:effectExtent l="19050" t="0" r="0" b="0"/>
            <wp:docPr id="5" name="Picture 1" descr="Values logo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 logo low res.JPG"/>
                    <pic:cNvPicPr/>
                  </pic:nvPicPr>
                  <pic:blipFill>
                    <a:blip r:embed="rId14" cstate="print"/>
                    <a:stretch>
                      <a:fillRect/>
                    </a:stretch>
                  </pic:blipFill>
                  <pic:spPr>
                    <a:xfrm>
                      <a:off x="0" y="0"/>
                      <a:ext cx="2869524" cy="382912"/>
                    </a:xfrm>
                    <a:prstGeom prst="rect">
                      <a:avLst/>
                    </a:prstGeom>
                  </pic:spPr>
                </pic:pic>
              </a:graphicData>
            </a:graphic>
          </wp:inline>
        </w:drawing>
      </w:r>
    </w:p>
    <w:p w14:paraId="5B4C80BD" w14:textId="77777777" w:rsidR="00700F9D" w:rsidRDefault="001E1D10" w:rsidP="00700F9D">
      <w:pPr>
        <w:overflowPunct/>
        <w:autoSpaceDE/>
        <w:autoSpaceDN/>
        <w:adjustRightInd/>
        <w:textAlignment w:val="auto"/>
        <w:rPr>
          <w:rFonts w:cs="Arial"/>
          <w:b/>
          <w:color w:val="000000"/>
          <w:szCs w:val="22"/>
        </w:rPr>
      </w:pPr>
      <w:r>
        <w:rPr>
          <w:rFonts w:cs="Arial"/>
          <w:b/>
          <w:color w:val="000000"/>
          <w:szCs w:val="22"/>
        </w:rPr>
        <w:br w:type="page"/>
      </w:r>
    </w:p>
    <w:sdt>
      <w:sdtPr>
        <w:rPr>
          <w:rFonts w:ascii="Arial" w:eastAsia="Times New Roman" w:hAnsi="Arial" w:cs="Times New Roman"/>
          <w:b w:val="0"/>
          <w:bCs w:val="0"/>
          <w:color w:val="auto"/>
          <w:sz w:val="20"/>
          <w:szCs w:val="20"/>
          <w:lang w:val="en-GB"/>
        </w:rPr>
        <w:id w:val="27303766"/>
        <w:docPartObj>
          <w:docPartGallery w:val="Table of Contents"/>
          <w:docPartUnique/>
        </w:docPartObj>
      </w:sdtPr>
      <w:sdtEndPr>
        <w:rPr>
          <w:sz w:val="22"/>
        </w:rPr>
      </w:sdtEndPr>
      <w:sdtContent>
        <w:p w14:paraId="5B4C80BE" w14:textId="77777777" w:rsidR="00700F9D" w:rsidRPr="001354FC" w:rsidRDefault="001E1D10">
          <w:pPr>
            <w:pStyle w:val="TOCHeading"/>
            <w:rPr>
              <w:rFonts w:ascii="Arial" w:hAnsi="Arial" w:cs="Arial"/>
              <w:color w:val="auto"/>
            </w:rPr>
          </w:pPr>
          <w:r w:rsidRPr="001354FC">
            <w:rPr>
              <w:rFonts w:ascii="Arial" w:hAnsi="Arial" w:cs="Arial"/>
              <w:color w:val="auto"/>
            </w:rPr>
            <w:t>Contents</w:t>
          </w:r>
        </w:p>
        <w:p w14:paraId="5B4C80BF" w14:textId="77777777" w:rsidR="00700F9D" w:rsidRDefault="001E1D10">
          <w:pPr>
            <w:pStyle w:val="TOC1"/>
            <w:rPr>
              <w:rFonts w:asciiTheme="minorHAnsi" w:eastAsiaTheme="minorEastAsia" w:hAnsiTheme="minorHAnsi" w:cstheme="minorBidi"/>
              <w:noProof/>
              <w:szCs w:val="22"/>
              <w:lang w:eastAsia="en-GB"/>
            </w:rPr>
          </w:pPr>
          <w:r w:rsidRPr="00256A96">
            <w:rPr>
              <w:rFonts w:cs="Arial"/>
            </w:rPr>
            <w:fldChar w:fldCharType="begin"/>
          </w:r>
          <w:r w:rsidRPr="00256A96">
            <w:rPr>
              <w:rFonts w:cs="Arial"/>
            </w:rPr>
            <w:instrText xml:space="preserve"> TOC \o "1-3" \h \z \u </w:instrText>
          </w:r>
          <w:r w:rsidRPr="00256A96">
            <w:rPr>
              <w:rFonts w:cs="Arial"/>
            </w:rPr>
            <w:fldChar w:fldCharType="separate"/>
          </w:r>
          <w:hyperlink w:anchor="_Toc455645374" w:history="1">
            <w:r w:rsidRPr="000538D0">
              <w:rPr>
                <w:rStyle w:val="Hyperlink"/>
                <w:noProof/>
              </w:rPr>
              <w:t>1</w:t>
            </w:r>
            <w:r>
              <w:rPr>
                <w:rFonts w:asciiTheme="minorHAnsi" w:eastAsiaTheme="minorEastAsia" w:hAnsiTheme="minorHAnsi" w:cstheme="minorBidi"/>
                <w:noProof/>
                <w:szCs w:val="22"/>
                <w:lang w:eastAsia="en-GB"/>
              </w:rPr>
              <w:tab/>
            </w:r>
            <w:r w:rsidRPr="000538D0">
              <w:rPr>
                <w:rStyle w:val="Hyperlink"/>
                <w:noProof/>
              </w:rPr>
              <w:t>Instant Information - Scales and Charts</w:t>
            </w:r>
            <w:r>
              <w:rPr>
                <w:noProof/>
                <w:webHidden/>
              </w:rPr>
              <w:tab/>
            </w:r>
            <w:r>
              <w:rPr>
                <w:noProof/>
                <w:webHidden/>
              </w:rPr>
              <w:fldChar w:fldCharType="begin"/>
            </w:r>
            <w:r>
              <w:rPr>
                <w:noProof/>
                <w:webHidden/>
              </w:rPr>
              <w:instrText xml:space="preserve"> PAGEREF _Toc455645374 \h </w:instrText>
            </w:r>
            <w:r>
              <w:rPr>
                <w:noProof/>
                <w:webHidden/>
              </w:rPr>
            </w:r>
            <w:r>
              <w:rPr>
                <w:noProof/>
                <w:webHidden/>
              </w:rPr>
              <w:fldChar w:fldCharType="separate"/>
            </w:r>
            <w:r>
              <w:rPr>
                <w:noProof/>
                <w:webHidden/>
              </w:rPr>
              <w:t>3</w:t>
            </w:r>
            <w:r>
              <w:rPr>
                <w:noProof/>
                <w:webHidden/>
              </w:rPr>
              <w:fldChar w:fldCharType="end"/>
            </w:r>
          </w:hyperlink>
        </w:p>
        <w:p w14:paraId="5B4C80C0" w14:textId="77777777" w:rsidR="00700F9D" w:rsidRDefault="00641065">
          <w:pPr>
            <w:pStyle w:val="TOC1"/>
            <w:rPr>
              <w:rFonts w:asciiTheme="minorHAnsi" w:eastAsiaTheme="minorEastAsia" w:hAnsiTheme="minorHAnsi" w:cstheme="minorBidi"/>
              <w:noProof/>
              <w:szCs w:val="22"/>
              <w:lang w:eastAsia="en-GB"/>
            </w:rPr>
          </w:pPr>
          <w:hyperlink w:anchor="_Toc455645375" w:history="1">
            <w:r w:rsidR="001E1D10" w:rsidRPr="000538D0">
              <w:rPr>
                <w:rStyle w:val="Hyperlink"/>
                <w:noProof/>
              </w:rPr>
              <w:t>2</w:t>
            </w:r>
            <w:r w:rsidR="001E1D10">
              <w:rPr>
                <w:rFonts w:asciiTheme="minorHAnsi" w:eastAsiaTheme="minorEastAsia" w:hAnsiTheme="minorHAnsi" w:cstheme="minorBidi"/>
                <w:noProof/>
                <w:szCs w:val="22"/>
                <w:lang w:eastAsia="en-GB"/>
              </w:rPr>
              <w:tab/>
            </w:r>
            <w:r w:rsidR="001E1D10" w:rsidRPr="000538D0">
              <w:rPr>
                <w:rStyle w:val="Hyperlink"/>
                <w:noProof/>
              </w:rPr>
              <w:t>Instant Information - The World Health Organisation (WHO) Analgesia Ladder</w:t>
            </w:r>
            <w:r w:rsidR="001E1D10">
              <w:rPr>
                <w:noProof/>
                <w:webHidden/>
              </w:rPr>
              <w:tab/>
            </w:r>
            <w:r w:rsidR="001E1D10">
              <w:rPr>
                <w:noProof/>
                <w:webHidden/>
              </w:rPr>
              <w:fldChar w:fldCharType="begin"/>
            </w:r>
            <w:r w:rsidR="001E1D10">
              <w:rPr>
                <w:noProof/>
                <w:webHidden/>
              </w:rPr>
              <w:instrText xml:space="preserve"> PAGEREF _Toc455645375 \h </w:instrText>
            </w:r>
            <w:r w:rsidR="001E1D10">
              <w:rPr>
                <w:noProof/>
                <w:webHidden/>
              </w:rPr>
            </w:r>
            <w:r w:rsidR="001E1D10">
              <w:rPr>
                <w:noProof/>
                <w:webHidden/>
              </w:rPr>
              <w:fldChar w:fldCharType="separate"/>
            </w:r>
            <w:r w:rsidR="001E1D10">
              <w:rPr>
                <w:noProof/>
                <w:webHidden/>
              </w:rPr>
              <w:t>4</w:t>
            </w:r>
            <w:r w:rsidR="001E1D10">
              <w:rPr>
                <w:noProof/>
                <w:webHidden/>
              </w:rPr>
              <w:fldChar w:fldCharType="end"/>
            </w:r>
          </w:hyperlink>
        </w:p>
        <w:p w14:paraId="5B4C80C1" w14:textId="77777777" w:rsidR="00700F9D" w:rsidRDefault="00641065">
          <w:pPr>
            <w:pStyle w:val="TOC1"/>
            <w:rPr>
              <w:rFonts w:asciiTheme="minorHAnsi" w:eastAsiaTheme="minorEastAsia" w:hAnsiTheme="minorHAnsi" w:cstheme="minorBidi"/>
              <w:noProof/>
              <w:szCs w:val="22"/>
              <w:lang w:eastAsia="en-GB"/>
            </w:rPr>
          </w:pPr>
          <w:hyperlink w:anchor="_Toc455645376" w:history="1">
            <w:r w:rsidR="001E1D10" w:rsidRPr="000538D0">
              <w:rPr>
                <w:rStyle w:val="Hyperlink"/>
                <w:noProof/>
              </w:rPr>
              <w:t>3</w:t>
            </w:r>
            <w:r w:rsidR="001E1D10">
              <w:rPr>
                <w:rFonts w:asciiTheme="minorHAnsi" w:eastAsiaTheme="minorEastAsia" w:hAnsiTheme="minorHAnsi" w:cstheme="minorBidi"/>
                <w:noProof/>
                <w:szCs w:val="22"/>
                <w:lang w:eastAsia="en-GB"/>
              </w:rPr>
              <w:tab/>
            </w:r>
            <w:r w:rsidR="001E1D10" w:rsidRPr="000538D0">
              <w:rPr>
                <w:rStyle w:val="Hyperlink"/>
                <w:noProof/>
              </w:rPr>
              <w:t>Document Details</w:t>
            </w:r>
            <w:r w:rsidR="001E1D10">
              <w:rPr>
                <w:noProof/>
                <w:webHidden/>
              </w:rPr>
              <w:tab/>
            </w:r>
            <w:r w:rsidR="001E1D10">
              <w:rPr>
                <w:noProof/>
                <w:webHidden/>
              </w:rPr>
              <w:fldChar w:fldCharType="begin"/>
            </w:r>
            <w:r w:rsidR="001E1D10">
              <w:rPr>
                <w:noProof/>
                <w:webHidden/>
              </w:rPr>
              <w:instrText xml:space="preserve"> PAGEREF _Toc455645376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2" w14:textId="77777777" w:rsidR="00700F9D" w:rsidRDefault="00641065">
          <w:pPr>
            <w:pStyle w:val="TOC2"/>
            <w:rPr>
              <w:rFonts w:asciiTheme="minorHAnsi" w:eastAsiaTheme="minorEastAsia" w:hAnsiTheme="minorHAnsi" w:cstheme="minorBidi"/>
              <w:noProof/>
              <w:szCs w:val="22"/>
              <w:lang w:eastAsia="en-GB"/>
            </w:rPr>
          </w:pPr>
          <w:hyperlink w:anchor="_Toc455645377" w:history="1">
            <w:r w:rsidR="001E1D10" w:rsidRPr="000538D0">
              <w:rPr>
                <w:rStyle w:val="Hyperlink"/>
                <w:noProof/>
              </w:rPr>
              <w:t>3.1</w:t>
            </w:r>
            <w:r w:rsidR="001E1D10">
              <w:rPr>
                <w:rFonts w:asciiTheme="minorHAnsi" w:eastAsiaTheme="minorEastAsia" w:hAnsiTheme="minorHAnsi" w:cstheme="minorBidi"/>
                <w:noProof/>
                <w:szCs w:val="22"/>
                <w:lang w:eastAsia="en-GB"/>
              </w:rPr>
              <w:tab/>
            </w:r>
            <w:r w:rsidR="001E1D10" w:rsidRPr="000538D0">
              <w:rPr>
                <w:rStyle w:val="Hyperlink"/>
                <w:noProof/>
              </w:rPr>
              <w:t>Introduction and Purpose of the Document</w:t>
            </w:r>
            <w:r w:rsidR="001E1D10">
              <w:rPr>
                <w:noProof/>
                <w:webHidden/>
              </w:rPr>
              <w:tab/>
            </w:r>
            <w:r w:rsidR="001E1D10">
              <w:rPr>
                <w:noProof/>
                <w:webHidden/>
              </w:rPr>
              <w:fldChar w:fldCharType="begin"/>
            </w:r>
            <w:r w:rsidR="001E1D10">
              <w:rPr>
                <w:noProof/>
                <w:webHidden/>
              </w:rPr>
              <w:instrText xml:space="preserve"> PAGEREF _Toc455645377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3" w14:textId="77777777" w:rsidR="00700F9D" w:rsidRDefault="00641065">
          <w:pPr>
            <w:pStyle w:val="TOC2"/>
            <w:rPr>
              <w:rFonts w:asciiTheme="minorHAnsi" w:eastAsiaTheme="minorEastAsia" w:hAnsiTheme="minorHAnsi" w:cstheme="minorBidi"/>
              <w:noProof/>
              <w:szCs w:val="22"/>
              <w:lang w:eastAsia="en-GB"/>
            </w:rPr>
          </w:pPr>
          <w:hyperlink w:anchor="_Toc455645378" w:history="1">
            <w:r w:rsidR="001E1D10" w:rsidRPr="000538D0">
              <w:rPr>
                <w:rStyle w:val="Hyperlink"/>
                <w:noProof/>
              </w:rPr>
              <w:t>3.2</w:t>
            </w:r>
            <w:r w:rsidR="001E1D10">
              <w:rPr>
                <w:rFonts w:asciiTheme="minorHAnsi" w:eastAsiaTheme="minorEastAsia" w:hAnsiTheme="minorHAnsi" w:cstheme="minorBidi"/>
                <w:noProof/>
                <w:szCs w:val="22"/>
                <w:lang w:eastAsia="en-GB"/>
              </w:rPr>
              <w:tab/>
            </w:r>
            <w:r w:rsidR="001E1D10" w:rsidRPr="000538D0">
              <w:rPr>
                <w:rStyle w:val="Hyperlink"/>
                <w:noProof/>
              </w:rPr>
              <w:t>Glossary/Definitions</w:t>
            </w:r>
            <w:r w:rsidR="001E1D10">
              <w:rPr>
                <w:noProof/>
                <w:webHidden/>
              </w:rPr>
              <w:tab/>
            </w:r>
            <w:r w:rsidR="001E1D10">
              <w:rPr>
                <w:noProof/>
                <w:webHidden/>
              </w:rPr>
              <w:fldChar w:fldCharType="begin"/>
            </w:r>
            <w:r w:rsidR="001E1D10">
              <w:rPr>
                <w:noProof/>
                <w:webHidden/>
              </w:rPr>
              <w:instrText xml:space="preserve"> PAGEREF _Toc455645378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4" w14:textId="77777777" w:rsidR="00700F9D" w:rsidRDefault="00641065">
          <w:pPr>
            <w:pStyle w:val="TOC1"/>
            <w:rPr>
              <w:rFonts w:asciiTheme="minorHAnsi" w:eastAsiaTheme="minorEastAsia" w:hAnsiTheme="minorHAnsi" w:cstheme="minorBidi"/>
              <w:noProof/>
              <w:szCs w:val="22"/>
              <w:lang w:eastAsia="en-GB"/>
            </w:rPr>
          </w:pPr>
          <w:hyperlink w:anchor="_Toc455645379" w:history="1">
            <w:r w:rsidR="001E1D10" w:rsidRPr="000538D0">
              <w:rPr>
                <w:rStyle w:val="Hyperlink"/>
                <w:noProof/>
              </w:rPr>
              <w:t>4</w:t>
            </w:r>
            <w:r w:rsidR="001E1D10">
              <w:rPr>
                <w:rFonts w:asciiTheme="minorHAnsi" w:eastAsiaTheme="minorEastAsia" w:hAnsiTheme="minorHAnsi" w:cstheme="minorBidi"/>
                <w:noProof/>
                <w:szCs w:val="22"/>
                <w:lang w:eastAsia="en-GB"/>
              </w:rPr>
              <w:tab/>
            </w:r>
            <w:r w:rsidR="001E1D10" w:rsidRPr="000538D0">
              <w:rPr>
                <w:rStyle w:val="Hyperlink"/>
                <w:noProof/>
              </w:rPr>
              <w:t>Main Policy Content Details</w:t>
            </w:r>
            <w:r w:rsidR="001E1D10">
              <w:rPr>
                <w:noProof/>
                <w:webHidden/>
              </w:rPr>
              <w:tab/>
            </w:r>
            <w:r w:rsidR="001E1D10">
              <w:rPr>
                <w:noProof/>
                <w:webHidden/>
              </w:rPr>
              <w:fldChar w:fldCharType="begin"/>
            </w:r>
            <w:r w:rsidR="001E1D10">
              <w:rPr>
                <w:noProof/>
                <w:webHidden/>
              </w:rPr>
              <w:instrText xml:space="preserve"> PAGEREF _Toc455645379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5" w14:textId="77777777" w:rsidR="00700F9D" w:rsidRDefault="00641065">
          <w:pPr>
            <w:pStyle w:val="TOC2"/>
            <w:rPr>
              <w:rFonts w:asciiTheme="minorHAnsi" w:eastAsiaTheme="minorEastAsia" w:hAnsiTheme="minorHAnsi" w:cstheme="minorBidi"/>
              <w:noProof/>
              <w:szCs w:val="22"/>
              <w:lang w:eastAsia="en-GB"/>
            </w:rPr>
          </w:pPr>
          <w:hyperlink w:anchor="_Toc455645380" w:history="1">
            <w:r w:rsidR="001E1D10" w:rsidRPr="000538D0">
              <w:rPr>
                <w:rStyle w:val="Hyperlink"/>
                <w:noProof/>
              </w:rPr>
              <w:t>4.1</w:t>
            </w:r>
            <w:r w:rsidR="001E1D10">
              <w:rPr>
                <w:rFonts w:asciiTheme="minorHAnsi" w:eastAsiaTheme="minorEastAsia" w:hAnsiTheme="minorHAnsi" w:cstheme="minorBidi"/>
                <w:noProof/>
                <w:szCs w:val="22"/>
                <w:lang w:eastAsia="en-GB"/>
              </w:rPr>
              <w:tab/>
            </w:r>
            <w:r w:rsidR="001E1D10" w:rsidRPr="000538D0">
              <w:rPr>
                <w:rStyle w:val="Hyperlink"/>
                <w:noProof/>
              </w:rPr>
              <w:t>General Points regarding Acute Pain Assessment and Management in Adults:</w:t>
            </w:r>
            <w:r w:rsidR="001E1D10">
              <w:rPr>
                <w:noProof/>
                <w:webHidden/>
              </w:rPr>
              <w:tab/>
            </w:r>
            <w:r w:rsidR="001E1D10">
              <w:rPr>
                <w:noProof/>
                <w:webHidden/>
              </w:rPr>
              <w:fldChar w:fldCharType="begin"/>
            </w:r>
            <w:r w:rsidR="001E1D10">
              <w:rPr>
                <w:noProof/>
                <w:webHidden/>
              </w:rPr>
              <w:instrText xml:space="preserve"> PAGEREF _Toc455645380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6" w14:textId="77777777" w:rsidR="00700F9D" w:rsidRDefault="00641065">
          <w:pPr>
            <w:pStyle w:val="TOC2"/>
            <w:rPr>
              <w:rFonts w:asciiTheme="minorHAnsi" w:eastAsiaTheme="minorEastAsia" w:hAnsiTheme="minorHAnsi" w:cstheme="minorBidi"/>
              <w:noProof/>
              <w:szCs w:val="22"/>
              <w:lang w:eastAsia="en-GB"/>
            </w:rPr>
          </w:pPr>
          <w:hyperlink w:anchor="_Toc455645381" w:history="1">
            <w:r w:rsidR="001E1D10" w:rsidRPr="000538D0">
              <w:rPr>
                <w:rStyle w:val="Hyperlink"/>
                <w:noProof/>
              </w:rPr>
              <w:t>4.2</w:t>
            </w:r>
            <w:r w:rsidR="001E1D10">
              <w:rPr>
                <w:rFonts w:asciiTheme="minorHAnsi" w:eastAsiaTheme="minorEastAsia" w:hAnsiTheme="minorHAnsi" w:cstheme="minorBidi"/>
                <w:noProof/>
                <w:szCs w:val="22"/>
                <w:lang w:eastAsia="en-GB"/>
              </w:rPr>
              <w:tab/>
            </w:r>
            <w:r w:rsidR="001E1D10" w:rsidRPr="000538D0">
              <w:rPr>
                <w:rStyle w:val="Hyperlink"/>
                <w:noProof/>
              </w:rPr>
              <w:t>How to complete a Pain Assessment in Adults who are able to Communicate Verbally</w:t>
            </w:r>
            <w:r w:rsidR="001E1D10">
              <w:rPr>
                <w:noProof/>
                <w:webHidden/>
              </w:rPr>
              <w:tab/>
            </w:r>
            <w:r w:rsidR="001E1D10">
              <w:rPr>
                <w:noProof/>
                <w:webHidden/>
              </w:rPr>
              <w:fldChar w:fldCharType="begin"/>
            </w:r>
            <w:r w:rsidR="001E1D10">
              <w:rPr>
                <w:noProof/>
                <w:webHidden/>
              </w:rPr>
              <w:instrText xml:space="preserve"> PAGEREF _Toc455645381 \h </w:instrText>
            </w:r>
            <w:r w:rsidR="001E1D10">
              <w:rPr>
                <w:noProof/>
                <w:webHidden/>
              </w:rPr>
            </w:r>
            <w:r w:rsidR="001E1D10">
              <w:rPr>
                <w:noProof/>
                <w:webHidden/>
              </w:rPr>
              <w:fldChar w:fldCharType="separate"/>
            </w:r>
            <w:r w:rsidR="001E1D10">
              <w:rPr>
                <w:noProof/>
                <w:webHidden/>
              </w:rPr>
              <w:t>5</w:t>
            </w:r>
            <w:r w:rsidR="001E1D10">
              <w:rPr>
                <w:noProof/>
                <w:webHidden/>
              </w:rPr>
              <w:fldChar w:fldCharType="end"/>
            </w:r>
          </w:hyperlink>
        </w:p>
        <w:p w14:paraId="5B4C80C7" w14:textId="77777777" w:rsidR="00700F9D" w:rsidRDefault="00641065">
          <w:pPr>
            <w:pStyle w:val="TOC2"/>
            <w:rPr>
              <w:rFonts w:asciiTheme="minorHAnsi" w:eastAsiaTheme="minorEastAsia" w:hAnsiTheme="minorHAnsi" w:cstheme="minorBidi"/>
              <w:noProof/>
              <w:szCs w:val="22"/>
              <w:lang w:eastAsia="en-GB"/>
            </w:rPr>
          </w:pPr>
          <w:hyperlink w:anchor="_Toc455645382" w:history="1">
            <w:r w:rsidR="001E1D10" w:rsidRPr="000538D0">
              <w:rPr>
                <w:rStyle w:val="Hyperlink"/>
                <w:noProof/>
              </w:rPr>
              <w:t>4.3</w:t>
            </w:r>
            <w:r w:rsidR="001E1D10">
              <w:rPr>
                <w:rFonts w:asciiTheme="minorHAnsi" w:eastAsiaTheme="minorEastAsia" w:hAnsiTheme="minorHAnsi" w:cstheme="minorBidi"/>
                <w:noProof/>
                <w:szCs w:val="22"/>
                <w:lang w:eastAsia="en-GB"/>
              </w:rPr>
              <w:tab/>
            </w:r>
            <w:r w:rsidR="001E1D10" w:rsidRPr="000538D0">
              <w:rPr>
                <w:rStyle w:val="Hyperlink"/>
                <w:noProof/>
              </w:rPr>
              <w:t>How to Complete Pain Assessment in Adults with Impaired Cognition or     Communication</w:t>
            </w:r>
            <w:r w:rsidR="001E1D10">
              <w:rPr>
                <w:noProof/>
                <w:webHidden/>
              </w:rPr>
              <w:tab/>
            </w:r>
            <w:r w:rsidR="001E1D10">
              <w:rPr>
                <w:noProof/>
                <w:webHidden/>
              </w:rPr>
              <w:fldChar w:fldCharType="begin"/>
            </w:r>
            <w:r w:rsidR="001E1D10">
              <w:rPr>
                <w:noProof/>
                <w:webHidden/>
              </w:rPr>
              <w:instrText xml:space="preserve"> PAGEREF _Toc455645382 \h </w:instrText>
            </w:r>
            <w:r w:rsidR="001E1D10">
              <w:rPr>
                <w:noProof/>
                <w:webHidden/>
              </w:rPr>
            </w:r>
            <w:r w:rsidR="001E1D10">
              <w:rPr>
                <w:noProof/>
                <w:webHidden/>
              </w:rPr>
              <w:fldChar w:fldCharType="separate"/>
            </w:r>
            <w:r w:rsidR="001E1D10">
              <w:rPr>
                <w:noProof/>
                <w:webHidden/>
              </w:rPr>
              <w:t>6</w:t>
            </w:r>
            <w:r w:rsidR="001E1D10">
              <w:rPr>
                <w:noProof/>
                <w:webHidden/>
              </w:rPr>
              <w:fldChar w:fldCharType="end"/>
            </w:r>
          </w:hyperlink>
        </w:p>
        <w:p w14:paraId="5B4C80C8" w14:textId="77777777" w:rsidR="00700F9D" w:rsidRDefault="00641065">
          <w:pPr>
            <w:pStyle w:val="TOC2"/>
            <w:rPr>
              <w:rFonts w:asciiTheme="minorHAnsi" w:eastAsiaTheme="minorEastAsia" w:hAnsiTheme="minorHAnsi" w:cstheme="minorBidi"/>
              <w:noProof/>
              <w:szCs w:val="22"/>
              <w:lang w:eastAsia="en-GB"/>
            </w:rPr>
          </w:pPr>
          <w:hyperlink w:anchor="_Toc455645383" w:history="1">
            <w:r w:rsidR="001E1D10" w:rsidRPr="000538D0">
              <w:rPr>
                <w:rStyle w:val="Hyperlink"/>
                <w:noProof/>
              </w:rPr>
              <w:t>4.4</w:t>
            </w:r>
            <w:r w:rsidR="001E1D10">
              <w:rPr>
                <w:rFonts w:asciiTheme="minorHAnsi" w:eastAsiaTheme="minorEastAsia" w:hAnsiTheme="minorHAnsi" w:cstheme="minorBidi"/>
                <w:noProof/>
                <w:szCs w:val="22"/>
                <w:lang w:eastAsia="en-GB"/>
              </w:rPr>
              <w:tab/>
            </w:r>
            <w:r w:rsidR="001E1D10" w:rsidRPr="000538D0">
              <w:rPr>
                <w:rStyle w:val="Hyperlink"/>
                <w:noProof/>
              </w:rPr>
              <w:t>Analgesia for Acute Pain Prescribing Guideline</w:t>
            </w:r>
            <w:r w:rsidR="001E1D10">
              <w:rPr>
                <w:noProof/>
                <w:webHidden/>
              </w:rPr>
              <w:tab/>
            </w:r>
            <w:r w:rsidR="001E1D10">
              <w:rPr>
                <w:noProof/>
                <w:webHidden/>
              </w:rPr>
              <w:fldChar w:fldCharType="begin"/>
            </w:r>
            <w:r w:rsidR="001E1D10">
              <w:rPr>
                <w:noProof/>
                <w:webHidden/>
              </w:rPr>
              <w:instrText xml:space="preserve"> PAGEREF _Toc455645383 \h </w:instrText>
            </w:r>
            <w:r w:rsidR="001E1D10">
              <w:rPr>
                <w:noProof/>
                <w:webHidden/>
              </w:rPr>
            </w:r>
            <w:r w:rsidR="001E1D10">
              <w:rPr>
                <w:noProof/>
                <w:webHidden/>
              </w:rPr>
              <w:fldChar w:fldCharType="separate"/>
            </w:r>
            <w:r w:rsidR="001E1D10">
              <w:rPr>
                <w:noProof/>
                <w:webHidden/>
              </w:rPr>
              <w:t>6</w:t>
            </w:r>
            <w:r w:rsidR="001E1D10">
              <w:rPr>
                <w:noProof/>
                <w:webHidden/>
              </w:rPr>
              <w:fldChar w:fldCharType="end"/>
            </w:r>
          </w:hyperlink>
        </w:p>
        <w:p w14:paraId="5B4C80C9" w14:textId="77777777" w:rsidR="00700F9D" w:rsidRDefault="00641065">
          <w:pPr>
            <w:pStyle w:val="TOC1"/>
            <w:rPr>
              <w:rFonts w:asciiTheme="minorHAnsi" w:eastAsiaTheme="minorEastAsia" w:hAnsiTheme="minorHAnsi" w:cstheme="minorBidi"/>
              <w:noProof/>
              <w:szCs w:val="22"/>
              <w:lang w:eastAsia="en-GB"/>
            </w:rPr>
          </w:pPr>
          <w:hyperlink w:anchor="_Toc455645384" w:history="1">
            <w:r w:rsidR="001E1D10" w:rsidRPr="000538D0">
              <w:rPr>
                <w:rStyle w:val="Hyperlink"/>
                <w:noProof/>
              </w:rPr>
              <w:t>5</w:t>
            </w:r>
            <w:r w:rsidR="001E1D10">
              <w:rPr>
                <w:rFonts w:asciiTheme="minorHAnsi" w:eastAsiaTheme="minorEastAsia" w:hAnsiTheme="minorHAnsi" w:cstheme="minorBidi"/>
                <w:noProof/>
                <w:szCs w:val="22"/>
                <w:lang w:eastAsia="en-GB"/>
              </w:rPr>
              <w:tab/>
            </w:r>
            <w:r w:rsidR="001E1D10" w:rsidRPr="000538D0">
              <w:rPr>
                <w:rStyle w:val="Hyperlink"/>
                <w:noProof/>
              </w:rPr>
              <w:t>Duties and Responsibilities of Individuals and Groups</w:t>
            </w:r>
            <w:r w:rsidR="001E1D10">
              <w:rPr>
                <w:noProof/>
                <w:webHidden/>
              </w:rPr>
              <w:tab/>
            </w:r>
            <w:r w:rsidR="001E1D10">
              <w:rPr>
                <w:noProof/>
                <w:webHidden/>
              </w:rPr>
              <w:fldChar w:fldCharType="begin"/>
            </w:r>
            <w:r w:rsidR="001E1D10">
              <w:rPr>
                <w:noProof/>
                <w:webHidden/>
              </w:rPr>
              <w:instrText xml:space="preserve"> PAGEREF _Toc455645384 \h </w:instrText>
            </w:r>
            <w:r w:rsidR="001E1D10">
              <w:rPr>
                <w:noProof/>
                <w:webHidden/>
              </w:rPr>
            </w:r>
            <w:r w:rsidR="001E1D10">
              <w:rPr>
                <w:noProof/>
                <w:webHidden/>
              </w:rPr>
              <w:fldChar w:fldCharType="separate"/>
            </w:r>
            <w:r w:rsidR="001E1D10">
              <w:rPr>
                <w:noProof/>
                <w:webHidden/>
              </w:rPr>
              <w:t>7</w:t>
            </w:r>
            <w:r w:rsidR="001E1D10">
              <w:rPr>
                <w:noProof/>
                <w:webHidden/>
              </w:rPr>
              <w:fldChar w:fldCharType="end"/>
            </w:r>
          </w:hyperlink>
        </w:p>
        <w:p w14:paraId="5B4C80CA" w14:textId="77777777" w:rsidR="00700F9D" w:rsidRDefault="00641065">
          <w:pPr>
            <w:pStyle w:val="TOC2"/>
            <w:rPr>
              <w:rFonts w:asciiTheme="minorHAnsi" w:eastAsiaTheme="minorEastAsia" w:hAnsiTheme="minorHAnsi" w:cstheme="minorBidi"/>
              <w:noProof/>
              <w:szCs w:val="22"/>
              <w:lang w:eastAsia="en-GB"/>
            </w:rPr>
          </w:pPr>
          <w:hyperlink w:anchor="_Toc455645385" w:history="1">
            <w:r w:rsidR="001E1D10" w:rsidRPr="000538D0">
              <w:rPr>
                <w:rStyle w:val="Hyperlink"/>
                <w:noProof/>
              </w:rPr>
              <w:t>5.1</w:t>
            </w:r>
            <w:r w:rsidR="001E1D10">
              <w:rPr>
                <w:rFonts w:asciiTheme="minorHAnsi" w:eastAsiaTheme="minorEastAsia" w:hAnsiTheme="minorHAnsi" w:cstheme="minorBidi"/>
                <w:noProof/>
                <w:szCs w:val="22"/>
                <w:lang w:eastAsia="en-GB"/>
              </w:rPr>
              <w:tab/>
            </w:r>
            <w:r w:rsidR="001E1D10" w:rsidRPr="000538D0">
              <w:rPr>
                <w:rStyle w:val="Hyperlink"/>
                <w:noProof/>
              </w:rPr>
              <w:t>Chief Executive</w:t>
            </w:r>
            <w:r w:rsidR="001E1D10">
              <w:rPr>
                <w:noProof/>
                <w:webHidden/>
              </w:rPr>
              <w:tab/>
            </w:r>
            <w:r w:rsidR="001E1D10">
              <w:rPr>
                <w:noProof/>
                <w:webHidden/>
              </w:rPr>
              <w:fldChar w:fldCharType="begin"/>
            </w:r>
            <w:r w:rsidR="001E1D10">
              <w:rPr>
                <w:noProof/>
                <w:webHidden/>
              </w:rPr>
              <w:instrText xml:space="preserve"> PAGEREF _Toc455645385 \h </w:instrText>
            </w:r>
            <w:r w:rsidR="001E1D10">
              <w:rPr>
                <w:noProof/>
                <w:webHidden/>
              </w:rPr>
            </w:r>
            <w:r w:rsidR="001E1D10">
              <w:rPr>
                <w:noProof/>
                <w:webHidden/>
              </w:rPr>
              <w:fldChar w:fldCharType="separate"/>
            </w:r>
            <w:r w:rsidR="001E1D10">
              <w:rPr>
                <w:noProof/>
                <w:webHidden/>
              </w:rPr>
              <w:t>7</w:t>
            </w:r>
            <w:r w:rsidR="001E1D10">
              <w:rPr>
                <w:noProof/>
                <w:webHidden/>
              </w:rPr>
              <w:fldChar w:fldCharType="end"/>
            </w:r>
          </w:hyperlink>
        </w:p>
        <w:p w14:paraId="5B4C80CB" w14:textId="77777777" w:rsidR="00700F9D" w:rsidRDefault="00641065">
          <w:pPr>
            <w:pStyle w:val="TOC2"/>
            <w:rPr>
              <w:rFonts w:asciiTheme="minorHAnsi" w:eastAsiaTheme="minorEastAsia" w:hAnsiTheme="minorHAnsi" w:cstheme="minorBidi"/>
              <w:noProof/>
              <w:szCs w:val="22"/>
              <w:lang w:eastAsia="en-GB"/>
            </w:rPr>
          </w:pPr>
          <w:hyperlink w:anchor="_Toc455645386" w:history="1">
            <w:r w:rsidR="001E1D10" w:rsidRPr="000538D0">
              <w:rPr>
                <w:rStyle w:val="Hyperlink"/>
                <w:noProof/>
              </w:rPr>
              <w:t>5.2</w:t>
            </w:r>
            <w:r w:rsidR="001E1D10">
              <w:rPr>
                <w:rFonts w:asciiTheme="minorHAnsi" w:eastAsiaTheme="minorEastAsia" w:hAnsiTheme="minorHAnsi" w:cstheme="minorBidi"/>
                <w:noProof/>
                <w:szCs w:val="22"/>
                <w:lang w:eastAsia="en-GB"/>
              </w:rPr>
              <w:tab/>
            </w:r>
            <w:r w:rsidR="001E1D10" w:rsidRPr="000538D0">
              <w:rPr>
                <w:rStyle w:val="Hyperlink"/>
                <w:noProof/>
              </w:rPr>
              <w:t>Deputy Divisional Directors</w:t>
            </w:r>
            <w:r w:rsidR="001E1D10">
              <w:rPr>
                <w:noProof/>
                <w:webHidden/>
              </w:rPr>
              <w:tab/>
            </w:r>
            <w:r w:rsidR="001E1D10">
              <w:rPr>
                <w:noProof/>
                <w:webHidden/>
              </w:rPr>
              <w:fldChar w:fldCharType="begin"/>
            </w:r>
            <w:r w:rsidR="001E1D10">
              <w:rPr>
                <w:noProof/>
                <w:webHidden/>
              </w:rPr>
              <w:instrText xml:space="preserve"> PAGEREF _Toc455645386 \h </w:instrText>
            </w:r>
            <w:r w:rsidR="001E1D10">
              <w:rPr>
                <w:noProof/>
                <w:webHidden/>
              </w:rPr>
            </w:r>
            <w:r w:rsidR="001E1D10">
              <w:rPr>
                <w:noProof/>
                <w:webHidden/>
              </w:rPr>
              <w:fldChar w:fldCharType="separate"/>
            </w:r>
            <w:r w:rsidR="001E1D10">
              <w:rPr>
                <w:noProof/>
                <w:webHidden/>
              </w:rPr>
              <w:t>7</w:t>
            </w:r>
            <w:r w:rsidR="001E1D10">
              <w:rPr>
                <w:noProof/>
                <w:webHidden/>
              </w:rPr>
              <w:fldChar w:fldCharType="end"/>
            </w:r>
          </w:hyperlink>
        </w:p>
        <w:p w14:paraId="5B4C80CC" w14:textId="77777777" w:rsidR="00700F9D" w:rsidRDefault="00641065">
          <w:pPr>
            <w:pStyle w:val="TOC2"/>
            <w:rPr>
              <w:rFonts w:asciiTheme="minorHAnsi" w:eastAsiaTheme="minorEastAsia" w:hAnsiTheme="minorHAnsi" w:cstheme="minorBidi"/>
              <w:noProof/>
              <w:szCs w:val="22"/>
              <w:lang w:eastAsia="en-GB"/>
            </w:rPr>
          </w:pPr>
          <w:hyperlink w:anchor="_Toc455645387" w:history="1">
            <w:r w:rsidR="001E1D10" w:rsidRPr="000538D0">
              <w:rPr>
                <w:rStyle w:val="Hyperlink"/>
                <w:noProof/>
              </w:rPr>
              <w:t>5.3</w:t>
            </w:r>
            <w:r w:rsidR="001E1D10">
              <w:rPr>
                <w:rFonts w:asciiTheme="minorHAnsi" w:eastAsiaTheme="minorEastAsia" w:hAnsiTheme="minorHAnsi" w:cstheme="minorBidi"/>
                <w:noProof/>
                <w:szCs w:val="22"/>
                <w:lang w:eastAsia="en-GB"/>
              </w:rPr>
              <w:tab/>
            </w:r>
            <w:r w:rsidR="001E1D10" w:rsidRPr="000538D0">
              <w:rPr>
                <w:rStyle w:val="Hyperlink"/>
                <w:noProof/>
              </w:rPr>
              <w:t>Document Author and Document Implementation Lead</w:t>
            </w:r>
            <w:r w:rsidR="001E1D10">
              <w:rPr>
                <w:noProof/>
                <w:webHidden/>
              </w:rPr>
              <w:tab/>
            </w:r>
            <w:r w:rsidR="001E1D10">
              <w:rPr>
                <w:noProof/>
                <w:webHidden/>
              </w:rPr>
              <w:fldChar w:fldCharType="begin"/>
            </w:r>
            <w:r w:rsidR="001E1D10">
              <w:rPr>
                <w:noProof/>
                <w:webHidden/>
              </w:rPr>
              <w:instrText xml:space="preserve"> PAGEREF _Toc455645387 \h </w:instrText>
            </w:r>
            <w:r w:rsidR="001E1D10">
              <w:rPr>
                <w:noProof/>
                <w:webHidden/>
              </w:rPr>
            </w:r>
            <w:r w:rsidR="001E1D10">
              <w:rPr>
                <w:noProof/>
                <w:webHidden/>
              </w:rPr>
              <w:fldChar w:fldCharType="separate"/>
            </w:r>
            <w:r w:rsidR="001E1D10">
              <w:rPr>
                <w:noProof/>
                <w:webHidden/>
              </w:rPr>
              <w:t>7</w:t>
            </w:r>
            <w:r w:rsidR="001E1D10">
              <w:rPr>
                <w:noProof/>
                <w:webHidden/>
              </w:rPr>
              <w:fldChar w:fldCharType="end"/>
            </w:r>
          </w:hyperlink>
        </w:p>
        <w:p w14:paraId="5B4C80CD" w14:textId="77777777" w:rsidR="00700F9D" w:rsidRDefault="00641065">
          <w:pPr>
            <w:pStyle w:val="TOC2"/>
            <w:rPr>
              <w:rFonts w:asciiTheme="minorHAnsi" w:eastAsiaTheme="minorEastAsia" w:hAnsiTheme="minorHAnsi" w:cstheme="minorBidi"/>
              <w:noProof/>
              <w:szCs w:val="22"/>
              <w:lang w:eastAsia="en-GB"/>
            </w:rPr>
          </w:pPr>
          <w:hyperlink w:anchor="_Toc455645388" w:history="1">
            <w:r w:rsidR="001E1D10" w:rsidRPr="000538D0">
              <w:rPr>
                <w:rStyle w:val="Hyperlink"/>
                <w:noProof/>
              </w:rPr>
              <w:t>5.4</w:t>
            </w:r>
            <w:r w:rsidR="001E1D10">
              <w:rPr>
                <w:rFonts w:asciiTheme="minorHAnsi" w:eastAsiaTheme="minorEastAsia" w:hAnsiTheme="minorHAnsi" w:cstheme="minorBidi"/>
                <w:noProof/>
                <w:szCs w:val="22"/>
                <w:lang w:eastAsia="en-GB"/>
              </w:rPr>
              <w:tab/>
            </w:r>
            <w:r w:rsidR="001E1D10" w:rsidRPr="000538D0">
              <w:rPr>
                <w:rStyle w:val="Hyperlink"/>
                <w:noProof/>
              </w:rPr>
              <w:t>Target Audience – As indicated on the Cover Page of this Document</w:t>
            </w:r>
            <w:r w:rsidR="001E1D10">
              <w:rPr>
                <w:noProof/>
                <w:webHidden/>
              </w:rPr>
              <w:tab/>
            </w:r>
            <w:r w:rsidR="001E1D10">
              <w:rPr>
                <w:noProof/>
                <w:webHidden/>
              </w:rPr>
              <w:fldChar w:fldCharType="begin"/>
            </w:r>
            <w:r w:rsidR="001E1D10">
              <w:rPr>
                <w:noProof/>
                <w:webHidden/>
              </w:rPr>
              <w:instrText xml:space="preserve"> PAGEREF _Toc455645388 \h </w:instrText>
            </w:r>
            <w:r w:rsidR="001E1D10">
              <w:rPr>
                <w:noProof/>
                <w:webHidden/>
              </w:rPr>
            </w:r>
            <w:r w:rsidR="001E1D10">
              <w:rPr>
                <w:noProof/>
                <w:webHidden/>
              </w:rPr>
              <w:fldChar w:fldCharType="separate"/>
            </w:r>
            <w:r w:rsidR="001E1D10">
              <w:rPr>
                <w:noProof/>
                <w:webHidden/>
              </w:rPr>
              <w:t>7</w:t>
            </w:r>
            <w:r w:rsidR="001E1D10">
              <w:rPr>
                <w:noProof/>
                <w:webHidden/>
              </w:rPr>
              <w:fldChar w:fldCharType="end"/>
            </w:r>
          </w:hyperlink>
        </w:p>
        <w:p w14:paraId="5B4C80CE" w14:textId="77777777" w:rsidR="00700F9D" w:rsidRDefault="00641065">
          <w:pPr>
            <w:pStyle w:val="TOC1"/>
            <w:rPr>
              <w:rFonts w:asciiTheme="minorHAnsi" w:eastAsiaTheme="minorEastAsia" w:hAnsiTheme="minorHAnsi" w:cstheme="minorBidi"/>
              <w:noProof/>
              <w:szCs w:val="22"/>
              <w:lang w:eastAsia="en-GB"/>
            </w:rPr>
          </w:pPr>
          <w:hyperlink w:anchor="_Toc455645389" w:history="1">
            <w:r w:rsidR="001E1D10" w:rsidRPr="000538D0">
              <w:rPr>
                <w:rStyle w:val="Hyperlink"/>
                <w:noProof/>
              </w:rPr>
              <w:t>6</w:t>
            </w:r>
            <w:r w:rsidR="001E1D10">
              <w:rPr>
                <w:rFonts w:asciiTheme="minorHAnsi" w:eastAsiaTheme="minorEastAsia" w:hAnsiTheme="minorHAnsi" w:cstheme="minorBidi"/>
                <w:noProof/>
                <w:szCs w:val="22"/>
                <w:lang w:eastAsia="en-GB"/>
              </w:rPr>
              <w:tab/>
            </w:r>
            <w:r w:rsidR="001E1D10" w:rsidRPr="000538D0">
              <w:rPr>
                <w:rStyle w:val="Hyperlink"/>
                <w:noProof/>
              </w:rPr>
              <w:t>Monitoring Compliance and Effectiveness of Implementation</w:t>
            </w:r>
            <w:r w:rsidR="001E1D10">
              <w:rPr>
                <w:noProof/>
                <w:webHidden/>
              </w:rPr>
              <w:tab/>
            </w:r>
            <w:r w:rsidR="001E1D10">
              <w:rPr>
                <w:noProof/>
                <w:webHidden/>
              </w:rPr>
              <w:fldChar w:fldCharType="begin"/>
            </w:r>
            <w:r w:rsidR="001E1D10">
              <w:rPr>
                <w:noProof/>
                <w:webHidden/>
              </w:rPr>
              <w:instrText xml:space="preserve"> PAGEREF _Toc455645389 \h </w:instrText>
            </w:r>
            <w:r w:rsidR="001E1D10">
              <w:rPr>
                <w:noProof/>
                <w:webHidden/>
              </w:rPr>
            </w:r>
            <w:r w:rsidR="001E1D10">
              <w:rPr>
                <w:noProof/>
                <w:webHidden/>
              </w:rPr>
              <w:fldChar w:fldCharType="separate"/>
            </w:r>
            <w:r w:rsidR="001E1D10">
              <w:rPr>
                <w:noProof/>
                <w:webHidden/>
              </w:rPr>
              <w:t>8</w:t>
            </w:r>
            <w:r w:rsidR="001E1D10">
              <w:rPr>
                <w:noProof/>
                <w:webHidden/>
              </w:rPr>
              <w:fldChar w:fldCharType="end"/>
            </w:r>
          </w:hyperlink>
        </w:p>
        <w:p w14:paraId="5B4C80CF" w14:textId="77777777" w:rsidR="00700F9D" w:rsidRDefault="00641065">
          <w:pPr>
            <w:pStyle w:val="TOC1"/>
            <w:rPr>
              <w:rFonts w:asciiTheme="minorHAnsi" w:eastAsiaTheme="minorEastAsia" w:hAnsiTheme="minorHAnsi" w:cstheme="minorBidi"/>
              <w:noProof/>
              <w:szCs w:val="22"/>
              <w:lang w:eastAsia="en-GB"/>
            </w:rPr>
          </w:pPr>
          <w:hyperlink w:anchor="_Toc455645390" w:history="1">
            <w:r w:rsidR="001E1D10" w:rsidRPr="000538D0">
              <w:rPr>
                <w:rStyle w:val="Hyperlink"/>
                <w:noProof/>
              </w:rPr>
              <w:t>7</w:t>
            </w:r>
            <w:r w:rsidR="001E1D10">
              <w:rPr>
                <w:rFonts w:asciiTheme="minorHAnsi" w:eastAsiaTheme="minorEastAsia" w:hAnsiTheme="minorHAnsi" w:cstheme="minorBidi"/>
                <w:noProof/>
                <w:szCs w:val="22"/>
                <w:lang w:eastAsia="en-GB"/>
              </w:rPr>
              <w:tab/>
            </w:r>
            <w:r w:rsidR="001E1D10" w:rsidRPr="000538D0">
              <w:rPr>
                <w:rStyle w:val="Hyperlink"/>
                <w:noProof/>
              </w:rPr>
              <w:t>Review Date, Arrangements and Other Document Details</w:t>
            </w:r>
            <w:r w:rsidR="001E1D10">
              <w:rPr>
                <w:noProof/>
                <w:webHidden/>
              </w:rPr>
              <w:tab/>
            </w:r>
            <w:r w:rsidR="001E1D10">
              <w:rPr>
                <w:noProof/>
                <w:webHidden/>
              </w:rPr>
              <w:fldChar w:fldCharType="begin"/>
            </w:r>
            <w:r w:rsidR="001E1D10">
              <w:rPr>
                <w:noProof/>
                <w:webHidden/>
              </w:rPr>
              <w:instrText xml:space="preserve"> PAGEREF _Toc455645390 \h </w:instrText>
            </w:r>
            <w:r w:rsidR="001E1D10">
              <w:rPr>
                <w:noProof/>
                <w:webHidden/>
              </w:rPr>
            </w:r>
            <w:r w:rsidR="001E1D10">
              <w:rPr>
                <w:noProof/>
                <w:webHidden/>
              </w:rPr>
              <w:fldChar w:fldCharType="separate"/>
            </w:r>
            <w:r w:rsidR="001E1D10">
              <w:rPr>
                <w:noProof/>
                <w:webHidden/>
              </w:rPr>
              <w:t>8</w:t>
            </w:r>
            <w:r w:rsidR="001E1D10">
              <w:rPr>
                <w:noProof/>
                <w:webHidden/>
              </w:rPr>
              <w:fldChar w:fldCharType="end"/>
            </w:r>
          </w:hyperlink>
        </w:p>
        <w:p w14:paraId="5B4C80D0" w14:textId="77777777" w:rsidR="00700F9D" w:rsidRDefault="00641065">
          <w:pPr>
            <w:pStyle w:val="TOC2"/>
            <w:rPr>
              <w:rFonts w:asciiTheme="minorHAnsi" w:eastAsiaTheme="minorEastAsia" w:hAnsiTheme="minorHAnsi" w:cstheme="minorBidi"/>
              <w:noProof/>
              <w:szCs w:val="22"/>
              <w:lang w:eastAsia="en-GB"/>
            </w:rPr>
          </w:pPr>
          <w:hyperlink w:anchor="_Toc455645391" w:history="1">
            <w:r w:rsidR="001E1D10" w:rsidRPr="000538D0">
              <w:rPr>
                <w:rStyle w:val="Hyperlink"/>
                <w:noProof/>
              </w:rPr>
              <w:t>7.1</w:t>
            </w:r>
            <w:r w:rsidR="001E1D10">
              <w:rPr>
                <w:rFonts w:asciiTheme="minorHAnsi" w:eastAsiaTheme="minorEastAsia" w:hAnsiTheme="minorHAnsi" w:cstheme="minorBidi"/>
                <w:noProof/>
                <w:szCs w:val="22"/>
                <w:lang w:eastAsia="en-GB"/>
              </w:rPr>
              <w:tab/>
            </w:r>
            <w:r w:rsidR="001E1D10" w:rsidRPr="000538D0">
              <w:rPr>
                <w:rStyle w:val="Hyperlink"/>
                <w:noProof/>
              </w:rPr>
              <w:t>Review Date</w:t>
            </w:r>
            <w:r w:rsidR="001E1D10">
              <w:rPr>
                <w:noProof/>
                <w:webHidden/>
              </w:rPr>
              <w:tab/>
            </w:r>
            <w:r w:rsidR="001E1D10">
              <w:rPr>
                <w:noProof/>
                <w:webHidden/>
              </w:rPr>
              <w:fldChar w:fldCharType="begin"/>
            </w:r>
            <w:r w:rsidR="001E1D10">
              <w:rPr>
                <w:noProof/>
                <w:webHidden/>
              </w:rPr>
              <w:instrText xml:space="preserve"> PAGEREF _Toc455645391 \h </w:instrText>
            </w:r>
            <w:r w:rsidR="001E1D10">
              <w:rPr>
                <w:noProof/>
                <w:webHidden/>
              </w:rPr>
            </w:r>
            <w:r w:rsidR="001E1D10">
              <w:rPr>
                <w:noProof/>
                <w:webHidden/>
              </w:rPr>
              <w:fldChar w:fldCharType="separate"/>
            </w:r>
            <w:r w:rsidR="001E1D10">
              <w:rPr>
                <w:noProof/>
                <w:webHidden/>
              </w:rPr>
              <w:t>8</w:t>
            </w:r>
            <w:r w:rsidR="001E1D10">
              <w:rPr>
                <w:noProof/>
                <w:webHidden/>
              </w:rPr>
              <w:fldChar w:fldCharType="end"/>
            </w:r>
          </w:hyperlink>
        </w:p>
        <w:p w14:paraId="5B4C80D1" w14:textId="77777777" w:rsidR="00700F9D" w:rsidRDefault="00641065">
          <w:pPr>
            <w:pStyle w:val="TOC2"/>
            <w:rPr>
              <w:rFonts w:asciiTheme="minorHAnsi" w:eastAsiaTheme="minorEastAsia" w:hAnsiTheme="minorHAnsi" w:cstheme="minorBidi"/>
              <w:noProof/>
              <w:szCs w:val="22"/>
              <w:lang w:eastAsia="en-GB"/>
            </w:rPr>
          </w:pPr>
          <w:hyperlink w:anchor="_Toc455645392" w:history="1">
            <w:r w:rsidR="001E1D10" w:rsidRPr="000538D0">
              <w:rPr>
                <w:rStyle w:val="Hyperlink"/>
                <w:noProof/>
              </w:rPr>
              <w:t>7.2</w:t>
            </w:r>
            <w:r w:rsidR="001E1D10">
              <w:rPr>
                <w:rFonts w:asciiTheme="minorHAnsi" w:eastAsiaTheme="minorEastAsia" w:hAnsiTheme="minorHAnsi" w:cstheme="minorBidi"/>
                <w:noProof/>
                <w:szCs w:val="22"/>
                <w:lang w:eastAsia="en-GB"/>
              </w:rPr>
              <w:tab/>
            </w:r>
            <w:r w:rsidR="001E1D10" w:rsidRPr="000538D0">
              <w:rPr>
                <w:rStyle w:val="Hyperlink"/>
                <w:noProof/>
              </w:rPr>
              <w:t>References, Further Reading and Links to Other Policies</w:t>
            </w:r>
            <w:r w:rsidR="001E1D10">
              <w:rPr>
                <w:noProof/>
                <w:webHidden/>
              </w:rPr>
              <w:tab/>
            </w:r>
            <w:r w:rsidR="001E1D10">
              <w:rPr>
                <w:noProof/>
                <w:webHidden/>
              </w:rPr>
              <w:fldChar w:fldCharType="begin"/>
            </w:r>
            <w:r w:rsidR="001E1D10">
              <w:rPr>
                <w:noProof/>
                <w:webHidden/>
              </w:rPr>
              <w:instrText xml:space="preserve"> PAGEREF _Toc455645392 \h </w:instrText>
            </w:r>
            <w:r w:rsidR="001E1D10">
              <w:rPr>
                <w:noProof/>
                <w:webHidden/>
              </w:rPr>
            </w:r>
            <w:r w:rsidR="001E1D10">
              <w:rPr>
                <w:noProof/>
                <w:webHidden/>
              </w:rPr>
              <w:fldChar w:fldCharType="separate"/>
            </w:r>
            <w:r w:rsidR="001E1D10">
              <w:rPr>
                <w:noProof/>
                <w:webHidden/>
              </w:rPr>
              <w:t>8</w:t>
            </w:r>
            <w:r w:rsidR="001E1D10">
              <w:rPr>
                <w:noProof/>
                <w:webHidden/>
              </w:rPr>
              <w:fldChar w:fldCharType="end"/>
            </w:r>
          </w:hyperlink>
        </w:p>
        <w:p w14:paraId="5B4C80D2" w14:textId="77777777" w:rsidR="00700F9D" w:rsidRDefault="00641065">
          <w:pPr>
            <w:pStyle w:val="TOC2"/>
            <w:rPr>
              <w:rFonts w:asciiTheme="minorHAnsi" w:eastAsiaTheme="minorEastAsia" w:hAnsiTheme="minorHAnsi" w:cstheme="minorBidi"/>
              <w:noProof/>
              <w:szCs w:val="22"/>
              <w:lang w:eastAsia="en-GB"/>
            </w:rPr>
          </w:pPr>
          <w:hyperlink w:anchor="_Toc455645393" w:history="1">
            <w:r w:rsidR="001E1D10" w:rsidRPr="000538D0">
              <w:rPr>
                <w:rStyle w:val="Hyperlink"/>
                <w:noProof/>
              </w:rPr>
              <w:t>7.3</w:t>
            </w:r>
            <w:r w:rsidR="001E1D10">
              <w:rPr>
                <w:rFonts w:asciiTheme="minorHAnsi" w:eastAsiaTheme="minorEastAsia" w:hAnsiTheme="minorHAnsi" w:cstheme="minorBidi"/>
                <w:noProof/>
                <w:szCs w:val="22"/>
                <w:lang w:eastAsia="en-GB"/>
              </w:rPr>
              <w:tab/>
            </w:r>
            <w:r w:rsidR="001E1D10" w:rsidRPr="000538D0">
              <w:rPr>
                <w:rStyle w:val="Hyperlink"/>
                <w:noProof/>
              </w:rPr>
              <w:t>Consultation Process</w:t>
            </w:r>
            <w:r w:rsidR="001E1D10">
              <w:rPr>
                <w:noProof/>
                <w:webHidden/>
              </w:rPr>
              <w:tab/>
            </w:r>
            <w:r w:rsidR="001E1D10">
              <w:rPr>
                <w:noProof/>
                <w:webHidden/>
              </w:rPr>
              <w:fldChar w:fldCharType="begin"/>
            </w:r>
            <w:r w:rsidR="001E1D10">
              <w:rPr>
                <w:noProof/>
                <w:webHidden/>
              </w:rPr>
              <w:instrText xml:space="preserve"> PAGEREF _Toc455645393 \h </w:instrText>
            </w:r>
            <w:r w:rsidR="001E1D10">
              <w:rPr>
                <w:noProof/>
                <w:webHidden/>
              </w:rPr>
            </w:r>
            <w:r w:rsidR="001E1D10">
              <w:rPr>
                <w:noProof/>
                <w:webHidden/>
              </w:rPr>
              <w:fldChar w:fldCharType="separate"/>
            </w:r>
            <w:r w:rsidR="001E1D10">
              <w:rPr>
                <w:noProof/>
                <w:webHidden/>
              </w:rPr>
              <w:t>9</w:t>
            </w:r>
            <w:r w:rsidR="001E1D10">
              <w:rPr>
                <w:noProof/>
                <w:webHidden/>
              </w:rPr>
              <w:fldChar w:fldCharType="end"/>
            </w:r>
          </w:hyperlink>
        </w:p>
        <w:p w14:paraId="5B4C80D3" w14:textId="77777777" w:rsidR="00700F9D" w:rsidRDefault="00641065">
          <w:pPr>
            <w:pStyle w:val="TOC1"/>
            <w:rPr>
              <w:rFonts w:asciiTheme="minorHAnsi" w:eastAsiaTheme="minorEastAsia" w:hAnsiTheme="minorHAnsi" w:cstheme="minorBidi"/>
              <w:noProof/>
              <w:szCs w:val="22"/>
              <w:lang w:eastAsia="en-GB"/>
            </w:rPr>
          </w:pPr>
          <w:hyperlink w:anchor="_Toc455645394" w:history="1">
            <w:r w:rsidR="001E1D10" w:rsidRPr="000538D0">
              <w:rPr>
                <w:rStyle w:val="Hyperlink"/>
                <w:noProof/>
              </w:rPr>
              <w:t>Appendix A – Equality Impact Assessment</w:t>
            </w:r>
            <w:r w:rsidR="001E1D10">
              <w:rPr>
                <w:noProof/>
                <w:webHidden/>
              </w:rPr>
              <w:tab/>
            </w:r>
            <w:r w:rsidR="001E1D10">
              <w:rPr>
                <w:noProof/>
                <w:webHidden/>
              </w:rPr>
              <w:fldChar w:fldCharType="begin"/>
            </w:r>
            <w:r w:rsidR="001E1D10">
              <w:rPr>
                <w:noProof/>
                <w:webHidden/>
              </w:rPr>
              <w:instrText xml:space="preserve"> PAGEREF _Toc455645394 \h </w:instrText>
            </w:r>
            <w:r w:rsidR="001E1D10">
              <w:rPr>
                <w:noProof/>
                <w:webHidden/>
              </w:rPr>
            </w:r>
            <w:r w:rsidR="001E1D10">
              <w:rPr>
                <w:noProof/>
                <w:webHidden/>
              </w:rPr>
              <w:fldChar w:fldCharType="separate"/>
            </w:r>
            <w:r w:rsidR="001E1D10">
              <w:rPr>
                <w:noProof/>
                <w:webHidden/>
              </w:rPr>
              <w:t>10</w:t>
            </w:r>
            <w:r w:rsidR="001E1D10">
              <w:rPr>
                <w:noProof/>
                <w:webHidden/>
              </w:rPr>
              <w:fldChar w:fldCharType="end"/>
            </w:r>
          </w:hyperlink>
        </w:p>
        <w:p w14:paraId="5B4C80D4" w14:textId="77777777" w:rsidR="00700F9D" w:rsidRDefault="00641065">
          <w:pPr>
            <w:pStyle w:val="TOC1"/>
            <w:rPr>
              <w:rFonts w:asciiTheme="minorHAnsi" w:eastAsiaTheme="minorEastAsia" w:hAnsiTheme="minorHAnsi" w:cstheme="minorBidi"/>
              <w:noProof/>
              <w:szCs w:val="22"/>
              <w:lang w:eastAsia="en-GB"/>
            </w:rPr>
          </w:pPr>
          <w:hyperlink w:anchor="_Toc455645395" w:history="1">
            <w:r w:rsidR="001E1D10" w:rsidRPr="000538D0">
              <w:rPr>
                <w:rStyle w:val="Hyperlink"/>
                <w:noProof/>
              </w:rPr>
              <w:t>Appendix B – Quality Impact Assessment Tool</w:t>
            </w:r>
            <w:r w:rsidR="001E1D10">
              <w:rPr>
                <w:noProof/>
                <w:webHidden/>
              </w:rPr>
              <w:tab/>
            </w:r>
            <w:r w:rsidR="001E1D10">
              <w:rPr>
                <w:noProof/>
                <w:webHidden/>
              </w:rPr>
              <w:fldChar w:fldCharType="begin"/>
            </w:r>
            <w:r w:rsidR="001E1D10">
              <w:rPr>
                <w:noProof/>
                <w:webHidden/>
              </w:rPr>
              <w:instrText xml:space="preserve"> PAGEREF _Toc455645395 \h </w:instrText>
            </w:r>
            <w:r w:rsidR="001E1D10">
              <w:rPr>
                <w:noProof/>
                <w:webHidden/>
              </w:rPr>
            </w:r>
            <w:r w:rsidR="001E1D10">
              <w:rPr>
                <w:noProof/>
                <w:webHidden/>
              </w:rPr>
              <w:fldChar w:fldCharType="separate"/>
            </w:r>
            <w:r w:rsidR="001E1D10">
              <w:rPr>
                <w:noProof/>
                <w:webHidden/>
              </w:rPr>
              <w:t>11</w:t>
            </w:r>
            <w:r w:rsidR="001E1D10">
              <w:rPr>
                <w:noProof/>
                <w:webHidden/>
              </w:rPr>
              <w:fldChar w:fldCharType="end"/>
            </w:r>
          </w:hyperlink>
        </w:p>
        <w:p w14:paraId="5B4C80D5" w14:textId="77777777" w:rsidR="00700F9D" w:rsidRDefault="001E1D10">
          <w:r w:rsidRPr="00256A96">
            <w:rPr>
              <w:rFonts w:cs="Arial"/>
            </w:rPr>
            <w:fldChar w:fldCharType="end"/>
          </w:r>
        </w:p>
      </w:sdtContent>
    </w:sdt>
    <w:p w14:paraId="5B4C80D6" w14:textId="77777777" w:rsidR="00700F9D" w:rsidRPr="00C45A04" w:rsidRDefault="00641065" w:rsidP="00700F9D"/>
    <w:p w14:paraId="5B4C80D7" w14:textId="77777777" w:rsidR="00700F9D" w:rsidRDefault="001E1D10" w:rsidP="00700F9D">
      <w:pPr>
        <w:pStyle w:val="Heading1"/>
        <w:spacing w:before="360"/>
        <w:ind w:left="0" w:firstLine="0"/>
      </w:pPr>
      <w:r w:rsidRPr="005304CD">
        <w:br w:type="page"/>
      </w:r>
      <w:bookmarkStart w:id="12" w:name="_Toc449691646"/>
      <w:bookmarkStart w:id="13" w:name="_Toc455645374"/>
      <w:r>
        <w:lastRenderedPageBreak/>
        <w:t>Instant Information - Scales and Charts</w:t>
      </w:r>
      <w:bookmarkEnd w:id="12"/>
      <w:bookmarkEnd w:id="13"/>
      <w:r>
        <w:t xml:space="preserve"> </w:t>
      </w:r>
    </w:p>
    <w:p w14:paraId="5B4C80D8" w14:textId="77777777" w:rsidR="00700F9D" w:rsidRDefault="001E1D10" w:rsidP="00700F9D">
      <w:pPr>
        <w:jc w:val="center"/>
        <w:rPr>
          <w:b/>
        </w:rPr>
      </w:pPr>
      <w:r w:rsidRPr="00434574">
        <w:rPr>
          <w:b/>
        </w:rPr>
        <w:t>The Trust Acute Pain Assessment Tool</w:t>
      </w:r>
    </w:p>
    <w:p w14:paraId="5B4C80D9" w14:textId="77777777" w:rsidR="00700F9D" w:rsidRPr="00434574" w:rsidRDefault="00641065" w:rsidP="00700F9D">
      <w:pPr>
        <w:jc w:val="center"/>
        <w:rPr>
          <w:b/>
        </w:rPr>
      </w:pPr>
    </w:p>
    <w:p w14:paraId="5B4C80DA" w14:textId="77777777" w:rsidR="00700F9D" w:rsidRDefault="001E1D10" w:rsidP="00700F9D">
      <w:r>
        <w:t xml:space="preserve">Use this pain assessment scale when asking the patient about their pain </w:t>
      </w:r>
    </w:p>
    <w:p w14:paraId="5B4C80DB" w14:textId="77777777" w:rsidR="00700F9D" w:rsidRPr="0009359D" w:rsidRDefault="001E1D10" w:rsidP="00700F9D">
      <w:pPr>
        <w:ind w:firstLine="720"/>
      </w:pPr>
      <w:r>
        <w:t xml:space="preserve">  </w:t>
      </w:r>
    </w:p>
    <w:tbl>
      <w:tblPr>
        <w:tblStyle w:val="TableGrid"/>
        <w:tblW w:w="0" w:type="auto"/>
        <w:tblLook w:val="04A0" w:firstRow="1" w:lastRow="0" w:firstColumn="1" w:lastColumn="0" w:noHBand="0" w:noVBand="1"/>
      </w:tblPr>
      <w:tblGrid>
        <w:gridCol w:w="2534"/>
        <w:gridCol w:w="2534"/>
        <w:gridCol w:w="2535"/>
        <w:gridCol w:w="2535"/>
      </w:tblGrid>
      <w:tr w:rsidR="00005098" w14:paraId="5B4C80E8" w14:textId="77777777" w:rsidTr="00700F9D">
        <w:tc>
          <w:tcPr>
            <w:tcW w:w="2534" w:type="dxa"/>
            <w:shd w:val="clear" w:color="auto" w:fill="D6E3BC" w:themeFill="accent3" w:themeFillTint="66"/>
          </w:tcPr>
          <w:p w14:paraId="5B4C80DC" w14:textId="77777777" w:rsidR="00700F9D" w:rsidRDefault="001E1D10" w:rsidP="00700F9D">
            <w:pPr>
              <w:jc w:val="center"/>
              <w:rPr>
                <w:sz w:val="24"/>
                <w:szCs w:val="24"/>
              </w:rPr>
            </w:pPr>
            <w:r>
              <w:rPr>
                <w:sz w:val="24"/>
                <w:szCs w:val="24"/>
              </w:rPr>
              <w:t xml:space="preserve">No pain on movement </w:t>
            </w:r>
          </w:p>
          <w:p w14:paraId="5B4C80DD" w14:textId="77777777" w:rsidR="00700F9D" w:rsidRDefault="00641065" w:rsidP="00700F9D">
            <w:pPr>
              <w:jc w:val="center"/>
              <w:rPr>
                <w:sz w:val="24"/>
                <w:szCs w:val="24"/>
              </w:rPr>
            </w:pPr>
          </w:p>
          <w:p w14:paraId="5B4C80DE" w14:textId="77777777" w:rsidR="00700F9D" w:rsidRPr="00D06BE1" w:rsidRDefault="001E1D10" w:rsidP="00700F9D">
            <w:pPr>
              <w:jc w:val="center"/>
              <w:rPr>
                <w:sz w:val="24"/>
                <w:szCs w:val="24"/>
              </w:rPr>
            </w:pPr>
            <w:r>
              <w:rPr>
                <w:sz w:val="24"/>
                <w:szCs w:val="24"/>
              </w:rPr>
              <w:t>Score 0</w:t>
            </w:r>
          </w:p>
        </w:tc>
        <w:tc>
          <w:tcPr>
            <w:tcW w:w="2534" w:type="dxa"/>
            <w:shd w:val="clear" w:color="auto" w:fill="FFFF99"/>
          </w:tcPr>
          <w:p w14:paraId="5B4C80DF" w14:textId="77777777" w:rsidR="00700F9D" w:rsidRDefault="001E1D10" w:rsidP="00700F9D">
            <w:pPr>
              <w:jc w:val="center"/>
              <w:rPr>
                <w:sz w:val="24"/>
                <w:szCs w:val="24"/>
              </w:rPr>
            </w:pPr>
            <w:r>
              <w:rPr>
                <w:sz w:val="24"/>
                <w:szCs w:val="24"/>
              </w:rPr>
              <w:t xml:space="preserve">Mild pain on movement </w:t>
            </w:r>
          </w:p>
          <w:p w14:paraId="5B4C80E0" w14:textId="77777777" w:rsidR="00700F9D" w:rsidRDefault="00641065" w:rsidP="00700F9D">
            <w:pPr>
              <w:jc w:val="center"/>
              <w:rPr>
                <w:sz w:val="24"/>
                <w:szCs w:val="24"/>
              </w:rPr>
            </w:pPr>
          </w:p>
          <w:p w14:paraId="5B4C80E1" w14:textId="77777777" w:rsidR="00700F9D" w:rsidRPr="00D06BE1" w:rsidRDefault="001E1D10" w:rsidP="00700F9D">
            <w:pPr>
              <w:jc w:val="center"/>
              <w:rPr>
                <w:sz w:val="24"/>
                <w:szCs w:val="24"/>
              </w:rPr>
            </w:pPr>
            <w:r>
              <w:rPr>
                <w:sz w:val="24"/>
                <w:szCs w:val="24"/>
              </w:rPr>
              <w:t>Score 1</w:t>
            </w:r>
          </w:p>
        </w:tc>
        <w:tc>
          <w:tcPr>
            <w:tcW w:w="2535" w:type="dxa"/>
            <w:shd w:val="clear" w:color="auto" w:fill="F2DBDB" w:themeFill="accent2" w:themeFillTint="33"/>
          </w:tcPr>
          <w:p w14:paraId="5B4C80E2" w14:textId="77777777" w:rsidR="00700F9D" w:rsidRDefault="001E1D10" w:rsidP="00700F9D">
            <w:pPr>
              <w:jc w:val="center"/>
              <w:rPr>
                <w:sz w:val="24"/>
                <w:szCs w:val="24"/>
              </w:rPr>
            </w:pPr>
            <w:r>
              <w:rPr>
                <w:sz w:val="24"/>
                <w:szCs w:val="24"/>
              </w:rPr>
              <w:t>Moderate pain on movement</w:t>
            </w:r>
          </w:p>
          <w:p w14:paraId="5B4C80E3" w14:textId="77777777" w:rsidR="00700F9D" w:rsidRDefault="00641065" w:rsidP="00700F9D">
            <w:pPr>
              <w:jc w:val="center"/>
              <w:rPr>
                <w:sz w:val="24"/>
                <w:szCs w:val="24"/>
              </w:rPr>
            </w:pPr>
          </w:p>
          <w:p w14:paraId="5B4C80E4" w14:textId="77777777" w:rsidR="00700F9D" w:rsidRPr="00D06BE1" w:rsidRDefault="001E1D10" w:rsidP="00700F9D">
            <w:pPr>
              <w:jc w:val="center"/>
              <w:rPr>
                <w:sz w:val="24"/>
                <w:szCs w:val="24"/>
              </w:rPr>
            </w:pPr>
            <w:r>
              <w:rPr>
                <w:sz w:val="24"/>
                <w:szCs w:val="24"/>
              </w:rPr>
              <w:t>Score 2</w:t>
            </w:r>
          </w:p>
        </w:tc>
        <w:tc>
          <w:tcPr>
            <w:tcW w:w="2535" w:type="dxa"/>
            <w:shd w:val="clear" w:color="auto" w:fill="D99594" w:themeFill="accent2" w:themeFillTint="99"/>
          </w:tcPr>
          <w:p w14:paraId="5B4C80E5" w14:textId="77777777" w:rsidR="00700F9D" w:rsidRDefault="001E1D10" w:rsidP="00700F9D">
            <w:pPr>
              <w:jc w:val="center"/>
              <w:rPr>
                <w:sz w:val="24"/>
                <w:szCs w:val="24"/>
              </w:rPr>
            </w:pPr>
            <w:r>
              <w:rPr>
                <w:sz w:val="24"/>
                <w:szCs w:val="24"/>
              </w:rPr>
              <w:t xml:space="preserve">Severe pain on movement </w:t>
            </w:r>
          </w:p>
          <w:p w14:paraId="5B4C80E6" w14:textId="77777777" w:rsidR="00700F9D" w:rsidRDefault="00641065" w:rsidP="00700F9D">
            <w:pPr>
              <w:jc w:val="center"/>
              <w:rPr>
                <w:sz w:val="24"/>
                <w:szCs w:val="24"/>
              </w:rPr>
            </w:pPr>
          </w:p>
          <w:p w14:paraId="5B4C80E7" w14:textId="77777777" w:rsidR="00700F9D" w:rsidRPr="00D06BE1" w:rsidRDefault="001E1D10" w:rsidP="00700F9D">
            <w:pPr>
              <w:jc w:val="center"/>
              <w:rPr>
                <w:sz w:val="24"/>
                <w:szCs w:val="24"/>
              </w:rPr>
            </w:pPr>
            <w:r>
              <w:rPr>
                <w:sz w:val="24"/>
                <w:szCs w:val="24"/>
              </w:rPr>
              <w:t>Score 3</w:t>
            </w:r>
          </w:p>
        </w:tc>
      </w:tr>
    </w:tbl>
    <w:p w14:paraId="5B4C80E9" w14:textId="77777777" w:rsidR="00700F9D" w:rsidRDefault="00641065" w:rsidP="00700F9D">
      <w:pPr>
        <w:jc w:val="center"/>
        <w:rPr>
          <w:b/>
        </w:rPr>
      </w:pPr>
    </w:p>
    <w:p w14:paraId="5B4C80EA" w14:textId="77777777" w:rsidR="00700F9D" w:rsidRDefault="001E1D10" w:rsidP="00700F9D">
      <w:pPr>
        <w:jc w:val="center"/>
        <w:rPr>
          <w:b/>
        </w:rPr>
      </w:pPr>
      <w:r w:rsidRPr="00434574">
        <w:rPr>
          <w:b/>
        </w:rPr>
        <w:t>The Abbey Pain Scale (Ref 1)</w:t>
      </w:r>
    </w:p>
    <w:p w14:paraId="5B4C80EB" w14:textId="77777777" w:rsidR="00700F9D" w:rsidRPr="00434574" w:rsidRDefault="00641065" w:rsidP="00700F9D">
      <w:pPr>
        <w:jc w:val="center"/>
        <w:rPr>
          <w:b/>
        </w:rPr>
      </w:pPr>
    </w:p>
    <w:p w14:paraId="5B4C80EC" w14:textId="77777777" w:rsidR="00700F9D" w:rsidRDefault="001E1D10" w:rsidP="00700F9D">
      <w:r>
        <w:t>Use this assessment tool when assessing patients with communication or cognitive difficulties (including dementia)</w:t>
      </w:r>
    </w:p>
    <w:p w14:paraId="5B4C80ED" w14:textId="77777777" w:rsidR="00700F9D" w:rsidRPr="0009359D" w:rsidRDefault="00641065" w:rsidP="00700F9D">
      <w:pPr>
        <w:ind w:left="720"/>
      </w:pPr>
    </w:p>
    <w:tbl>
      <w:tblPr>
        <w:tblStyle w:val="TableGrid"/>
        <w:tblW w:w="0" w:type="auto"/>
        <w:tblLook w:val="04A0" w:firstRow="1" w:lastRow="0" w:firstColumn="1" w:lastColumn="0" w:noHBand="0" w:noVBand="1"/>
      </w:tblPr>
      <w:tblGrid>
        <w:gridCol w:w="2534"/>
        <w:gridCol w:w="2534"/>
        <w:gridCol w:w="2535"/>
        <w:gridCol w:w="11"/>
        <w:gridCol w:w="2524"/>
      </w:tblGrid>
      <w:tr w:rsidR="00005098" w14:paraId="5B4C80EF" w14:textId="77777777" w:rsidTr="00700F9D">
        <w:tc>
          <w:tcPr>
            <w:tcW w:w="10138" w:type="dxa"/>
            <w:gridSpan w:val="5"/>
          </w:tcPr>
          <w:p w14:paraId="5B4C80EE" w14:textId="77777777" w:rsidR="00700F9D" w:rsidRPr="00D06BE1" w:rsidRDefault="001E1D10" w:rsidP="00700F9D">
            <w:pPr>
              <w:jc w:val="center"/>
              <w:rPr>
                <w:b/>
                <w:sz w:val="24"/>
                <w:szCs w:val="24"/>
              </w:rPr>
            </w:pPr>
            <w:r w:rsidRPr="00D06BE1">
              <w:rPr>
                <w:b/>
                <w:sz w:val="24"/>
                <w:szCs w:val="24"/>
              </w:rPr>
              <w:t>The Abbey Pain Assessment Scale</w:t>
            </w:r>
          </w:p>
        </w:tc>
      </w:tr>
      <w:tr w:rsidR="00005098" w14:paraId="5B4C80F2" w14:textId="77777777" w:rsidTr="00700F9D">
        <w:tc>
          <w:tcPr>
            <w:tcW w:w="10138" w:type="dxa"/>
            <w:gridSpan w:val="5"/>
          </w:tcPr>
          <w:p w14:paraId="5B4C80F0" w14:textId="77777777" w:rsidR="00700F9D" w:rsidRPr="00D06BE1" w:rsidRDefault="00641065" w:rsidP="00700F9D">
            <w:pPr>
              <w:jc w:val="center"/>
              <w:rPr>
                <w:sz w:val="24"/>
                <w:szCs w:val="24"/>
              </w:rPr>
            </w:pPr>
          </w:p>
          <w:p w14:paraId="5B4C80F1" w14:textId="77777777" w:rsidR="00700F9D" w:rsidRPr="00D06BE1" w:rsidRDefault="001E1D10" w:rsidP="00700F9D">
            <w:pPr>
              <w:jc w:val="center"/>
              <w:rPr>
                <w:sz w:val="24"/>
                <w:szCs w:val="24"/>
              </w:rPr>
            </w:pPr>
            <w:r w:rsidRPr="00D06BE1">
              <w:rPr>
                <w:b/>
                <w:sz w:val="24"/>
                <w:szCs w:val="24"/>
              </w:rPr>
              <w:t>Vocalisation</w:t>
            </w:r>
            <w:r>
              <w:rPr>
                <w:sz w:val="24"/>
                <w:szCs w:val="24"/>
              </w:rPr>
              <w:t xml:space="preserve"> e.g. whimpering, groaning, crying</w:t>
            </w:r>
          </w:p>
        </w:tc>
      </w:tr>
      <w:tr w:rsidR="00005098" w14:paraId="5B4C80FB" w14:textId="77777777" w:rsidTr="00700F9D">
        <w:tc>
          <w:tcPr>
            <w:tcW w:w="2534" w:type="dxa"/>
            <w:shd w:val="clear" w:color="auto" w:fill="D6E3BC" w:themeFill="accent3" w:themeFillTint="66"/>
          </w:tcPr>
          <w:p w14:paraId="5B4C80F3" w14:textId="77777777" w:rsidR="00700F9D" w:rsidRPr="00D06BE1" w:rsidRDefault="00641065" w:rsidP="00700F9D">
            <w:pPr>
              <w:jc w:val="center"/>
              <w:rPr>
                <w:sz w:val="24"/>
                <w:szCs w:val="24"/>
              </w:rPr>
            </w:pPr>
          </w:p>
          <w:p w14:paraId="5B4C80F4"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0F5" w14:textId="77777777" w:rsidR="00700F9D" w:rsidRDefault="00641065" w:rsidP="00700F9D">
            <w:pPr>
              <w:jc w:val="center"/>
              <w:rPr>
                <w:sz w:val="24"/>
                <w:szCs w:val="24"/>
              </w:rPr>
            </w:pPr>
          </w:p>
          <w:p w14:paraId="5B4C80F6" w14:textId="77777777" w:rsidR="00700F9D" w:rsidRPr="00D06BE1" w:rsidRDefault="001E1D10" w:rsidP="00700F9D">
            <w:pPr>
              <w:jc w:val="center"/>
              <w:rPr>
                <w:sz w:val="24"/>
                <w:szCs w:val="24"/>
              </w:rPr>
            </w:pPr>
            <w:r>
              <w:rPr>
                <w:sz w:val="24"/>
                <w:szCs w:val="24"/>
              </w:rPr>
              <w:t xml:space="preserve">Mild – 1 </w:t>
            </w:r>
          </w:p>
        </w:tc>
        <w:tc>
          <w:tcPr>
            <w:tcW w:w="2535" w:type="dxa"/>
            <w:shd w:val="clear" w:color="auto" w:fill="F2DBDB" w:themeFill="accent2" w:themeFillTint="33"/>
          </w:tcPr>
          <w:p w14:paraId="5B4C80F7" w14:textId="77777777" w:rsidR="00700F9D" w:rsidRDefault="00641065" w:rsidP="00700F9D">
            <w:pPr>
              <w:jc w:val="center"/>
              <w:rPr>
                <w:sz w:val="24"/>
                <w:szCs w:val="24"/>
              </w:rPr>
            </w:pPr>
          </w:p>
          <w:p w14:paraId="5B4C80F8" w14:textId="77777777" w:rsidR="00700F9D" w:rsidRPr="00D06BE1" w:rsidRDefault="001E1D10" w:rsidP="00700F9D">
            <w:pPr>
              <w:jc w:val="center"/>
              <w:rPr>
                <w:sz w:val="24"/>
                <w:szCs w:val="24"/>
              </w:rPr>
            </w:pPr>
            <w:r>
              <w:rPr>
                <w:sz w:val="24"/>
                <w:szCs w:val="24"/>
              </w:rPr>
              <w:t>Moderate - 2</w:t>
            </w:r>
          </w:p>
        </w:tc>
        <w:tc>
          <w:tcPr>
            <w:tcW w:w="2535" w:type="dxa"/>
            <w:gridSpan w:val="2"/>
            <w:shd w:val="clear" w:color="auto" w:fill="D99594" w:themeFill="accent2" w:themeFillTint="99"/>
          </w:tcPr>
          <w:p w14:paraId="5B4C80F9" w14:textId="77777777" w:rsidR="00700F9D" w:rsidRDefault="00641065" w:rsidP="00700F9D">
            <w:pPr>
              <w:jc w:val="center"/>
              <w:rPr>
                <w:sz w:val="24"/>
                <w:szCs w:val="24"/>
              </w:rPr>
            </w:pPr>
          </w:p>
          <w:p w14:paraId="5B4C80FA" w14:textId="77777777" w:rsidR="00700F9D" w:rsidRPr="00D06BE1" w:rsidRDefault="001E1D10" w:rsidP="00700F9D">
            <w:pPr>
              <w:jc w:val="center"/>
              <w:rPr>
                <w:sz w:val="24"/>
                <w:szCs w:val="24"/>
              </w:rPr>
            </w:pPr>
            <w:r>
              <w:rPr>
                <w:sz w:val="24"/>
                <w:szCs w:val="24"/>
              </w:rPr>
              <w:t>Severe - 3</w:t>
            </w:r>
          </w:p>
        </w:tc>
      </w:tr>
      <w:tr w:rsidR="00005098" w14:paraId="5B4C80FE" w14:textId="77777777" w:rsidTr="00700F9D">
        <w:tc>
          <w:tcPr>
            <w:tcW w:w="10138" w:type="dxa"/>
            <w:gridSpan w:val="5"/>
          </w:tcPr>
          <w:p w14:paraId="5B4C80FC" w14:textId="77777777" w:rsidR="00700F9D" w:rsidRPr="00D06BE1" w:rsidRDefault="00641065" w:rsidP="00700F9D">
            <w:pPr>
              <w:jc w:val="center"/>
              <w:rPr>
                <w:sz w:val="24"/>
                <w:szCs w:val="24"/>
              </w:rPr>
            </w:pPr>
          </w:p>
          <w:p w14:paraId="5B4C80FD" w14:textId="77777777" w:rsidR="00700F9D" w:rsidRPr="00D06BE1" w:rsidRDefault="001E1D10" w:rsidP="00700F9D">
            <w:pPr>
              <w:jc w:val="center"/>
              <w:rPr>
                <w:sz w:val="24"/>
                <w:szCs w:val="24"/>
              </w:rPr>
            </w:pPr>
            <w:r w:rsidRPr="00D06BE1">
              <w:rPr>
                <w:b/>
                <w:sz w:val="24"/>
                <w:szCs w:val="24"/>
              </w:rPr>
              <w:t>Facial expression</w:t>
            </w:r>
            <w:r>
              <w:rPr>
                <w:sz w:val="24"/>
                <w:szCs w:val="24"/>
              </w:rPr>
              <w:t xml:space="preserve"> e.g. looking tense, frowning, grimacing, looking frightened</w:t>
            </w:r>
          </w:p>
        </w:tc>
      </w:tr>
      <w:tr w:rsidR="00005098" w14:paraId="5B4C8107" w14:textId="77777777" w:rsidTr="00700F9D">
        <w:tc>
          <w:tcPr>
            <w:tcW w:w="2534" w:type="dxa"/>
            <w:shd w:val="clear" w:color="auto" w:fill="D6E3BC" w:themeFill="accent3" w:themeFillTint="66"/>
          </w:tcPr>
          <w:p w14:paraId="5B4C80FF" w14:textId="77777777" w:rsidR="00700F9D" w:rsidRPr="00D06BE1" w:rsidRDefault="00641065" w:rsidP="00700F9D">
            <w:pPr>
              <w:jc w:val="center"/>
              <w:rPr>
                <w:sz w:val="24"/>
                <w:szCs w:val="24"/>
              </w:rPr>
            </w:pPr>
          </w:p>
          <w:p w14:paraId="5B4C8100"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101" w14:textId="77777777" w:rsidR="00700F9D" w:rsidRDefault="00641065" w:rsidP="00700F9D">
            <w:pPr>
              <w:jc w:val="center"/>
              <w:rPr>
                <w:sz w:val="24"/>
                <w:szCs w:val="24"/>
              </w:rPr>
            </w:pPr>
          </w:p>
          <w:p w14:paraId="5B4C8102" w14:textId="77777777" w:rsidR="00700F9D" w:rsidRPr="00D06BE1" w:rsidRDefault="001E1D10" w:rsidP="00700F9D">
            <w:pPr>
              <w:jc w:val="center"/>
              <w:rPr>
                <w:sz w:val="24"/>
                <w:szCs w:val="24"/>
              </w:rPr>
            </w:pPr>
            <w:r>
              <w:rPr>
                <w:sz w:val="24"/>
                <w:szCs w:val="24"/>
              </w:rPr>
              <w:t xml:space="preserve">Mild – 1 </w:t>
            </w:r>
          </w:p>
        </w:tc>
        <w:tc>
          <w:tcPr>
            <w:tcW w:w="2535" w:type="dxa"/>
            <w:shd w:val="clear" w:color="auto" w:fill="F2DBDB" w:themeFill="accent2" w:themeFillTint="33"/>
          </w:tcPr>
          <w:p w14:paraId="5B4C8103" w14:textId="77777777" w:rsidR="00700F9D" w:rsidRDefault="00641065" w:rsidP="00700F9D">
            <w:pPr>
              <w:jc w:val="center"/>
              <w:rPr>
                <w:sz w:val="24"/>
                <w:szCs w:val="24"/>
              </w:rPr>
            </w:pPr>
          </w:p>
          <w:p w14:paraId="5B4C8104" w14:textId="77777777" w:rsidR="00700F9D" w:rsidRPr="00D06BE1" w:rsidRDefault="001E1D10" w:rsidP="00700F9D">
            <w:pPr>
              <w:jc w:val="center"/>
              <w:rPr>
                <w:sz w:val="24"/>
                <w:szCs w:val="24"/>
              </w:rPr>
            </w:pPr>
            <w:r>
              <w:rPr>
                <w:sz w:val="24"/>
                <w:szCs w:val="24"/>
              </w:rPr>
              <w:t>Moderate - 2</w:t>
            </w:r>
          </w:p>
        </w:tc>
        <w:tc>
          <w:tcPr>
            <w:tcW w:w="2535" w:type="dxa"/>
            <w:gridSpan w:val="2"/>
            <w:shd w:val="clear" w:color="auto" w:fill="D99594" w:themeFill="accent2" w:themeFillTint="99"/>
          </w:tcPr>
          <w:p w14:paraId="5B4C8105" w14:textId="77777777" w:rsidR="00700F9D" w:rsidRDefault="00641065" w:rsidP="00700F9D">
            <w:pPr>
              <w:jc w:val="center"/>
              <w:rPr>
                <w:sz w:val="24"/>
                <w:szCs w:val="24"/>
              </w:rPr>
            </w:pPr>
          </w:p>
          <w:p w14:paraId="5B4C8106" w14:textId="77777777" w:rsidR="00700F9D" w:rsidRPr="00D06BE1" w:rsidRDefault="001E1D10" w:rsidP="00700F9D">
            <w:pPr>
              <w:jc w:val="center"/>
              <w:rPr>
                <w:sz w:val="24"/>
                <w:szCs w:val="24"/>
              </w:rPr>
            </w:pPr>
            <w:r>
              <w:rPr>
                <w:sz w:val="24"/>
                <w:szCs w:val="24"/>
              </w:rPr>
              <w:t>Severe - 3</w:t>
            </w:r>
          </w:p>
        </w:tc>
      </w:tr>
      <w:tr w:rsidR="00005098" w14:paraId="5B4C810A" w14:textId="77777777" w:rsidTr="00700F9D">
        <w:tc>
          <w:tcPr>
            <w:tcW w:w="10138" w:type="dxa"/>
            <w:gridSpan w:val="5"/>
          </w:tcPr>
          <w:p w14:paraId="5B4C8108" w14:textId="77777777" w:rsidR="00700F9D" w:rsidRPr="00D06BE1" w:rsidRDefault="00641065" w:rsidP="00700F9D">
            <w:pPr>
              <w:jc w:val="center"/>
              <w:rPr>
                <w:sz w:val="24"/>
                <w:szCs w:val="24"/>
              </w:rPr>
            </w:pPr>
          </w:p>
          <w:p w14:paraId="5B4C8109" w14:textId="77777777" w:rsidR="00700F9D" w:rsidRPr="00D06BE1" w:rsidRDefault="001E1D10" w:rsidP="00700F9D">
            <w:pPr>
              <w:jc w:val="center"/>
              <w:rPr>
                <w:sz w:val="24"/>
                <w:szCs w:val="24"/>
              </w:rPr>
            </w:pPr>
            <w:r w:rsidRPr="00D06BE1">
              <w:rPr>
                <w:b/>
                <w:sz w:val="24"/>
                <w:szCs w:val="24"/>
              </w:rPr>
              <w:t>Change in body language</w:t>
            </w:r>
            <w:r>
              <w:rPr>
                <w:sz w:val="24"/>
                <w:szCs w:val="24"/>
              </w:rPr>
              <w:t xml:space="preserve"> e.g. fidgeting, rocking, guarding part of the body, withdrawn</w:t>
            </w:r>
          </w:p>
        </w:tc>
      </w:tr>
      <w:tr w:rsidR="00005098" w14:paraId="5B4C8113" w14:textId="77777777" w:rsidTr="00700F9D">
        <w:tc>
          <w:tcPr>
            <w:tcW w:w="2534" w:type="dxa"/>
            <w:shd w:val="clear" w:color="auto" w:fill="D6E3BC" w:themeFill="accent3" w:themeFillTint="66"/>
          </w:tcPr>
          <w:p w14:paraId="5B4C810B" w14:textId="77777777" w:rsidR="00700F9D" w:rsidRPr="00D06BE1" w:rsidRDefault="00641065" w:rsidP="00700F9D">
            <w:pPr>
              <w:jc w:val="center"/>
              <w:rPr>
                <w:sz w:val="24"/>
                <w:szCs w:val="24"/>
              </w:rPr>
            </w:pPr>
          </w:p>
          <w:p w14:paraId="5B4C810C"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10D" w14:textId="77777777" w:rsidR="00700F9D" w:rsidRDefault="00641065" w:rsidP="00700F9D">
            <w:pPr>
              <w:jc w:val="center"/>
              <w:rPr>
                <w:sz w:val="24"/>
                <w:szCs w:val="24"/>
              </w:rPr>
            </w:pPr>
          </w:p>
          <w:p w14:paraId="5B4C810E" w14:textId="77777777" w:rsidR="00700F9D" w:rsidRPr="00D06BE1" w:rsidRDefault="001E1D10" w:rsidP="00700F9D">
            <w:pPr>
              <w:jc w:val="center"/>
              <w:rPr>
                <w:sz w:val="24"/>
                <w:szCs w:val="24"/>
              </w:rPr>
            </w:pPr>
            <w:r>
              <w:rPr>
                <w:sz w:val="24"/>
                <w:szCs w:val="24"/>
              </w:rPr>
              <w:t xml:space="preserve">Mild – 1 </w:t>
            </w:r>
          </w:p>
        </w:tc>
        <w:tc>
          <w:tcPr>
            <w:tcW w:w="2546" w:type="dxa"/>
            <w:gridSpan w:val="2"/>
            <w:shd w:val="clear" w:color="auto" w:fill="F2DBDB" w:themeFill="accent2" w:themeFillTint="33"/>
          </w:tcPr>
          <w:p w14:paraId="5B4C810F" w14:textId="77777777" w:rsidR="00700F9D" w:rsidRDefault="00641065" w:rsidP="00700F9D">
            <w:pPr>
              <w:jc w:val="center"/>
              <w:rPr>
                <w:sz w:val="24"/>
                <w:szCs w:val="24"/>
              </w:rPr>
            </w:pPr>
          </w:p>
          <w:p w14:paraId="5B4C8110" w14:textId="77777777" w:rsidR="00700F9D" w:rsidRPr="00D06BE1" w:rsidRDefault="001E1D10" w:rsidP="00700F9D">
            <w:pPr>
              <w:jc w:val="center"/>
              <w:rPr>
                <w:sz w:val="24"/>
                <w:szCs w:val="24"/>
              </w:rPr>
            </w:pPr>
            <w:r>
              <w:rPr>
                <w:sz w:val="24"/>
                <w:szCs w:val="24"/>
              </w:rPr>
              <w:t>Moderate - 2</w:t>
            </w:r>
          </w:p>
        </w:tc>
        <w:tc>
          <w:tcPr>
            <w:tcW w:w="2524" w:type="dxa"/>
            <w:shd w:val="clear" w:color="auto" w:fill="D99594" w:themeFill="accent2" w:themeFillTint="99"/>
          </w:tcPr>
          <w:p w14:paraId="5B4C8111" w14:textId="77777777" w:rsidR="00700F9D" w:rsidRDefault="00641065" w:rsidP="00700F9D">
            <w:pPr>
              <w:jc w:val="center"/>
              <w:rPr>
                <w:sz w:val="24"/>
                <w:szCs w:val="24"/>
              </w:rPr>
            </w:pPr>
          </w:p>
          <w:p w14:paraId="5B4C8112" w14:textId="77777777" w:rsidR="00700F9D" w:rsidRPr="00D06BE1" w:rsidRDefault="001E1D10" w:rsidP="00700F9D">
            <w:pPr>
              <w:jc w:val="center"/>
              <w:rPr>
                <w:sz w:val="24"/>
                <w:szCs w:val="24"/>
              </w:rPr>
            </w:pPr>
            <w:r>
              <w:rPr>
                <w:sz w:val="24"/>
                <w:szCs w:val="24"/>
              </w:rPr>
              <w:t>Severe - 3</w:t>
            </w:r>
          </w:p>
        </w:tc>
      </w:tr>
      <w:tr w:rsidR="00005098" w14:paraId="5B4C8116" w14:textId="77777777" w:rsidTr="00700F9D">
        <w:tc>
          <w:tcPr>
            <w:tcW w:w="10138" w:type="dxa"/>
            <w:gridSpan w:val="5"/>
          </w:tcPr>
          <w:p w14:paraId="5B4C8114" w14:textId="77777777" w:rsidR="00700F9D" w:rsidRPr="00D06BE1" w:rsidRDefault="00641065" w:rsidP="00700F9D">
            <w:pPr>
              <w:jc w:val="center"/>
              <w:rPr>
                <w:sz w:val="24"/>
                <w:szCs w:val="24"/>
              </w:rPr>
            </w:pPr>
          </w:p>
          <w:p w14:paraId="5B4C8115" w14:textId="77777777" w:rsidR="00700F9D" w:rsidRPr="00D06BE1" w:rsidRDefault="001E1D10" w:rsidP="00700F9D">
            <w:pPr>
              <w:jc w:val="center"/>
              <w:rPr>
                <w:sz w:val="24"/>
                <w:szCs w:val="24"/>
              </w:rPr>
            </w:pPr>
            <w:r w:rsidRPr="00D06BE1">
              <w:rPr>
                <w:b/>
                <w:sz w:val="24"/>
                <w:szCs w:val="24"/>
              </w:rPr>
              <w:t>Behavioural changes</w:t>
            </w:r>
            <w:r>
              <w:rPr>
                <w:sz w:val="24"/>
                <w:szCs w:val="24"/>
              </w:rPr>
              <w:t xml:space="preserve"> e.g. increased confusion, refusing to eat, alterations in usual pattern</w:t>
            </w:r>
          </w:p>
        </w:tc>
      </w:tr>
      <w:tr w:rsidR="00005098" w14:paraId="5B4C811F" w14:textId="77777777" w:rsidTr="00700F9D">
        <w:tc>
          <w:tcPr>
            <w:tcW w:w="2534" w:type="dxa"/>
            <w:shd w:val="clear" w:color="auto" w:fill="D6E3BC" w:themeFill="accent3" w:themeFillTint="66"/>
          </w:tcPr>
          <w:p w14:paraId="5B4C8117" w14:textId="77777777" w:rsidR="00700F9D" w:rsidRPr="00D06BE1" w:rsidRDefault="00641065" w:rsidP="00700F9D">
            <w:pPr>
              <w:jc w:val="center"/>
              <w:rPr>
                <w:sz w:val="24"/>
                <w:szCs w:val="24"/>
              </w:rPr>
            </w:pPr>
          </w:p>
          <w:p w14:paraId="5B4C8118"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119" w14:textId="77777777" w:rsidR="00700F9D" w:rsidRDefault="00641065" w:rsidP="00700F9D">
            <w:pPr>
              <w:jc w:val="center"/>
              <w:rPr>
                <w:sz w:val="24"/>
                <w:szCs w:val="24"/>
              </w:rPr>
            </w:pPr>
          </w:p>
          <w:p w14:paraId="5B4C811A" w14:textId="77777777" w:rsidR="00700F9D" w:rsidRPr="00D06BE1" w:rsidRDefault="001E1D10" w:rsidP="00700F9D">
            <w:pPr>
              <w:jc w:val="center"/>
              <w:rPr>
                <w:sz w:val="24"/>
                <w:szCs w:val="24"/>
              </w:rPr>
            </w:pPr>
            <w:r>
              <w:rPr>
                <w:sz w:val="24"/>
                <w:szCs w:val="24"/>
              </w:rPr>
              <w:t xml:space="preserve">Mild – 1 </w:t>
            </w:r>
          </w:p>
        </w:tc>
        <w:tc>
          <w:tcPr>
            <w:tcW w:w="2535" w:type="dxa"/>
            <w:shd w:val="clear" w:color="auto" w:fill="F2DBDB" w:themeFill="accent2" w:themeFillTint="33"/>
          </w:tcPr>
          <w:p w14:paraId="5B4C811B" w14:textId="77777777" w:rsidR="00700F9D" w:rsidRDefault="00641065" w:rsidP="00700F9D">
            <w:pPr>
              <w:jc w:val="center"/>
              <w:rPr>
                <w:sz w:val="24"/>
                <w:szCs w:val="24"/>
              </w:rPr>
            </w:pPr>
          </w:p>
          <w:p w14:paraId="5B4C811C" w14:textId="77777777" w:rsidR="00700F9D" w:rsidRPr="00D06BE1" w:rsidRDefault="001E1D10" w:rsidP="00700F9D">
            <w:pPr>
              <w:jc w:val="center"/>
              <w:rPr>
                <w:sz w:val="24"/>
                <w:szCs w:val="24"/>
              </w:rPr>
            </w:pPr>
            <w:r>
              <w:rPr>
                <w:sz w:val="24"/>
                <w:szCs w:val="24"/>
              </w:rPr>
              <w:t>Moderate - 2</w:t>
            </w:r>
          </w:p>
        </w:tc>
        <w:tc>
          <w:tcPr>
            <w:tcW w:w="2535" w:type="dxa"/>
            <w:gridSpan w:val="2"/>
            <w:shd w:val="clear" w:color="auto" w:fill="D99594" w:themeFill="accent2" w:themeFillTint="99"/>
          </w:tcPr>
          <w:p w14:paraId="5B4C811D" w14:textId="77777777" w:rsidR="00700F9D" w:rsidRDefault="00641065" w:rsidP="00700F9D">
            <w:pPr>
              <w:jc w:val="center"/>
              <w:rPr>
                <w:sz w:val="24"/>
                <w:szCs w:val="24"/>
              </w:rPr>
            </w:pPr>
          </w:p>
          <w:p w14:paraId="5B4C811E" w14:textId="77777777" w:rsidR="00700F9D" w:rsidRPr="00D06BE1" w:rsidRDefault="001E1D10" w:rsidP="00700F9D">
            <w:pPr>
              <w:jc w:val="center"/>
              <w:rPr>
                <w:sz w:val="24"/>
                <w:szCs w:val="24"/>
              </w:rPr>
            </w:pPr>
            <w:r>
              <w:rPr>
                <w:sz w:val="24"/>
                <w:szCs w:val="24"/>
              </w:rPr>
              <w:t>Severe - 3</w:t>
            </w:r>
          </w:p>
        </w:tc>
      </w:tr>
      <w:tr w:rsidR="00005098" w14:paraId="5B4C8121" w14:textId="77777777" w:rsidTr="00700F9D">
        <w:tc>
          <w:tcPr>
            <w:tcW w:w="10138" w:type="dxa"/>
            <w:gridSpan w:val="5"/>
          </w:tcPr>
          <w:p w14:paraId="5B4C8120" w14:textId="77777777" w:rsidR="00700F9D" w:rsidRPr="00D06BE1" w:rsidRDefault="001E1D10" w:rsidP="00700F9D">
            <w:pPr>
              <w:jc w:val="center"/>
              <w:rPr>
                <w:sz w:val="24"/>
                <w:szCs w:val="24"/>
              </w:rPr>
            </w:pPr>
            <w:r w:rsidRPr="00D06BE1">
              <w:rPr>
                <w:b/>
                <w:sz w:val="24"/>
                <w:szCs w:val="24"/>
              </w:rPr>
              <w:t>Physiological changes</w:t>
            </w:r>
            <w:r>
              <w:rPr>
                <w:sz w:val="24"/>
                <w:szCs w:val="24"/>
              </w:rPr>
              <w:t xml:space="preserve"> e.g. temperature, pulse or blood pressure outside normal limits, perspiring flushing or pallor </w:t>
            </w:r>
          </w:p>
        </w:tc>
      </w:tr>
      <w:tr w:rsidR="00005098" w14:paraId="5B4C812A" w14:textId="77777777" w:rsidTr="00700F9D">
        <w:tc>
          <w:tcPr>
            <w:tcW w:w="2534" w:type="dxa"/>
            <w:shd w:val="clear" w:color="auto" w:fill="D6E3BC" w:themeFill="accent3" w:themeFillTint="66"/>
          </w:tcPr>
          <w:p w14:paraId="5B4C8122" w14:textId="77777777" w:rsidR="00700F9D" w:rsidRPr="00D06BE1" w:rsidRDefault="00641065" w:rsidP="00700F9D">
            <w:pPr>
              <w:jc w:val="center"/>
              <w:rPr>
                <w:sz w:val="24"/>
                <w:szCs w:val="24"/>
              </w:rPr>
            </w:pPr>
          </w:p>
          <w:p w14:paraId="5B4C8123"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124" w14:textId="77777777" w:rsidR="00700F9D" w:rsidRDefault="00641065" w:rsidP="00700F9D">
            <w:pPr>
              <w:jc w:val="center"/>
              <w:rPr>
                <w:sz w:val="24"/>
                <w:szCs w:val="24"/>
              </w:rPr>
            </w:pPr>
          </w:p>
          <w:p w14:paraId="5B4C8125" w14:textId="77777777" w:rsidR="00700F9D" w:rsidRPr="00D06BE1" w:rsidRDefault="001E1D10" w:rsidP="00700F9D">
            <w:pPr>
              <w:jc w:val="center"/>
              <w:rPr>
                <w:sz w:val="24"/>
                <w:szCs w:val="24"/>
              </w:rPr>
            </w:pPr>
            <w:r>
              <w:rPr>
                <w:sz w:val="24"/>
                <w:szCs w:val="24"/>
              </w:rPr>
              <w:t xml:space="preserve">Mild – 1 </w:t>
            </w:r>
          </w:p>
        </w:tc>
        <w:tc>
          <w:tcPr>
            <w:tcW w:w="2535" w:type="dxa"/>
            <w:shd w:val="clear" w:color="auto" w:fill="F2DBDB" w:themeFill="accent2" w:themeFillTint="33"/>
          </w:tcPr>
          <w:p w14:paraId="5B4C8126" w14:textId="77777777" w:rsidR="00700F9D" w:rsidRDefault="00641065" w:rsidP="00700F9D">
            <w:pPr>
              <w:jc w:val="center"/>
              <w:rPr>
                <w:sz w:val="24"/>
                <w:szCs w:val="24"/>
              </w:rPr>
            </w:pPr>
          </w:p>
          <w:p w14:paraId="5B4C8127" w14:textId="77777777" w:rsidR="00700F9D" w:rsidRPr="00D06BE1" w:rsidRDefault="001E1D10" w:rsidP="00700F9D">
            <w:pPr>
              <w:jc w:val="center"/>
              <w:rPr>
                <w:sz w:val="24"/>
                <w:szCs w:val="24"/>
              </w:rPr>
            </w:pPr>
            <w:r>
              <w:rPr>
                <w:sz w:val="24"/>
                <w:szCs w:val="24"/>
              </w:rPr>
              <w:t>Moderate - 2</w:t>
            </w:r>
          </w:p>
        </w:tc>
        <w:tc>
          <w:tcPr>
            <w:tcW w:w="2535" w:type="dxa"/>
            <w:gridSpan w:val="2"/>
            <w:shd w:val="clear" w:color="auto" w:fill="D99594" w:themeFill="accent2" w:themeFillTint="99"/>
          </w:tcPr>
          <w:p w14:paraId="5B4C8128" w14:textId="77777777" w:rsidR="00700F9D" w:rsidRDefault="00641065" w:rsidP="00700F9D">
            <w:pPr>
              <w:jc w:val="center"/>
              <w:rPr>
                <w:sz w:val="24"/>
                <w:szCs w:val="24"/>
              </w:rPr>
            </w:pPr>
          </w:p>
          <w:p w14:paraId="5B4C8129" w14:textId="77777777" w:rsidR="00700F9D" w:rsidRPr="00D06BE1" w:rsidRDefault="001E1D10" w:rsidP="00700F9D">
            <w:pPr>
              <w:jc w:val="center"/>
              <w:rPr>
                <w:sz w:val="24"/>
                <w:szCs w:val="24"/>
              </w:rPr>
            </w:pPr>
            <w:r>
              <w:rPr>
                <w:sz w:val="24"/>
                <w:szCs w:val="24"/>
              </w:rPr>
              <w:t>Severe - 3</w:t>
            </w:r>
          </w:p>
        </w:tc>
      </w:tr>
      <w:tr w:rsidR="00005098" w14:paraId="5B4C812D" w14:textId="77777777" w:rsidTr="00700F9D">
        <w:tc>
          <w:tcPr>
            <w:tcW w:w="10138" w:type="dxa"/>
            <w:gridSpan w:val="5"/>
          </w:tcPr>
          <w:p w14:paraId="5B4C812B" w14:textId="77777777" w:rsidR="00700F9D" w:rsidRPr="00D06BE1" w:rsidRDefault="00641065" w:rsidP="00700F9D">
            <w:pPr>
              <w:jc w:val="center"/>
              <w:rPr>
                <w:sz w:val="24"/>
                <w:szCs w:val="24"/>
              </w:rPr>
            </w:pPr>
          </w:p>
          <w:p w14:paraId="5B4C812C" w14:textId="77777777" w:rsidR="00700F9D" w:rsidRPr="00D06BE1" w:rsidRDefault="001E1D10" w:rsidP="00700F9D">
            <w:pPr>
              <w:jc w:val="center"/>
              <w:rPr>
                <w:sz w:val="24"/>
                <w:szCs w:val="24"/>
              </w:rPr>
            </w:pPr>
            <w:r w:rsidRPr="00D06BE1">
              <w:rPr>
                <w:b/>
                <w:sz w:val="24"/>
                <w:szCs w:val="24"/>
              </w:rPr>
              <w:t>Physical changes</w:t>
            </w:r>
            <w:r>
              <w:rPr>
                <w:b/>
                <w:sz w:val="24"/>
                <w:szCs w:val="24"/>
              </w:rPr>
              <w:t xml:space="preserve"> </w:t>
            </w:r>
            <w:r>
              <w:rPr>
                <w:sz w:val="24"/>
                <w:szCs w:val="24"/>
              </w:rPr>
              <w:t xml:space="preserve">e.g. skin tears. Pressure areas. Arthritis, contractures, previous injuries </w:t>
            </w:r>
          </w:p>
        </w:tc>
      </w:tr>
      <w:tr w:rsidR="00005098" w14:paraId="5B4C8136" w14:textId="77777777" w:rsidTr="00700F9D">
        <w:tc>
          <w:tcPr>
            <w:tcW w:w="2534" w:type="dxa"/>
            <w:shd w:val="clear" w:color="auto" w:fill="D6E3BC" w:themeFill="accent3" w:themeFillTint="66"/>
          </w:tcPr>
          <w:p w14:paraId="5B4C812E" w14:textId="77777777" w:rsidR="00700F9D" w:rsidRPr="00D06BE1" w:rsidRDefault="00641065" w:rsidP="00700F9D">
            <w:pPr>
              <w:jc w:val="center"/>
              <w:rPr>
                <w:sz w:val="24"/>
                <w:szCs w:val="24"/>
              </w:rPr>
            </w:pPr>
          </w:p>
          <w:p w14:paraId="5B4C812F" w14:textId="77777777" w:rsidR="00700F9D" w:rsidRPr="00D06BE1" w:rsidRDefault="001E1D10" w:rsidP="00700F9D">
            <w:pPr>
              <w:jc w:val="center"/>
              <w:rPr>
                <w:sz w:val="24"/>
                <w:szCs w:val="24"/>
              </w:rPr>
            </w:pPr>
            <w:r>
              <w:rPr>
                <w:sz w:val="24"/>
                <w:szCs w:val="24"/>
              </w:rPr>
              <w:t>Absent - 0</w:t>
            </w:r>
          </w:p>
        </w:tc>
        <w:tc>
          <w:tcPr>
            <w:tcW w:w="2534" w:type="dxa"/>
            <w:shd w:val="clear" w:color="auto" w:fill="FFFF99"/>
          </w:tcPr>
          <w:p w14:paraId="5B4C8130" w14:textId="77777777" w:rsidR="00700F9D" w:rsidRDefault="00641065" w:rsidP="00700F9D">
            <w:pPr>
              <w:jc w:val="center"/>
              <w:rPr>
                <w:sz w:val="24"/>
                <w:szCs w:val="24"/>
              </w:rPr>
            </w:pPr>
          </w:p>
          <w:p w14:paraId="5B4C8131" w14:textId="77777777" w:rsidR="00700F9D" w:rsidRPr="00D06BE1" w:rsidRDefault="001E1D10" w:rsidP="00700F9D">
            <w:pPr>
              <w:jc w:val="center"/>
              <w:rPr>
                <w:sz w:val="24"/>
                <w:szCs w:val="24"/>
              </w:rPr>
            </w:pPr>
            <w:r>
              <w:rPr>
                <w:sz w:val="24"/>
                <w:szCs w:val="24"/>
              </w:rPr>
              <w:t xml:space="preserve">Mild – 1 </w:t>
            </w:r>
          </w:p>
        </w:tc>
        <w:tc>
          <w:tcPr>
            <w:tcW w:w="2535" w:type="dxa"/>
            <w:shd w:val="clear" w:color="auto" w:fill="F2DBDB" w:themeFill="accent2" w:themeFillTint="33"/>
          </w:tcPr>
          <w:p w14:paraId="5B4C8132" w14:textId="77777777" w:rsidR="00700F9D" w:rsidRDefault="00641065" w:rsidP="00700F9D">
            <w:pPr>
              <w:jc w:val="center"/>
              <w:rPr>
                <w:sz w:val="24"/>
                <w:szCs w:val="24"/>
              </w:rPr>
            </w:pPr>
          </w:p>
          <w:p w14:paraId="5B4C8133" w14:textId="77777777" w:rsidR="00700F9D" w:rsidRPr="00D06BE1" w:rsidRDefault="001E1D10" w:rsidP="00700F9D">
            <w:pPr>
              <w:jc w:val="center"/>
              <w:rPr>
                <w:sz w:val="24"/>
                <w:szCs w:val="24"/>
              </w:rPr>
            </w:pPr>
            <w:r>
              <w:rPr>
                <w:sz w:val="24"/>
                <w:szCs w:val="24"/>
              </w:rPr>
              <w:t>Moderate - 2</w:t>
            </w:r>
          </w:p>
        </w:tc>
        <w:tc>
          <w:tcPr>
            <w:tcW w:w="2535" w:type="dxa"/>
            <w:gridSpan w:val="2"/>
            <w:shd w:val="clear" w:color="auto" w:fill="D99594" w:themeFill="accent2" w:themeFillTint="99"/>
          </w:tcPr>
          <w:p w14:paraId="5B4C8134" w14:textId="77777777" w:rsidR="00700F9D" w:rsidRDefault="00641065" w:rsidP="00700F9D">
            <w:pPr>
              <w:jc w:val="center"/>
              <w:rPr>
                <w:sz w:val="24"/>
                <w:szCs w:val="24"/>
              </w:rPr>
            </w:pPr>
          </w:p>
          <w:p w14:paraId="5B4C8135" w14:textId="77777777" w:rsidR="00700F9D" w:rsidRPr="00D06BE1" w:rsidRDefault="001E1D10" w:rsidP="00700F9D">
            <w:pPr>
              <w:jc w:val="center"/>
              <w:rPr>
                <w:sz w:val="24"/>
                <w:szCs w:val="24"/>
              </w:rPr>
            </w:pPr>
            <w:r>
              <w:rPr>
                <w:sz w:val="24"/>
                <w:szCs w:val="24"/>
              </w:rPr>
              <w:t>Severe - 3</w:t>
            </w:r>
          </w:p>
        </w:tc>
      </w:tr>
      <w:tr w:rsidR="00005098" w14:paraId="5B4C8139" w14:textId="77777777" w:rsidTr="00700F9D">
        <w:tc>
          <w:tcPr>
            <w:tcW w:w="10138" w:type="dxa"/>
            <w:gridSpan w:val="5"/>
          </w:tcPr>
          <w:p w14:paraId="5B4C8137" w14:textId="77777777" w:rsidR="00700F9D" w:rsidRPr="00D06BE1" w:rsidRDefault="00641065" w:rsidP="00700F9D">
            <w:pPr>
              <w:jc w:val="center"/>
              <w:rPr>
                <w:sz w:val="24"/>
                <w:szCs w:val="24"/>
              </w:rPr>
            </w:pPr>
          </w:p>
          <w:p w14:paraId="5B4C8138" w14:textId="77777777" w:rsidR="00700F9D" w:rsidRPr="00D06BE1" w:rsidRDefault="001E1D10" w:rsidP="00700F9D">
            <w:pPr>
              <w:jc w:val="center"/>
              <w:rPr>
                <w:sz w:val="24"/>
                <w:szCs w:val="24"/>
              </w:rPr>
            </w:pPr>
            <w:r>
              <w:rPr>
                <w:sz w:val="24"/>
                <w:szCs w:val="24"/>
              </w:rPr>
              <w:t xml:space="preserve">Total the scores and record on observation chart </w:t>
            </w:r>
          </w:p>
        </w:tc>
      </w:tr>
      <w:tr w:rsidR="00005098" w14:paraId="5B4C8146" w14:textId="77777777" w:rsidTr="00700F9D">
        <w:tc>
          <w:tcPr>
            <w:tcW w:w="2534" w:type="dxa"/>
            <w:shd w:val="clear" w:color="auto" w:fill="D6E3BC" w:themeFill="accent3" w:themeFillTint="66"/>
          </w:tcPr>
          <w:p w14:paraId="5B4C813A" w14:textId="77777777" w:rsidR="00700F9D" w:rsidRDefault="001E1D10" w:rsidP="00700F9D">
            <w:pPr>
              <w:jc w:val="center"/>
              <w:rPr>
                <w:sz w:val="24"/>
                <w:szCs w:val="24"/>
              </w:rPr>
            </w:pPr>
            <w:r>
              <w:rPr>
                <w:sz w:val="24"/>
                <w:szCs w:val="24"/>
              </w:rPr>
              <w:t xml:space="preserve">(0-2)  </w:t>
            </w:r>
          </w:p>
          <w:p w14:paraId="5B4C813B" w14:textId="77777777" w:rsidR="00700F9D" w:rsidRDefault="001E1D10" w:rsidP="00700F9D">
            <w:pPr>
              <w:jc w:val="center"/>
              <w:rPr>
                <w:sz w:val="24"/>
                <w:szCs w:val="24"/>
              </w:rPr>
            </w:pPr>
            <w:r>
              <w:rPr>
                <w:sz w:val="24"/>
                <w:szCs w:val="24"/>
              </w:rPr>
              <w:t xml:space="preserve">No pain </w:t>
            </w:r>
          </w:p>
          <w:p w14:paraId="5B4C813C" w14:textId="77777777" w:rsidR="00700F9D" w:rsidRPr="00D06BE1" w:rsidRDefault="001E1D10" w:rsidP="00700F9D">
            <w:pPr>
              <w:jc w:val="center"/>
              <w:rPr>
                <w:sz w:val="24"/>
                <w:szCs w:val="24"/>
              </w:rPr>
            </w:pPr>
            <w:r>
              <w:rPr>
                <w:sz w:val="24"/>
                <w:szCs w:val="24"/>
              </w:rPr>
              <w:t>Score 0</w:t>
            </w:r>
          </w:p>
        </w:tc>
        <w:tc>
          <w:tcPr>
            <w:tcW w:w="2534" w:type="dxa"/>
            <w:shd w:val="clear" w:color="auto" w:fill="FFFF99"/>
          </w:tcPr>
          <w:p w14:paraId="5B4C813D" w14:textId="77777777" w:rsidR="00700F9D" w:rsidRDefault="001E1D10" w:rsidP="00700F9D">
            <w:pPr>
              <w:jc w:val="center"/>
              <w:rPr>
                <w:sz w:val="24"/>
                <w:szCs w:val="24"/>
              </w:rPr>
            </w:pPr>
            <w:r>
              <w:rPr>
                <w:sz w:val="24"/>
                <w:szCs w:val="24"/>
              </w:rPr>
              <w:t xml:space="preserve">(3-7) </w:t>
            </w:r>
          </w:p>
          <w:p w14:paraId="5B4C813E" w14:textId="77777777" w:rsidR="00700F9D" w:rsidRDefault="001E1D10" w:rsidP="00700F9D">
            <w:pPr>
              <w:jc w:val="center"/>
              <w:rPr>
                <w:sz w:val="24"/>
                <w:szCs w:val="24"/>
              </w:rPr>
            </w:pPr>
            <w:r>
              <w:rPr>
                <w:sz w:val="24"/>
                <w:szCs w:val="24"/>
              </w:rPr>
              <w:t xml:space="preserve">Mild pain </w:t>
            </w:r>
          </w:p>
          <w:p w14:paraId="5B4C813F" w14:textId="77777777" w:rsidR="00700F9D" w:rsidRPr="00D06BE1" w:rsidRDefault="001E1D10" w:rsidP="00700F9D">
            <w:pPr>
              <w:jc w:val="center"/>
              <w:rPr>
                <w:sz w:val="24"/>
                <w:szCs w:val="24"/>
              </w:rPr>
            </w:pPr>
            <w:r>
              <w:rPr>
                <w:sz w:val="24"/>
                <w:szCs w:val="24"/>
              </w:rPr>
              <w:t>Score 1</w:t>
            </w:r>
          </w:p>
        </w:tc>
        <w:tc>
          <w:tcPr>
            <w:tcW w:w="2535" w:type="dxa"/>
            <w:shd w:val="clear" w:color="auto" w:fill="F2DBDB" w:themeFill="accent2" w:themeFillTint="33"/>
          </w:tcPr>
          <w:p w14:paraId="5B4C8140" w14:textId="77777777" w:rsidR="00700F9D" w:rsidRDefault="001E1D10" w:rsidP="00700F9D">
            <w:pPr>
              <w:jc w:val="center"/>
              <w:rPr>
                <w:sz w:val="24"/>
                <w:szCs w:val="24"/>
              </w:rPr>
            </w:pPr>
            <w:r>
              <w:rPr>
                <w:sz w:val="24"/>
                <w:szCs w:val="24"/>
              </w:rPr>
              <w:t xml:space="preserve">(8-13) </w:t>
            </w:r>
          </w:p>
          <w:p w14:paraId="5B4C8141" w14:textId="77777777" w:rsidR="00700F9D" w:rsidRDefault="001E1D10" w:rsidP="00700F9D">
            <w:pPr>
              <w:jc w:val="center"/>
              <w:rPr>
                <w:sz w:val="24"/>
                <w:szCs w:val="24"/>
              </w:rPr>
            </w:pPr>
            <w:r>
              <w:rPr>
                <w:sz w:val="24"/>
                <w:szCs w:val="24"/>
              </w:rPr>
              <w:t xml:space="preserve">Moderate pain </w:t>
            </w:r>
          </w:p>
          <w:p w14:paraId="5B4C8142" w14:textId="77777777" w:rsidR="00700F9D" w:rsidRPr="00D06BE1" w:rsidRDefault="001E1D10" w:rsidP="00700F9D">
            <w:pPr>
              <w:jc w:val="center"/>
              <w:rPr>
                <w:sz w:val="24"/>
                <w:szCs w:val="24"/>
              </w:rPr>
            </w:pPr>
            <w:r>
              <w:rPr>
                <w:sz w:val="24"/>
                <w:szCs w:val="24"/>
              </w:rPr>
              <w:t>Score 2</w:t>
            </w:r>
          </w:p>
        </w:tc>
        <w:tc>
          <w:tcPr>
            <w:tcW w:w="2535" w:type="dxa"/>
            <w:gridSpan w:val="2"/>
            <w:shd w:val="clear" w:color="auto" w:fill="D99594" w:themeFill="accent2" w:themeFillTint="99"/>
          </w:tcPr>
          <w:p w14:paraId="5B4C8143" w14:textId="77777777" w:rsidR="00700F9D" w:rsidRDefault="001E1D10" w:rsidP="00700F9D">
            <w:pPr>
              <w:jc w:val="center"/>
              <w:rPr>
                <w:sz w:val="24"/>
                <w:szCs w:val="24"/>
              </w:rPr>
            </w:pPr>
            <w:r>
              <w:rPr>
                <w:sz w:val="24"/>
                <w:szCs w:val="24"/>
              </w:rPr>
              <w:t>(14+)</w:t>
            </w:r>
          </w:p>
          <w:p w14:paraId="5B4C8144" w14:textId="77777777" w:rsidR="00700F9D" w:rsidRDefault="001E1D10" w:rsidP="00700F9D">
            <w:pPr>
              <w:jc w:val="center"/>
              <w:rPr>
                <w:sz w:val="24"/>
                <w:szCs w:val="24"/>
              </w:rPr>
            </w:pPr>
            <w:r>
              <w:rPr>
                <w:sz w:val="24"/>
                <w:szCs w:val="24"/>
              </w:rPr>
              <w:t xml:space="preserve"> Severe pain </w:t>
            </w:r>
          </w:p>
          <w:p w14:paraId="5B4C8145" w14:textId="77777777" w:rsidR="00700F9D" w:rsidRPr="00D06BE1" w:rsidRDefault="001E1D10" w:rsidP="00700F9D">
            <w:pPr>
              <w:jc w:val="center"/>
              <w:rPr>
                <w:sz w:val="24"/>
                <w:szCs w:val="24"/>
              </w:rPr>
            </w:pPr>
            <w:r>
              <w:rPr>
                <w:sz w:val="24"/>
                <w:szCs w:val="24"/>
              </w:rPr>
              <w:t>Score 3</w:t>
            </w:r>
          </w:p>
        </w:tc>
      </w:tr>
    </w:tbl>
    <w:p w14:paraId="5B4C8147" w14:textId="77777777" w:rsidR="00700F9D" w:rsidRDefault="00641065" w:rsidP="00700F9D"/>
    <w:p w14:paraId="5B4C8148" w14:textId="77777777" w:rsidR="00700F9D" w:rsidRDefault="00641065" w:rsidP="00700F9D"/>
    <w:p w14:paraId="5B4C8149" w14:textId="77777777" w:rsidR="00700F9D" w:rsidRDefault="001E1D10" w:rsidP="00700F9D">
      <w:pPr>
        <w:overflowPunct/>
        <w:autoSpaceDE/>
        <w:autoSpaceDN/>
        <w:adjustRightInd/>
        <w:spacing w:after="200" w:line="276" w:lineRule="auto"/>
        <w:textAlignment w:val="auto"/>
        <w:rPr>
          <w:rFonts w:cs="Arial"/>
          <w:b/>
          <w:bCs/>
          <w:color w:val="000000"/>
          <w:sz w:val="24"/>
          <w:szCs w:val="24"/>
        </w:rPr>
      </w:pPr>
      <w:r>
        <w:br w:type="page"/>
      </w:r>
    </w:p>
    <w:p w14:paraId="5B4C814A" w14:textId="77777777" w:rsidR="00700F9D" w:rsidRDefault="001E1D10" w:rsidP="00700F9D">
      <w:pPr>
        <w:pStyle w:val="Heading1"/>
      </w:pPr>
      <w:bookmarkStart w:id="14" w:name="_Toc449691647"/>
      <w:bookmarkStart w:id="15" w:name="_Toc455645375"/>
      <w:r>
        <w:lastRenderedPageBreak/>
        <w:t xml:space="preserve">Instant Information - </w:t>
      </w:r>
      <w:r w:rsidRPr="00686A5B">
        <w:t xml:space="preserve">The </w:t>
      </w:r>
      <w:r>
        <w:t xml:space="preserve">World Health Organisation (WHO) </w:t>
      </w:r>
      <w:r w:rsidRPr="00686A5B">
        <w:t>Analgesia Ladder</w:t>
      </w:r>
      <w:bookmarkEnd w:id="14"/>
      <w:bookmarkEnd w:id="15"/>
    </w:p>
    <w:p w14:paraId="5B4C814B" w14:textId="77777777" w:rsidR="00700F9D" w:rsidRDefault="001E1D10" w:rsidP="00700F9D">
      <w:r>
        <w:t xml:space="preserve">This tool will assist with prescribing decisions when managing acute pain. </w:t>
      </w:r>
    </w:p>
    <w:p w14:paraId="5B4C814C" w14:textId="77777777" w:rsidR="00700F9D" w:rsidRPr="0009359D" w:rsidRDefault="00641065" w:rsidP="00700F9D">
      <w:pPr>
        <w:ind w:left="720"/>
      </w:pPr>
    </w:p>
    <w:tbl>
      <w:tblPr>
        <w:tblW w:w="0" w:type="auto"/>
        <w:tblInd w:w="-35" w:type="dxa"/>
        <w:tblLayout w:type="fixed"/>
        <w:tblCellMar>
          <w:left w:w="107" w:type="dxa"/>
          <w:right w:w="107" w:type="dxa"/>
        </w:tblCellMar>
        <w:tblLook w:val="0000" w:firstRow="0" w:lastRow="0" w:firstColumn="0" w:lastColumn="0" w:noHBand="0" w:noVBand="0"/>
      </w:tblPr>
      <w:tblGrid>
        <w:gridCol w:w="2950"/>
        <w:gridCol w:w="2916"/>
        <w:gridCol w:w="2916"/>
      </w:tblGrid>
      <w:tr w:rsidR="00005098" w14:paraId="5B4C8156" w14:textId="77777777" w:rsidTr="00700F9D">
        <w:trPr>
          <w:trHeight w:val="565"/>
        </w:trPr>
        <w:tc>
          <w:tcPr>
            <w:tcW w:w="2950" w:type="dxa"/>
          </w:tcPr>
          <w:p w14:paraId="5B4C814D" w14:textId="77777777" w:rsidR="00700F9D" w:rsidRPr="002A5002" w:rsidRDefault="00641065" w:rsidP="00700F9D">
            <w:pPr>
              <w:overflowPunct/>
              <w:autoSpaceDE/>
              <w:autoSpaceDN/>
              <w:adjustRightInd/>
              <w:textAlignment w:val="auto"/>
              <w:rPr>
                <w:rFonts w:cs="Arial"/>
              </w:rPr>
            </w:pPr>
          </w:p>
        </w:tc>
        <w:tc>
          <w:tcPr>
            <w:tcW w:w="2916" w:type="dxa"/>
          </w:tcPr>
          <w:p w14:paraId="5B4C814E" w14:textId="77777777" w:rsidR="00700F9D" w:rsidRPr="002A5002" w:rsidRDefault="00641065" w:rsidP="00700F9D">
            <w:pPr>
              <w:jc w:val="center"/>
              <w:rPr>
                <w:rFonts w:cs="Arial"/>
                <w:b/>
              </w:rPr>
            </w:pPr>
          </w:p>
          <w:p w14:paraId="5B4C814F" w14:textId="77777777" w:rsidR="00700F9D" w:rsidRDefault="001E1D10" w:rsidP="00700F9D">
            <w:pPr>
              <w:jc w:val="center"/>
              <w:rPr>
                <w:rFonts w:cs="Arial"/>
                <w:b/>
              </w:rPr>
            </w:pPr>
            <w:r>
              <w:rPr>
                <w:rFonts w:cs="Arial"/>
                <w:b/>
              </w:rPr>
              <w:t>STEP</w:t>
            </w:r>
            <w:r w:rsidRPr="002A5002">
              <w:rPr>
                <w:rFonts w:cs="Arial"/>
                <w:b/>
              </w:rPr>
              <w:t xml:space="preserve"> 2</w:t>
            </w:r>
          </w:p>
          <w:p w14:paraId="5B4C8150" w14:textId="77777777" w:rsidR="00700F9D" w:rsidRPr="002A5002" w:rsidRDefault="001E1D10" w:rsidP="00700F9D">
            <w:pPr>
              <w:jc w:val="center"/>
              <w:rPr>
                <w:rFonts w:cs="Arial"/>
              </w:rPr>
            </w:pPr>
            <w:r>
              <w:rPr>
                <w:rFonts w:cs="Arial"/>
                <w:b/>
              </w:rPr>
              <w:t xml:space="preserve">Weak opioid </w:t>
            </w:r>
          </w:p>
        </w:tc>
        <w:tc>
          <w:tcPr>
            <w:tcW w:w="2916" w:type="dxa"/>
          </w:tcPr>
          <w:p w14:paraId="5B4C8151" w14:textId="77777777" w:rsidR="00700F9D" w:rsidRDefault="001E1D10" w:rsidP="00700F9D">
            <w:pPr>
              <w:jc w:val="center"/>
              <w:rPr>
                <w:rFonts w:cs="Arial"/>
                <w:b/>
              </w:rPr>
            </w:pPr>
            <w:r w:rsidRPr="002A5002">
              <w:rPr>
                <w:rFonts w:cs="Arial"/>
                <w:b/>
              </w:rPr>
              <w:t>S</w:t>
            </w:r>
            <w:r>
              <w:rPr>
                <w:rFonts w:cs="Arial"/>
                <w:b/>
              </w:rPr>
              <w:t>TEP</w:t>
            </w:r>
            <w:r w:rsidRPr="002A5002">
              <w:rPr>
                <w:rFonts w:cs="Arial"/>
                <w:b/>
              </w:rPr>
              <w:t xml:space="preserve"> 3</w:t>
            </w:r>
          </w:p>
          <w:p w14:paraId="5B4C8152" w14:textId="77777777" w:rsidR="00700F9D" w:rsidRPr="002A5002" w:rsidRDefault="001E1D10" w:rsidP="00700F9D">
            <w:pPr>
              <w:jc w:val="center"/>
              <w:rPr>
                <w:rFonts w:cs="Arial"/>
                <w:b/>
              </w:rPr>
            </w:pPr>
            <w:r>
              <w:rPr>
                <w:rFonts w:cs="Arial"/>
                <w:b/>
              </w:rPr>
              <w:t xml:space="preserve">Strong opioid </w:t>
            </w:r>
          </w:p>
          <w:p w14:paraId="5B4C8153" w14:textId="77777777" w:rsidR="00700F9D" w:rsidRPr="002A5002" w:rsidRDefault="00641065" w:rsidP="00700F9D">
            <w:pPr>
              <w:jc w:val="center"/>
              <w:rPr>
                <w:rFonts w:cs="Arial"/>
                <w:b/>
              </w:rPr>
            </w:pPr>
          </w:p>
          <w:p w14:paraId="5B4C8154" w14:textId="77777777" w:rsidR="00700F9D" w:rsidRPr="002A5002" w:rsidRDefault="001E1D10" w:rsidP="00700F9D">
            <w:pPr>
              <w:jc w:val="center"/>
              <w:rPr>
                <w:rFonts w:cs="Arial"/>
              </w:rPr>
            </w:pPr>
            <w:r w:rsidRPr="002A5002">
              <w:rPr>
                <w:rFonts w:cs="Arial"/>
              </w:rPr>
              <w:t xml:space="preserve">Morphine </w:t>
            </w:r>
          </w:p>
          <w:p w14:paraId="5B4C8155" w14:textId="77777777" w:rsidR="00700F9D" w:rsidRPr="002A5002" w:rsidRDefault="001E1D10" w:rsidP="00700F9D">
            <w:pPr>
              <w:jc w:val="center"/>
              <w:rPr>
                <w:rFonts w:cs="Arial"/>
              </w:rPr>
            </w:pPr>
            <w:r w:rsidRPr="002A5002">
              <w:rPr>
                <w:rFonts w:cs="Arial"/>
              </w:rPr>
              <w:t>(e.g.Oramorph)</w:t>
            </w:r>
          </w:p>
        </w:tc>
      </w:tr>
      <w:tr w:rsidR="00005098" w14:paraId="5B4C815D" w14:textId="77777777" w:rsidTr="00700F9D">
        <w:trPr>
          <w:trHeight w:val="565"/>
        </w:trPr>
        <w:tc>
          <w:tcPr>
            <w:tcW w:w="2950" w:type="dxa"/>
          </w:tcPr>
          <w:p w14:paraId="5B4C8157" w14:textId="77777777" w:rsidR="00700F9D" w:rsidRDefault="00641065" w:rsidP="00700F9D">
            <w:pPr>
              <w:jc w:val="center"/>
              <w:rPr>
                <w:rFonts w:cs="Arial"/>
              </w:rPr>
            </w:pPr>
          </w:p>
          <w:p w14:paraId="5B4C8158" w14:textId="77777777" w:rsidR="00700F9D" w:rsidRPr="002A5002" w:rsidRDefault="001E1D10" w:rsidP="00700F9D">
            <w:pPr>
              <w:jc w:val="center"/>
              <w:rPr>
                <w:rFonts w:cs="Arial"/>
                <w:b/>
              </w:rPr>
            </w:pPr>
            <w:r w:rsidRPr="00A77137">
              <w:rPr>
                <w:rFonts w:cs="Arial"/>
                <w:b/>
              </w:rPr>
              <w:t>STEP 1</w:t>
            </w:r>
          </w:p>
        </w:tc>
        <w:tc>
          <w:tcPr>
            <w:tcW w:w="2916" w:type="dxa"/>
          </w:tcPr>
          <w:p w14:paraId="5B4C8159" w14:textId="77777777" w:rsidR="00700F9D" w:rsidRPr="002A5002" w:rsidRDefault="001E1D10" w:rsidP="00700F9D">
            <w:pPr>
              <w:jc w:val="center"/>
              <w:rPr>
                <w:rFonts w:cs="Arial"/>
              </w:rPr>
            </w:pPr>
            <w:r w:rsidRPr="002A5002">
              <w:rPr>
                <w:rFonts w:cs="Arial"/>
              </w:rPr>
              <w:t xml:space="preserve">Codeine </w:t>
            </w:r>
          </w:p>
          <w:p w14:paraId="5B4C815A" w14:textId="77777777" w:rsidR="00700F9D" w:rsidRPr="002A5002" w:rsidRDefault="001E1D10" w:rsidP="00700F9D">
            <w:pPr>
              <w:jc w:val="center"/>
              <w:rPr>
                <w:rFonts w:cs="Arial"/>
                <w:b/>
              </w:rPr>
            </w:pPr>
            <w:r w:rsidRPr="002A5002">
              <w:rPr>
                <w:rFonts w:cs="Arial"/>
              </w:rPr>
              <w:t xml:space="preserve"> or Tramadol </w:t>
            </w:r>
          </w:p>
        </w:tc>
        <w:tc>
          <w:tcPr>
            <w:tcW w:w="2916" w:type="dxa"/>
          </w:tcPr>
          <w:p w14:paraId="5B4C815B" w14:textId="77777777" w:rsidR="00700F9D" w:rsidRPr="002A5002" w:rsidRDefault="00641065" w:rsidP="00700F9D">
            <w:pPr>
              <w:jc w:val="center"/>
              <w:rPr>
                <w:rFonts w:cs="Arial"/>
              </w:rPr>
            </w:pPr>
          </w:p>
          <w:p w14:paraId="5B4C815C" w14:textId="77777777" w:rsidR="00700F9D" w:rsidRPr="002A5002" w:rsidRDefault="001E1D10" w:rsidP="00700F9D">
            <w:pPr>
              <w:jc w:val="center"/>
              <w:rPr>
                <w:rFonts w:cs="Arial"/>
              </w:rPr>
            </w:pPr>
            <w:r>
              <w:rPr>
                <w:rFonts w:cs="Arial"/>
              </w:rPr>
              <w:t xml:space="preserve">+ </w:t>
            </w:r>
            <w:r w:rsidRPr="002A5002">
              <w:rPr>
                <w:rFonts w:cs="Arial"/>
              </w:rPr>
              <w:t>NSAID</w:t>
            </w:r>
          </w:p>
        </w:tc>
      </w:tr>
      <w:tr w:rsidR="00005098" w14:paraId="5B4C8161" w14:textId="77777777" w:rsidTr="00700F9D">
        <w:trPr>
          <w:trHeight w:val="422"/>
        </w:trPr>
        <w:tc>
          <w:tcPr>
            <w:tcW w:w="2950" w:type="dxa"/>
          </w:tcPr>
          <w:p w14:paraId="5B4C815E" w14:textId="77777777" w:rsidR="00700F9D" w:rsidRPr="002A5002" w:rsidRDefault="001E1D10" w:rsidP="00700F9D">
            <w:pPr>
              <w:jc w:val="center"/>
              <w:rPr>
                <w:rFonts w:cs="Arial"/>
                <w:b/>
              </w:rPr>
            </w:pPr>
            <w:r>
              <w:rPr>
                <w:rFonts w:cs="Arial"/>
                <w:b/>
              </w:rPr>
              <w:t xml:space="preserve">Non-Opioid </w:t>
            </w:r>
          </w:p>
        </w:tc>
        <w:tc>
          <w:tcPr>
            <w:tcW w:w="2916" w:type="dxa"/>
            <w:tcBorders>
              <w:left w:val="nil"/>
            </w:tcBorders>
          </w:tcPr>
          <w:p w14:paraId="5B4C815F" w14:textId="77777777" w:rsidR="00700F9D" w:rsidRPr="002A5002" w:rsidRDefault="00641065" w:rsidP="00700F9D">
            <w:pPr>
              <w:jc w:val="center"/>
              <w:rPr>
                <w:rFonts w:cs="Arial"/>
              </w:rPr>
            </w:pPr>
          </w:p>
        </w:tc>
        <w:tc>
          <w:tcPr>
            <w:tcW w:w="2916" w:type="dxa"/>
          </w:tcPr>
          <w:p w14:paraId="5B4C8160" w14:textId="77777777" w:rsidR="00700F9D" w:rsidRPr="002A5002" w:rsidRDefault="001E1D10" w:rsidP="00700F9D">
            <w:pPr>
              <w:jc w:val="center"/>
              <w:rPr>
                <w:rFonts w:cs="Arial"/>
              </w:rPr>
            </w:pPr>
            <w:r>
              <w:rPr>
                <w:rFonts w:cs="Arial"/>
              </w:rPr>
              <w:t xml:space="preserve"> + </w:t>
            </w:r>
            <w:r w:rsidRPr="002A5002">
              <w:rPr>
                <w:rFonts w:cs="Arial"/>
              </w:rPr>
              <w:t>Pa</w:t>
            </w:r>
            <w:r>
              <w:rPr>
                <w:rFonts w:cs="Arial"/>
              </w:rPr>
              <w:t>r</w:t>
            </w:r>
            <w:r w:rsidRPr="002A5002">
              <w:rPr>
                <w:rFonts w:cs="Arial"/>
              </w:rPr>
              <w:t>acetamol</w:t>
            </w:r>
          </w:p>
        </w:tc>
      </w:tr>
      <w:tr w:rsidR="00005098" w14:paraId="5B4C8165" w14:textId="77777777" w:rsidTr="00700F9D">
        <w:trPr>
          <w:trHeight w:val="70"/>
        </w:trPr>
        <w:tc>
          <w:tcPr>
            <w:tcW w:w="2950" w:type="dxa"/>
          </w:tcPr>
          <w:p w14:paraId="5B4C8162" w14:textId="77777777" w:rsidR="00700F9D" w:rsidRPr="002A5002" w:rsidRDefault="001E1D10" w:rsidP="00700F9D">
            <w:pPr>
              <w:jc w:val="center"/>
              <w:rPr>
                <w:rFonts w:cs="Arial"/>
              </w:rPr>
            </w:pPr>
            <w:r w:rsidRPr="002A5002">
              <w:rPr>
                <w:rFonts w:cs="Arial"/>
              </w:rPr>
              <w:t>NSAID</w:t>
            </w:r>
          </w:p>
        </w:tc>
        <w:tc>
          <w:tcPr>
            <w:tcW w:w="2916" w:type="dxa"/>
          </w:tcPr>
          <w:p w14:paraId="5B4C8163" w14:textId="77777777" w:rsidR="00700F9D" w:rsidRPr="002A5002" w:rsidRDefault="001E1D10" w:rsidP="00700F9D">
            <w:pPr>
              <w:jc w:val="center"/>
              <w:rPr>
                <w:rFonts w:cs="Arial"/>
              </w:rPr>
            </w:pPr>
            <w:r>
              <w:rPr>
                <w:rFonts w:cs="Arial"/>
              </w:rPr>
              <w:t xml:space="preserve">+ </w:t>
            </w:r>
            <w:r w:rsidRPr="002A5002">
              <w:rPr>
                <w:rFonts w:cs="Arial"/>
              </w:rPr>
              <w:t>NSAID</w:t>
            </w:r>
          </w:p>
        </w:tc>
        <w:tc>
          <w:tcPr>
            <w:tcW w:w="2916" w:type="dxa"/>
          </w:tcPr>
          <w:p w14:paraId="5B4C8164" w14:textId="77777777" w:rsidR="00700F9D" w:rsidRPr="002A5002" w:rsidRDefault="00641065" w:rsidP="00700F9D">
            <w:pPr>
              <w:jc w:val="center"/>
              <w:rPr>
                <w:rFonts w:cs="Arial"/>
              </w:rPr>
            </w:pPr>
          </w:p>
        </w:tc>
      </w:tr>
      <w:tr w:rsidR="00005098" w14:paraId="5B4C8169" w14:textId="77777777" w:rsidTr="00700F9D">
        <w:trPr>
          <w:trHeight w:val="272"/>
        </w:trPr>
        <w:tc>
          <w:tcPr>
            <w:tcW w:w="2950" w:type="dxa"/>
          </w:tcPr>
          <w:p w14:paraId="5B4C8166" w14:textId="77777777" w:rsidR="00700F9D" w:rsidRPr="002A5002" w:rsidRDefault="001E1D10" w:rsidP="00700F9D">
            <w:pPr>
              <w:jc w:val="center"/>
              <w:rPr>
                <w:rFonts w:cs="Arial"/>
              </w:rPr>
            </w:pPr>
            <w:r w:rsidRPr="002A5002">
              <w:rPr>
                <w:rFonts w:cs="Arial"/>
              </w:rPr>
              <w:t>Paracetamol</w:t>
            </w:r>
          </w:p>
        </w:tc>
        <w:tc>
          <w:tcPr>
            <w:tcW w:w="2916" w:type="dxa"/>
          </w:tcPr>
          <w:p w14:paraId="5B4C8167" w14:textId="77777777" w:rsidR="00700F9D" w:rsidRPr="002A5002" w:rsidRDefault="001E1D10" w:rsidP="00700F9D">
            <w:pPr>
              <w:jc w:val="center"/>
              <w:rPr>
                <w:rFonts w:cs="Arial"/>
              </w:rPr>
            </w:pPr>
            <w:r>
              <w:rPr>
                <w:rFonts w:cs="Arial"/>
              </w:rPr>
              <w:t xml:space="preserve"> +</w:t>
            </w:r>
            <w:r w:rsidRPr="002A5002">
              <w:rPr>
                <w:rFonts w:cs="Arial"/>
              </w:rPr>
              <w:t>Paracetamol</w:t>
            </w:r>
          </w:p>
        </w:tc>
        <w:tc>
          <w:tcPr>
            <w:tcW w:w="2916" w:type="dxa"/>
            <w:tcBorders>
              <w:top w:val="single" w:sz="6" w:space="0" w:color="auto"/>
              <w:left w:val="single" w:sz="6" w:space="0" w:color="auto"/>
              <w:right w:val="single" w:sz="6" w:space="0" w:color="auto"/>
            </w:tcBorders>
            <w:shd w:val="clear" w:color="auto" w:fill="D99594" w:themeFill="accent2" w:themeFillTint="99"/>
          </w:tcPr>
          <w:p w14:paraId="5B4C8168" w14:textId="77777777" w:rsidR="00700F9D" w:rsidRPr="002A5002" w:rsidRDefault="001E1D10" w:rsidP="00700F9D">
            <w:pPr>
              <w:jc w:val="center"/>
              <w:rPr>
                <w:rFonts w:cs="Arial"/>
                <w:b/>
              </w:rPr>
            </w:pPr>
            <w:r w:rsidRPr="002A5002">
              <w:rPr>
                <w:rFonts w:cs="Arial"/>
                <w:b/>
              </w:rPr>
              <w:t>SEVERE PAIN</w:t>
            </w:r>
          </w:p>
        </w:tc>
      </w:tr>
      <w:tr w:rsidR="00005098" w14:paraId="5B4C816D" w14:textId="77777777" w:rsidTr="00700F9D">
        <w:trPr>
          <w:trHeight w:val="70"/>
        </w:trPr>
        <w:tc>
          <w:tcPr>
            <w:tcW w:w="2950" w:type="dxa"/>
          </w:tcPr>
          <w:p w14:paraId="5B4C816A" w14:textId="77777777" w:rsidR="00700F9D" w:rsidRPr="002A5002" w:rsidRDefault="00641065" w:rsidP="00700F9D">
            <w:pPr>
              <w:jc w:val="center"/>
              <w:rPr>
                <w:rFonts w:cs="Arial"/>
              </w:rPr>
            </w:pPr>
          </w:p>
        </w:tc>
        <w:tc>
          <w:tcPr>
            <w:tcW w:w="2916" w:type="dxa"/>
          </w:tcPr>
          <w:p w14:paraId="5B4C816B" w14:textId="77777777" w:rsidR="00700F9D" w:rsidRPr="002A5002" w:rsidRDefault="00641065" w:rsidP="00700F9D">
            <w:pPr>
              <w:jc w:val="center"/>
              <w:rPr>
                <w:rFonts w:cs="Arial"/>
              </w:rPr>
            </w:pPr>
          </w:p>
        </w:tc>
        <w:tc>
          <w:tcPr>
            <w:tcW w:w="2916" w:type="dxa"/>
            <w:tcBorders>
              <w:left w:val="single" w:sz="6" w:space="0" w:color="auto"/>
              <w:right w:val="single" w:sz="6" w:space="0" w:color="auto"/>
            </w:tcBorders>
            <w:shd w:val="clear" w:color="auto" w:fill="D99594" w:themeFill="accent2" w:themeFillTint="99"/>
          </w:tcPr>
          <w:p w14:paraId="5B4C816C" w14:textId="77777777" w:rsidR="00700F9D" w:rsidRPr="002A5002" w:rsidRDefault="00641065" w:rsidP="00700F9D">
            <w:pPr>
              <w:jc w:val="center"/>
              <w:rPr>
                <w:rFonts w:cs="Arial"/>
              </w:rPr>
            </w:pPr>
          </w:p>
        </w:tc>
      </w:tr>
      <w:tr w:rsidR="00005098" w14:paraId="5B4C8171" w14:textId="77777777" w:rsidTr="00700F9D">
        <w:trPr>
          <w:trHeight w:val="293"/>
        </w:trPr>
        <w:tc>
          <w:tcPr>
            <w:tcW w:w="2950" w:type="dxa"/>
          </w:tcPr>
          <w:p w14:paraId="5B4C816E" w14:textId="77777777" w:rsidR="00700F9D" w:rsidRPr="002A5002" w:rsidRDefault="00641065" w:rsidP="00700F9D">
            <w:pPr>
              <w:rPr>
                <w:rFonts w:cs="Arial"/>
              </w:rPr>
            </w:pPr>
          </w:p>
        </w:tc>
        <w:tc>
          <w:tcPr>
            <w:tcW w:w="2916" w:type="dxa"/>
            <w:tcBorders>
              <w:top w:val="single" w:sz="6" w:space="0" w:color="auto"/>
              <w:left w:val="single" w:sz="6" w:space="0" w:color="auto"/>
              <w:right w:val="single" w:sz="6" w:space="0" w:color="auto"/>
            </w:tcBorders>
            <w:shd w:val="clear" w:color="auto" w:fill="F2DBDB" w:themeFill="accent2" w:themeFillTint="33"/>
          </w:tcPr>
          <w:p w14:paraId="5B4C816F" w14:textId="77777777" w:rsidR="00700F9D" w:rsidRPr="002A5002" w:rsidRDefault="001E1D10" w:rsidP="00700F9D">
            <w:pPr>
              <w:jc w:val="center"/>
              <w:rPr>
                <w:rFonts w:cs="Arial"/>
                <w:b/>
              </w:rPr>
            </w:pPr>
            <w:r w:rsidRPr="002A5002">
              <w:rPr>
                <w:rFonts w:cs="Arial"/>
                <w:b/>
              </w:rPr>
              <w:t>MODERATE PAIN</w:t>
            </w:r>
          </w:p>
        </w:tc>
        <w:tc>
          <w:tcPr>
            <w:tcW w:w="2916" w:type="dxa"/>
            <w:tcBorders>
              <w:left w:val="nil"/>
              <w:right w:val="single" w:sz="6" w:space="0" w:color="auto"/>
            </w:tcBorders>
            <w:shd w:val="clear" w:color="auto" w:fill="D99594" w:themeFill="accent2" w:themeFillTint="99"/>
          </w:tcPr>
          <w:p w14:paraId="5B4C8170" w14:textId="77777777" w:rsidR="00700F9D" w:rsidRPr="002A5002" w:rsidRDefault="00641065" w:rsidP="00700F9D">
            <w:pPr>
              <w:jc w:val="center"/>
              <w:rPr>
                <w:rFonts w:cs="Arial"/>
              </w:rPr>
            </w:pPr>
          </w:p>
        </w:tc>
      </w:tr>
      <w:tr w:rsidR="00005098" w14:paraId="5B4C8175" w14:textId="77777777" w:rsidTr="00700F9D">
        <w:trPr>
          <w:trHeight w:val="70"/>
        </w:trPr>
        <w:tc>
          <w:tcPr>
            <w:tcW w:w="2950" w:type="dxa"/>
          </w:tcPr>
          <w:p w14:paraId="5B4C8172" w14:textId="77777777" w:rsidR="00700F9D" w:rsidRPr="002A5002" w:rsidRDefault="00641065" w:rsidP="00700F9D">
            <w:pPr>
              <w:rPr>
                <w:rFonts w:cs="Arial"/>
              </w:rPr>
            </w:pPr>
          </w:p>
        </w:tc>
        <w:tc>
          <w:tcPr>
            <w:tcW w:w="2916" w:type="dxa"/>
            <w:tcBorders>
              <w:left w:val="single" w:sz="6" w:space="0" w:color="auto"/>
              <w:right w:val="single" w:sz="6" w:space="0" w:color="auto"/>
            </w:tcBorders>
            <w:shd w:val="clear" w:color="auto" w:fill="F2DBDB" w:themeFill="accent2" w:themeFillTint="33"/>
          </w:tcPr>
          <w:p w14:paraId="5B4C8173" w14:textId="77777777" w:rsidR="00700F9D" w:rsidRPr="002A5002" w:rsidRDefault="00641065" w:rsidP="00700F9D">
            <w:pPr>
              <w:jc w:val="center"/>
              <w:rPr>
                <w:rFonts w:cs="Arial"/>
              </w:rPr>
            </w:pPr>
          </w:p>
        </w:tc>
        <w:tc>
          <w:tcPr>
            <w:tcW w:w="2916" w:type="dxa"/>
            <w:tcBorders>
              <w:left w:val="nil"/>
              <w:right w:val="single" w:sz="6" w:space="0" w:color="auto"/>
            </w:tcBorders>
            <w:shd w:val="clear" w:color="auto" w:fill="D99594" w:themeFill="accent2" w:themeFillTint="99"/>
          </w:tcPr>
          <w:p w14:paraId="5B4C8174" w14:textId="77777777" w:rsidR="00700F9D" w:rsidRPr="002A5002" w:rsidRDefault="00641065" w:rsidP="00700F9D">
            <w:pPr>
              <w:jc w:val="center"/>
              <w:rPr>
                <w:rFonts w:cs="Arial"/>
              </w:rPr>
            </w:pPr>
          </w:p>
        </w:tc>
      </w:tr>
      <w:tr w:rsidR="00005098" w14:paraId="5B4C817A" w14:textId="77777777" w:rsidTr="00700F9D">
        <w:trPr>
          <w:trHeight w:val="879"/>
        </w:trPr>
        <w:tc>
          <w:tcPr>
            <w:tcW w:w="2950" w:type="dxa"/>
            <w:tcBorders>
              <w:top w:val="single" w:sz="6" w:space="0" w:color="auto"/>
              <w:left w:val="single" w:sz="6" w:space="0" w:color="auto"/>
              <w:right w:val="single" w:sz="6" w:space="0" w:color="auto"/>
            </w:tcBorders>
            <w:shd w:val="clear" w:color="auto" w:fill="FFFF99"/>
          </w:tcPr>
          <w:p w14:paraId="5B4C8176" w14:textId="77777777" w:rsidR="00700F9D" w:rsidRPr="002A5002" w:rsidRDefault="001E1D10" w:rsidP="00700F9D">
            <w:pPr>
              <w:jc w:val="center"/>
              <w:rPr>
                <w:rFonts w:cs="Arial"/>
                <w:b/>
              </w:rPr>
            </w:pPr>
            <w:r w:rsidRPr="002A5002">
              <w:rPr>
                <w:rFonts w:cs="Arial"/>
                <w:b/>
              </w:rPr>
              <w:t>MILD PAIN</w:t>
            </w:r>
          </w:p>
          <w:p w14:paraId="5B4C8177" w14:textId="77777777" w:rsidR="00700F9D" w:rsidRPr="002A5002" w:rsidRDefault="00641065" w:rsidP="00700F9D">
            <w:pPr>
              <w:jc w:val="center"/>
              <w:rPr>
                <w:rFonts w:cs="Arial"/>
              </w:rPr>
            </w:pPr>
          </w:p>
        </w:tc>
        <w:tc>
          <w:tcPr>
            <w:tcW w:w="2916" w:type="dxa"/>
            <w:tcBorders>
              <w:left w:val="nil"/>
              <w:right w:val="single" w:sz="6" w:space="0" w:color="auto"/>
            </w:tcBorders>
            <w:shd w:val="clear" w:color="auto" w:fill="F2DBDB" w:themeFill="accent2" w:themeFillTint="33"/>
          </w:tcPr>
          <w:p w14:paraId="5B4C8178" w14:textId="77777777" w:rsidR="00700F9D" w:rsidRPr="002A5002" w:rsidRDefault="00641065" w:rsidP="00700F9D">
            <w:pPr>
              <w:jc w:val="center"/>
              <w:rPr>
                <w:rFonts w:cs="Arial"/>
              </w:rPr>
            </w:pPr>
          </w:p>
        </w:tc>
        <w:tc>
          <w:tcPr>
            <w:tcW w:w="2916" w:type="dxa"/>
            <w:tcBorders>
              <w:left w:val="nil"/>
              <w:right w:val="single" w:sz="6" w:space="0" w:color="auto"/>
            </w:tcBorders>
            <w:shd w:val="clear" w:color="auto" w:fill="D99594" w:themeFill="accent2" w:themeFillTint="99"/>
          </w:tcPr>
          <w:p w14:paraId="5B4C8179" w14:textId="77777777" w:rsidR="00700F9D" w:rsidRPr="002A5002" w:rsidRDefault="00641065" w:rsidP="00700F9D">
            <w:pPr>
              <w:jc w:val="center"/>
              <w:rPr>
                <w:rFonts w:cs="Arial"/>
              </w:rPr>
            </w:pPr>
          </w:p>
        </w:tc>
      </w:tr>
      <w:tr w:rsidR="00005098" w14:paraId="5B4C817E" w14:textId="77777777" w:rsidTr="00700F9D">
        <w:trPr>
          <w:trHeight w:val="650"/>
        </w:trPr>
        <w:tc>
          <w:tcPr>
            <w:tcW w:w="2950" w:type="dxa"/>
            <w:tcBorders>
              <w:left w:val="single" w:sz="6" w:space="0" w:color="auto"/>
              <w:right w:val="single" w:sz="6" w:space="0" w:color="auto"/>
            </w:tcBorders>
            <w:shd w:val="clear" w:color="auto" w:fill="FFFF99"/>
          </w:tcPr>
          <w:p w14:paraId="5B4C817B" w14:textId="77777777" w:rsidR="00700F9D" w:rsidRPr="002A5002" w:rsidRDefault="00641065" w:rsidP="00700F9D">
            <w:pPr>
              <w:jc w:val="center"/>
              <w:rPr>
                <w:rFonts w:cs="Arial"/>
              </w:rPr>
            </w:pPr>
          </w:p>
        </w:tc>
        <w:tc>
          <w:tcPr>
            <w:tcW w:w="2916" w:type="dxa"/>
            <w:tcBorders>
              <w:left w:val="nil"/>
              <w:right w:val="single" w:sz="6" w:space="0" w:color="auto"/>
            </w:tcBorders>
            <w:shd w:val="clear" w:color="auto" w:fill="F2DBDB" w:themeFill="accent2" w:themeFillTint="33"/>
          </w:tcPr>
          <w:p w14:paraId="5B4C817C" w14:textId="77777777" w:rsidR="00700F9D" w:rsidRPr="002A5002" w:rsidRDefault="00641065" w:rsidP="00700F9D">
            <w:pPr>
              <w:jc w:val="center"/>
              <w:rPr>
                <w:rFonts w:cs="Arial"/>
              </w:rPr>
            </w:pPr>
          </w:p>
        </w:tc>
        <w:tc>
          <w:tcPr>
            <w:tcW w:w="2916" w:type="dxa"/>
            <w:tcBorders>
              <w:left w:val="nil"/>
              <w:right w:val="single" w:sz="6" w:space="0" w:color="auto"/>
            </w:tcBorders>
            <w:shd w:val="clear" w:color="auto" w:fill="D99594" w:themeFill="accent2" w:themeFillTint="99"/>
          </w:tcPr>
          <w:p w14:paraId="5B4C817D" w14:textId="77777777" w:rsidR="00700F9D" w:rsidRPr="002A5002" w:rsidRDefault="00641065" w:rsidP="00700F9D">
            <w:pPr>
              <w:jc w:val="center"/>
              <w:rPr>
                <w:rFonts w:cs="Arial"/>
              </w:rPr>
            </w:pPr>
          </w:p>
        </w:tc>
      </w:tr>
      <w:tr w:rsidR="00005098" w14:paraId="5B4C8182" w14:textId="77777777" w:rsidTr="00700F9D">
        <w:trPr>
          <w:trHeight w:val="72"/>
        </w:trPr>
        <w:tc>
          <w:tcPr>
            <w:tcW w:w="2950" w:type="dxa"/>
            <w:tcBorders>
              <w:left w:val="single" w:sz="6" w:space="0" w:color="auto"/>
              <w:bottom w:val="single" w:sz="6" w:space="0" w:color="auto"/>
              <w:right w:val="single" w:sz="6" w:space="0" w:color="auto"/>
            </w:tcBorders>
            <w:shd w:val="clear" w:color="auto" w:fill="FFFF99"/>
          </w:tcPr>
          <w:p w14:paraId="5B4C817F" w14:textId="77777777" w:rsidR="00700F9D" w:rsidRPr="002A5002" w:rsidRDefault="00641065" w:rsidP="00700F9D">
            <w:pPr>
              <w:jc w:val="center"/>
              <w:rPr>
                <w:rFonts w:cs="Arial"/>
              </w:rPr>
            </w:pPr>
          </w:p>
        </w:tc>
        <w:tc>
          <w:tcPr>
            <w:tcW w:w="2916" w:type="dxa"/>
            <w:tcBorders>
              <w:left w:val="nil"/>
              <w:bottom w:val="single" w:sz="6" w:space="0" w:color="auto"/>
              <w:right w:val="single" w:sz="6" w:space="0" w:color="auto"/>
            </w:tcBorders>
            <w:shd w:val="clear" w:color="auto" w:fill="F2DBDB" w:themeFill="accent2" w:themeFillTint="33"/>
          </w:tcPr>
          <w:p w14:paraId="5B4C8180" w14:textId="77777777" w:rsidR="00700F9D" w:rsidRPr="002A5002" w:rsidRDefault="00641065" w:rsidP="00700F9D">
            <w:pPr>
              <w:rPr>
                <w:rFonts w:cs="Arial"/>
              </w:rPr>
            </w:pPr>
          </w:p>
        </w:tc>
        <w:tc>
          <w:tcPr>
            <w:tcW w:w="2916" w:type="dxa"/>
            <w:tcBorders>
              <w:left w:val="nil"/>
              <w:bottom w:val="single" w:sz="6" w:space="0" w:color="auto"/>
              <w:right w:val="single" w:sz="6" w:space="0" w:color="auto"/>
            </w:tcBorders>
            <w:shd w:val="clear" w:color="auto" w:fill="D99594" w:themeFill="accent2" w:themeFillTint="99"/>
          </w:tcPr>
          <w:p w14:paraId="5B4C8181" w14:textId="77777777" w:rsidR="00700F9D" w:rsidRPr="002A5002" w:rsidRDefault="00641065" w:rsidP="00700F9D">
            <w:pPr>
              <w:rPr>
                <w:rFonts w:cs="Arial"/>
              </w:rPr>
            </w:pPr>
          </w:p>
        </w:tc>
      </w:tr>
    </w:tbl>
    <w:p w14:paraId="5B4C8183" w14:textId="77777777" w:rsidR="00700F9D" w:rsidRDefault="00641065" w:rsidP="00700F9D">
      <w:bookmarkStart w:id="16" w:name="_Toc379448621"/>
    </w:p>
    <w:p w14:paraId="5B4C8184" w14:textId="77777777" w:rsidR="00700F9D" w:rsidRDefault="00641065" w:rsidP="00700F9D"/>
    <w:p w14:paraId="5B4C8185" w14:textId="77777777" w:rsidR="00700F9D" w:rsidRDefault="001E1D10" w:rsidP="00700F9D">
      <w:r>
        <w:rPr>
          <w:szCs w:val="22"/>
        </w:rPr>
        <w:t>Non-Steroidal Anti-Inflammatory Drug -  NSAID</w:t>
      </w:r>
    </w:p>
    <w:p w14:paraId="5B4C8186" w14:textId="77777777" w:rsidR="00700F9D" w:rsidRDefault="001E1D10" w:rsidP="00700F9D">
      <w:pPr>
        <w:overflowPunct/>
        <w:autoSpaceDE/>
        <w:autoSpaceDN/>
        <w:adjustRightInd/>
        <w:spacing w:after="200" w:line="276" w:lineRule="auto"/>
        <w:textAlignment w:val="auto"/>
        <w:rPr>
          <w:rFonts w:eastAsia="Arial Unicode MS"/>
          <w:b/>
          <w:bCs/>
          <w:sz w:val="28"/>
        </w:rPr>
      </w:pPr>
      <w:r>
        <w:br w:type="page"/>
      </w:r>
    </w:p>
    <w:p w14:paraId="5B4C8187" w14:textId="77777777" w:rsidR="00700F9D" w:rsidRPr="00952D41" w:rsidRDefault="001E1D10" w:rsidP="00700F9D">
      <w:pPr>
        <w:pStyle w:val="Heading1"/>
        <w:spacing w:before="360"/>
        <w:ind w:left="0" w:firstLine="0"/>
      </w:pPr>
      <w:bookmarkStart w:id="17" w:name="_Toc449691648"/>
      <w:bookmarkStart w:id="18" w:name="_Toc455645376"/>
      <w:r w:rsidRPr="00952D41">
        <w:lastRenderedPageBreak/>
        <w:t>Document Details</w:t>
      </w:r>
      <w:bookmarkEnd w:id="16"/>
      <w:bookmarkEnd w:id="17"/>
      <w:bookmarkEnd w:id="18"/>
    </w:p>
    <w:p w14:paraId="5B4C8188" w14:textId="77777777" w:rsidR="00700F9D" w:rsidRPr="00F30D97" w:rsidRDefault="001E1D10" w:rsidP="00700F9D">
      <w:pPr>
        <w:pStyle w:val="Heading2"/>
        <w:numPr>
          <w:ilvl w:val="1"/>
          <w:numId w:val="22"/>
        </w:numPr>
        <w:tabs>
          <w:tab w:val="clear" w:pos="720"/>
          <w:tab w:val="num" w:pos="0"/>
        </w:tabs>
        <w:spacing w:before="360"/>
        <w:ind w:left="0" w:firstLine="0"/>
      </w:pPr>
      <w:bookmarkStart w:id="19" w:name="_Toc379448622"/>
      <w:bookmarkStart w:id="20" w:name="_Toc449691649"/>
      <w:bookmarkStart w:id="21" w:name="_Toc455645377"/>
      <w:r w:rsidRPr="00F30D97">
        <w:t>Introduction</w:t>
      </w:r>
      <w:bookmarkEnd w:id="19"/>
      <w:r w:rsidRPr="00F30D97">
        <w:t xml:space="preserve"> and Purpose of the Document</w:t>
      </w:r>
      <w:bookmarkEnd w:id="20"/>
      <w:bookmarkEnd w:id="21"/>
    </w:p>
    <w:p w14:paraId="5B4C8189" w14:textId="77777777" w:rsidR="00700F9D" w:rsidRPr="00D06BE1" w:rsidRDefault="001E1D10" w:rsidP="00700F9D">
      <w:pPr>
        <w:jc w:val="both"/>
        <w:rPr>
          <w:szCs w:val="22"/>
        </w:rPr>
      </w:pPr>
      <w:bookmarkStart w:id="22" w:name="_Toc72037066"/>
      <w:bookmarkStart w:id="23" w:name="_Toc72037237"/>
      <w:bookmarkStart w:id="24" w:name="_Toc379448623"/>
      <w:r>
        <w:rPr>
          <w:szCs w:val="22"/>
        </w:rPr>
        <w:t xml:space="preserve">This document provides </w:t>
      </w:r>
      <w:r w:rsidRPr="00D06BE1">
        <w:rPr>
          <w:szCs w:val="22"/>
        </w:rPr>
        <w:t>Great Western H</w:t>
      </w:r>
      <w:r>
        <w:rPr>
          <w:szCs w:val="22"/>
        </w:rPr>
        <w:t>ospitals NHS Foundation Trust (t</w:t>
      </w:r>
      <w:r w:rsidRPr="00D06BE1">
        <w:rPr>
          <w:szCs w:val="22"/>
        </w:rPr>
        <w:t xml:space="preserve">he Trust) </w:t>
      </w:r>
      <w:r>
        <w:rPr>
          <w:szCs w:val="22"/>
        </w:rPr>
        <w:t>employees</w:t>
      </w:r>
      <w:r w:rsidRPr="00D06BE1">
        <w:rPr>
          <w:szCs w:val="22"/>
        </w:rPr>
        <w:t xml:space="preserve"> with best practice guide</w:t>
      </w:r>
      <w:r>
        <w:rPr>
          <w:szCs w:val="22"/>
        </w:rPr>
        <w:t xml:space="preserve">lines, relevant assessment </w:t>
      </w:r>
      <w:r w:rsidRPr="00D06BE1">
        <w:rPr>
          <w:szCs w:val="22"/>
        </w:rPr>
        <w:t>and management tools for the management of acute pain in p</w:t>
      </w:r>
      <w:r>
        <w:rPr>
          <w:szCs w:val="22"/>
        </w:rPr>
        <w:t>atients who can communicate with staff</w:t>
      </w:r>
      <w:r w:rsidRPr="00D06BE1">
        <w:rPr>
          <w:szCs w:val="22"/>
        </w:rPr>
        <w:t xml:space="preserve"> and for adults unable to</w:t>
      </w:r>
      <w:r>
        <w:rPr>
          <w:szCs w:val="22"/>
        </w:rPr>
        <w:t xml:space="preserve"> communicate or have significant cognition problems (e.g. dementia and learning difficulties)</w:t>
      </w:r>
      <w:r w:rsidRPr="00D06BE1">
        <w:rPr>
          <w:szCs w:val="22"/>
        </w:rPr>
        <w:t>.</w:t>
      </w:r>
    </w:p>
    <w:p w14:paraId="5B4C818A" w14:textId="77777777" w:rsidR="00700F9D" w:rsidRPr="00D06BE1" w:rsidRDefault="00641065" w:rsidP="00700F9D">
      <w:pPr>
        <w:jc w:val="both"/>
        <w:rPr>
          <w:szCs w:val="22"/>
        </w:rPr>
      </w:pPr>
    </w:p>
    <w:p w14:paraId="5B4C818B" w14:textId="77777777" w:rsidR="00700F9D" w:rsidRPr="002E3089" w:rsidRDefault="001E1D10" w:rsidP="00700F9D">
      <w:pPr>
        <w:jc w:val="both"/>
        <w:rPr>
          <w:szCs w:val="22"/>
        </w:rPr>
      </w:pPr>
      <w:r w:rsidRPr="00D06BE1">
        <w:rPr>
          <w:szCs w:val="22"/>
        </w:rPr>
        <w:t xml:space="preserve">This document aims to ensure accurate, standardised pain assessment and subsequent prescribing of analgesia for the management of acute pain, throughout the </w:t>
      </w:r>
      <w:r>
        <w:rPr>
          <w:szCs w:val="22"/>
        </w:rPr>
        <w:t>T</w:t>
      </w:r>
      <w:r w:rsidRPr="00D06BE1">
        <w:rPr>
          <w:szCs w:val="22"/>
        </w:rPr>
        <w:t>rust.</w:t>
      </w:r>
    </w:p>
    <w:p w14:paraId="5B4C818C" w14:textId="77777777" w:rsidR="00700F9D" w:rsidRPr="004A6751" w:rsidRDefault="001E1D10" w:rsidP="00700F9D">
      <w:pPr>
        <w:pStyle w:val="Heading2"/>
        <w:numPr>
          <w:ilvl w:val="1"/>
          <w:numId w:val="22"/>
        </w:numPr>
        <w:spacing w:before="360"/>
        <w:jc w:val="both"/>
      </w:pPr>
      <w:bookmarkStart w:id="25" w:name="_Toc449691650"/>
      <w:bookmarkStart w:id="26" w:name="_Toc455645378"/>
      <w:r w:rsidRPr="004A6751">
        <w:t>Glossary/Definitions</w:t>
      </w:r>
      <w:bookmarkEnd w:id="22"/>
      <w:bookmarkEnd w:id="23"/>
      <w:bookmarkEnd w:id="24"/>
      <w:bookmarkEnd w:id="25"/>
      <w:bookmarkEnd w:id="26"/>
    </w:p>
    <w:p w14:paraId="5B4C818D" w14:textId="77777777" w:rsidR="00700F9D" w:rsidRDefault="001E1D10" w:rsidP="00700F9D">
      <w:pPr>
        <w:jc w:val="both"/>
        <w:rPr>
          <w:szCs w:val="22"/>
        </w:rPr>
      </w:pPr>
      <w:r w:rsidRPr="002E3089">
        <w:rPr>
          <w:szCs w:val="22"/>
        </w:rPr>
        <w:t>The following terms and acronyms are used within the document:</w:t>
      </w:r>
    </w:p>
    <w:p w14:paraId="5B4C818E" w14:textId="77777777" w:rsidR="00700F9D" w:rsidRDefault="00641065" w:rsidP="00700F9D">
      <w:pPr>
        <w:rPr>
          <w:szCs w:val="22"/>
        </w:rPr>
      </w:pPr>
    </w:p>
    <w:tbl>
      <w:tblPr>
        <w:tblStyle w:val="TableGrid"/>
        <w:tblW w:w="0" w:type="auto"/>
        <w:tblLook w:val="04A0" w:firstRow="1" w:lastRow="0" w:firstColumn="1" w:lastColumn="0" w:noHBand="0" w:noVBand="1"/>
      </w:tblPr>
      <w:tblGrid>
        <w:gridCol w:w="1526"/>
        <w:gridCol w:w="8580"/>
      </w:tblGrid>
      <w:tr w:rsidR="00005098" w14:paraId="5B4C8191" w14:textId="77777777" w:rsidTr="00700F9D">
        <w:tc>
          <w:tcPr>
            <w:tcW w:w="1526" w:type="dxa"/>
          </w:tcPr>
          <w:p w14:paraId="5B4C818F" w14:textId="77777777" w:rsidR="00700F9D" w:rsidRPr="0090265E" w:rsidRDefault="001E1D10" w:rsidP="00700F9D">
            <w:pPr>
              <w:rPr>
                <w:b/>
                <w:szCs w:val="22"/>
              </w:rPr>
            </w:pPr>
            <w:r w:rsidRPr="0090265E">
              <w:rPr>
                <w:b/>
                <w:szCs w:val="22"/>
              </w:rPr>
              <w:t>IP&amp;C</w:t>
            </w:r>
          </w:p>
        </w:tc>
        <w:tc>
          <w:tcPr>
            <w:tcW w:w="8580" w:type="dxa"/>
          </w:tcPr>
          <w:p w14:paraId="5B4C8190" w14:textId="77777777" w:rsidR="00700F9D" w:rsidRDefault="001E1D10" w:rsidP="00700F9D">
            <w:pPr>
              <w:rPr>
                <w:szCs w:val="22"/>
              </w:rPr>
            </w:pPr>
            <w:r>
              <w:rPr>
                <w:szCs w:val="22"/>
              </w:rPr>
              <w:t>Infection Prevention and Control</w:t>
            </w:r>
          </w:p>
        </w:tc>
      </w:tr>
      <w:tr w:rsidR="00005098" w14:paraId="5B4C8194" w14:textId="77777777" w:rsidTr="00700F9D">
        <w:tc>
          <w:tcPr>
            <w:tcW w:w="1526" w:type="dxa"/>
          </w:tcPr>
          <w:p w14:paraId="5B4C8192" w14:textId="77777777" w:rsidR="00700F9D" w:rsidRPr="0090265E" w:rsidRDefault="001E1D10" w:rsidP="00700F9D">
            <w:pPr>
              <w:rPr>
                <w:b/>
                <w:szCs w:val="22"/>
              </w:rPr>
            </w:pPr>
            <w:r w:rsidRPr="0090265E">
              <w:rPr>
                <w:b/>
                <w:szCs w:val="22"/>
              </w:rPr>
              <w:t>NEWS</w:t>
            </w:r>
          </w:p>
        </w:tc>
        <w:tc>
          <w:tcPr>
            <w:tcW w:w="8580" w:type="dxa"/>
          </w:tcPr>
          <w:p w14:paraId="5B4C8193" w14:textId="77777777" w:rsidR="00700F9D" w:rsidRDefault="001E1D10" w:rsidP="00700F9D">
            <w:pPr>
              <w:rPr>
                <w:szCs w:val="22"/>
              </w:rPr>
            </w:pPr>
            <w:r>
              <w:rPr>
                <w:szCs w:val="22"/>
              </w:rPr>
              <w:t xml:space="preserve">National Early Warning Score </w:t>
            </w:r>
          </w:p>
        </w:tc>
      </w:tr>
      <w:tr w:rsidR="00005098" w14:paraId="5B4C8197" w14:textId="77777777" w:rsidTr="00700F9D">
        <w:tc>
          <w:tcPr>
            <w:tcW w:w="1526" w:type="dxa"/>
          </w:tcPr>
          <w:p w14:paraId="5B4C8195" w14:textId="77777777" w:rsidR="00700F9D" w:rsidRPr="00952D41" w:rsidRDefault="001E1D10" w:rsidP="00700F9D">
            <w:pPr>
              <w:rPr>
                <w:b/>
                <w:szCs w:val="22"/>
              </w:rPr>
            </w:pPr>
            <w:r w:rsidRPr="00952D41">
              <w:rPr>
                <w:b/>
                <w:szCs w:val="22"/>
              </w:rPr>
              <w:t>NHS</w:t>
            </w:r>
          </w:p>
        </w:tc>
        <w:tc>
          <w:tcPr>
            <w:tcW w:w="8580" w:type="dxa"/>
          </w:tcPr>
          <w:p w14:paraId="5B4C8196" w14:textId="77777777" w:rsidR="00700F9D" w:rsidRDefault="001E1D10" w:rsidP="00700F9D">
            <w:pPr>
              <w:rPr>
                <w:szCs w:val="22"/>
              </w:rPr>
            </w:pPr>
            <w:r>
              <w:rPr>
                <w:szCs w:val="22"/>
              </w:rPr>
              <w:t>National Health Service</w:t>
            </w:r>
          </w:p>
        </w:tc>
      </w:tr>
      <w:tr w:rsidR="00005098" w14:paraId="5B4C819A" w14:textId="77777777" w:rsidTr="00700F9D">
        <w:tc>
          <w:tcPr>
            <w:tcW w:w="1526" w:type="dxa"/>
          </w:tcPr>
          <w:p w14:paraId="5B4C8198" w14:textId="77777777" w:rsidR="00700F9D" w:rsidRPr="0090265E" w:rsidRDefault="001E1D10" w:rsidP="00700F9D">
            <w:pPr>
              <w:rPr>
                <w:b/>
                <w:szCs w:val="22"/>
              </w:rPr>
            </w:pPr>
            <w:r w:rsidRPr="0090265E">
              <w:rPr>
                <w:b/>
                <w:szCs w:val="22"/>
              </w:rPr>
              <w:t>NSAID</w:t>
            </w:r>
          </w:p>
        </w:tc>
        <w:tc>
          <w:tcPr>
            <w:tcW w:w="8580" w:type="dxa"/>
          </w:tcPr>
          <w:p w14:paraId="5B4C8199" w14:textId="77777777" w:rsidR="00700F9D" w:rsidRDefault="001E1D10" w:rsidP="00700F9D">
            <w:pPr>
              <w:rPr>
                <w:szCs w:val="22"/>
              </w:rPr>
            </w:pPr>
            <w:r>
              <w:rPr>
                <w:szCs w:val="22"/>
              </w:rPr>
              <w:t xml:space="preserve">Non-Steroidal Anti-Inflammatory Drug </w:t>
            </w:r>
          </w:p>
        </w:tc>
      </w:tr>
      <w:tr w:rsidR="00005098" w14:paraId="5B4C819D" w14:textId="77777777" w:rsidTr="00700F9D">
        <w:tc>
          <w:tcPr>
            <w:tcW w:w="1526" w:type="dxa"/>
          </w:tcPr>
          <w:p w14:paraId="5B4C819B" w14:textId="77777777" w:rsidR="00700F9D" w:rsidRPr="0090265E" w:rsidRDefault="001E1D10" w:rsidP="00700F9D">
            <w:pPr>
              <w:rPr>
                <w:b/>
                <w:szCs w:val="22"/>
              </w:rPr>
            </w:pPr>
            <w:r w:rsidRPr="0090265E">
              <w:rPr>
                <w:b/>
                <w:szCs w:val="22"/>
              </w:rPr>
              <w:t xml:space="preserve">WHO </w:t>
            </w:r>
          </w:p>
        </w:tc>
        <w:tc>
          <w:tcPr>
            <w:tcW w:w="8580" w:type="dxa"/>
          </w:tcPr>
          <w:p w14:paraId="5B4C819C" w14:textId="77777777" w:rsidR="00700F9D" w:rsidRDefault="001E1D10" w:rsidP="00700F9D">
            <w:pPr>
              <w:rPr>
                <w:szCs w:val="22"/>
              </w:rPr>
            </w:pPr>
            <w:r>
              <w:rPr>
                <w:szCs w:val="22"/>
              </w:rPr>
              <w:t xml:space="preserve">World Health Organisation </w:t>
            </w:r>
          </w:p>
        </w:tc>
      </w:tr>
    </w:tbl>
    <w:p w14:paraId="5B4C819E" w14:textId="77777777" w:rsidR="00700F9D" w:rsidRPr="003A074E" w:rsidRDefault="001E1D10" w:rsidP="00700F9D">
      <w:pPr>
        <w:pStyle w:val="Heading1"/>
        <w:spacing w:before="360"/>
        <w:ind w:left="0" w:firstLine="0"/>
        <w:rPr>
          <w:szCs w:val="24"/>
        </w:rPr>
      </w:pPr>
      <w:bookmarkStart w:id="27" w:name="_Toc379448625"/>
      <w:bookmarkStart w:id="28" w:name="_Toc449691651"/>
      <w:bookmarkStart w:id="29" w:name="_Toc455645379"/>
      <w:r w:rsidRPr="003A074E">
        <w:t>Main Policy Content Details</w:t>
      </w:r>
      <w:bookmarkEnd w:id="27"/>
      <w:bookmarkEnd w:id="28"/>
      <w:bookmarkEnd w:id="29"/>
    </w:p>
    <w:p w14:paraId="5B4C819F" w14:textId="77777777" w:rsidR="00700F9D" w:rsidRPr="00EA0D83" w:rsidRDefault="001E1D10" w:rsidP="00700F9D">
      <w:pPr>
        <w:pStyle w:val="Heading2"/>
        <w:tabs>
          <w:tab w:val="clear" w:pos="1995"/>
          <w:tab w:val="num" w:pos="720"/>
        </w:tabs>
        <w:spacing w:before="360"/>
        <w:ind w:left="720" w:hanging="720"/>
        <w:jc w:val="both"/>
      </w:pPr>
      <w:bookmarkStart w:id="30" w:name="_Toc444692806"/>
      <w:bookmarkStart w:id="31" w:name="_Toc449691652"/>
      <w:bookmarkStart w:id="32" w:name="_Toc455645380"/>
      <w:r w:rsidRPr="00EA0D83">
        <w:t xml:space="preserve">General </w:t>
      </w:r>
      <w:bookmarkEnd w:id="30"/>
      <w:r>
        <w:t>P</w:t>
      </w:r>
      <w:r w:rsidRPr="00EA0D83">
        <w:t xml:space="preserve">oints </w:t>
      </w:r>
      <w:r>
        <w:t xml:space="preserve">regarding </w:t>
      </w:r>
      <w:r w:rsidRPr="00686A5B">
        <w:t>Acute Pain Assessment and Management in Adults</w:t>
      </w:r>
      <w:r>
        <w:t>:</w:t>
      </w:r>
      <w:bookmarkEnd w:id="31"/>
      <w:bookmarkEnd w:id="32"/>
    </w:p>
    <w:p w14:paraId="5B4C81A0" w14:textId="77777777" w:rsidR="00700F9D" w:rsidRDefault="001E1D10" w:rsidP="00700F9D">
      <w:pPr>
        <w:pStyle w:val="ListParagraph"/>
        <w:numPr>
          <w:ilvl w:val="0"/>
          <w:numId w:val="23"/>
        </w:numPr>
        <w:jc w:val="both"/>
      </w:pPr>
      <w:bookmarkStart w:id="33" w:name="_Toc379448627"/>
      <w:r w:rsidRPr="004402B0">
        <w:t xml:space="preserve">Pain assessment and on-going pain management is an essential part of care for all patients </w:t>
      </w:r>
      <w:r>
        <w:t xml:space="preserve">and is the responsibility of all clinical employees. </w:t>
      </w:r>
    </w:p>
    <w:p w14:paraId="5B4C81A1" w14:textId="77777777" w:rsidR="00700F9D" w:rsidRDefault="001E1D10" w:rsidP="00700F9D">
      <w:pPr>
        <w:pStyle w:val="ListParagraph"/>
        <w:numPr>
          <w:ilvl w:val="0"/>
          <w:numId w:val="23"/>
        </w:numPr>
        <w:jc w:val="both"/>
      </w:pPr>
      <w:r>
        <w:t>Pain assessment must be carried out on admission to the hospital by the responsible clinical employee</w:t>
      </w:r>
    </w:p>
    <w:p w14:paraId="5B4C81A2" w14:textId="77777777" w:rsidR="00700F9D" w:rsidRDefault="001E1D10" w:rsidP="00700F9D">
      <w:pPr>
        <w:pStyle w:val="ListParagraph"/>
        <w:numPr>
          <w:ilvl w:val="0"/>
          <w:numId w:val="23"/>
        </w:numPr>
        <w:jc w:val="both"/>
      </w:pPr>
      <w:r>
        <w:t>The patient where possible should be directly asked to score their pain, in accordance with the tool</w:t>
      </w:r>
    </w:p>
    <w:p w14:paraId="5B4C81A3" w14:textId="77777777" w:rsidR="00700F9D" w:rsidRDefault="001E1D10" w:rsidP="00700F9D">
      <w:pPr>
        <w:pStyle w:val="ListParagraph"/>
        <w:numPr>
          <w:ilvl w:val="0"/>
          <w:numId w:val="23"/>
        </w:numPr>
        <w:jc w:val="both"/>
      </w:pPr>
      <w:r>
        <w:t xml:space="preserve">Pain scores must be recorded on the appropriate Trust chart. This is the National Early Warning Score (NEWS) chart. </w:t>
      </w:r>
    </w:p>
    <w:p w14:paraId="5B4C81A4" w14:textId="77777777" w:rsidR="00700F9D" w:rsidRDefault="001E1D10" w:rsidP="00700F9D">
      <w:pPr>
        <w:pStyle w:val="ListParagraph"/>
        <w:numPr>
          <w:ilvl w:val="0"/>
          <w:numId w:val="23"/>
        </w:numPr>
        <w:jc w:val="both"/>
      </w:pPr>
      <w:r>
        <w:t>The employee completing the assessment should initial the NEWS chart as evidence that the assessment has been done.</w:t>
      </w:r>
    </w:p>
    <w:p w14:paraId="5B4C81A5" w14:textId="77777777" w:rsidR="00700F9D" w:rsidRDefault="001E1D10" w:rsidP="00700F9D">
      <w:pPr>
        <w:pStyle w:val="ListParagraph"/>
        <w:numPr>
          <w:ilvl w:val="0"/>
          <w:numId w:val="23"/>
        </w:numPr>
        <w:jc w:val="both"/>
      </w:pPr>
      <w:r>
        <w:t>The employee must indicate on the NEWS chart whether the acute pain assessment scale or the abbey pain scale has been used.</w:t>
      </w:r>
    </w:p>
    <w:p w14:paraId="5B4C81A6" w14:textId="77777777" w:rsidR="00700F9D" w:rsidRDefault="001E1D10" w:rsidP="00700F9D">
      <w:pPr>
        <w:pStyle w:val="ListParagraph"/>
        <w:numPr>
          <w:ilvl w:val="0"/>
          <w:numId w:val="23"/>
        </w:numPr>
        <w:jc w:val="both"/>
      </w:pPr>
      <w:r>
        <w:t>The pain score must be easily accessible to all members of the healthcare team providing care to the patient</w:t>
      </w:r>
    </w:p>
    <w:p w14:paraId="5B4C81A7" w14:textId="77777777" w:rsidR="00700F9D" w:rsidRDefault="001E1D10" w:rsidP="00700F9D">
      <w:pPr>
        <w:pStyle w:val="ListParagraph"/>
        <w:numPr>
          <w:ilvl w:val="0"/>
          <w:numId w:val="23"/>
        </w:numPr>
        <w:jc w:val="both"/>
      </w:pPr>
      <w:r>
        <w:t>Pain must be assessed and recorded with regular observations, as clinically indicated and at 30 minutes after any intervention, including administration of analgesia. This is to establish effectiveness of an analgesia regimen.</w:t>
      </w:r>
    </w:p>
    <w:p w14:paraId="5B4C81A8" w14:textId="77777777" w:rsidR="00700F9D" w:rsidRDefault="001E1D10" w:rsidP="00700F9D">
      <w:pPr>
        <w:pStyle w:val="ListParagraph"/>
        <w:numPr>
          <w:ilvl w:val="0"/>
          <w:numId w:val="27"/>
        </w:numPr>
        <w:jc w:val="both"/>
      </w:pPr>
      <w:r>
        <w:t xml:space="preserve">Pain must be reassessed, </w:t>
      </w:r>
      <w:r w:rsidRPr="004E399F">
        <w:t>by th</w:t>
      </w:r>
      <w:r>
        <w:t xml:space="preserve">e responsible clinical employee, with any new report of pain. </w:t>
      </w:r>
    </w:p>
    <w:p w14:paraId="5B4C81A9" w14:textId="77777777" w:rsidR="00700F9D" w:rsidRDefault="001E1D10" w:rsidP="00700F9D">
      <w:pPr>
        <w:pStyle w:val="ListParagraph"/>
        <w:numPr>
          <w:ilvl w:val="0"/>
          <w:numId w:val="27"/>
        </w:numPr>
        <w:jc w:val="both"/>
      </w:pPr>
      <w:r>
        <w:t>Associated symptoms, such as nausea, vomiting and sedation must be assessed by the responsible clinical employee and managed accordingly.</w:t>
      </w:r>
    </w:p>
    <w:p w14:paraId="5B4C81AA" w14:textId="77777777" w:rsidR="00700F9D" w:rsidRDefault="001E1D10" w:rsidP="00700F9D">
      <w:pPr>
        <w:pStyle w:val="ListParagraph"/>
        <w:numPr>
          <w:ilvl w:val="0"/>
          <w:numId w:val="27"/>
        </w:numPr>
        <w:jc w:val="both"/>
      </w:pPr>
      <w:r>
        <w:t>Pain assessment must be continuous until discharge.</w:t>
      </w:r>
    </w:p>
    <w:p w14:paraId="5B4C81AB" w14:textId="77777777" w:rsidR="00700F9D" w:rsidRDefault="001E1D10" w:rsidP="00700F9D">
      <w:pPr>
        <w:pStyle w:val="ListParagraph"/>
        <w:numPr>
          <w:ilvl w:val="0"/>
          <w:numId w:val="27"/>
        </w:numPr>
        <w:jc w:val="both"/>
      </w:pPr>
      <w:r>
        <w:t xml:space="preserve">Patients must be discharged with prescribed analgesia and instructions on administration. </w:t>
      </w:r>
    </w:p>
    <w:p w14:paraId="5B4C81AC" w14:textId="77777777" w:rsidR="00700F9D" w:rsidRDefault="001E1D10" w:rsidP="00700F9D">
      <w:pPr>
        <w:pStyle w:val="Heading2"/>
        <w:tabs>
          <w:tab w:val="clear" w:pos="1995"/>
          <w:tab w:val="num" w:pos="0"/>
        </w:tabs>
        <w:spacing w:before="360"/>
        <w:ind w:left="0" w:firstLine="0"/>
        <w:jc w:val="both"/>
      </w:pPr>
      <w:bookmarkStart w:id="34" w:name="_Toc449691653"/>
      <w:bookmarkStart w:id="35" w:name="_Toc455645381"/>
      <w:r>
        <w:t>How to complete a Pain Assessment in Adults who are able to Communicate Verbally</w:t>
      </w:r>
      <w:bookmarkEnd w:id="33"/>
      <w:bookmarkEnd w:id="34"/>
      <w:bookmarkEnd w:id="35"/>
    </w:p>
    <w:p w14:paraId="5B4C81AD" w14:textId="77777777" w:rsidR="00700F9D" w:rsidRDefault="001E1D10" w:rsidP="00700F9D">
      <w:pPr>
        <w:pStyle w:val="ListParagraph"/>
        <w:numPr>
          <w:ilvl w:val="0"/>
          <w:numId w:val="24"/>
        </w:numPr>
        <w:jc w:val="both"/>
      </w:pPr>
      <w:bookmarkStart w:id="36" w:name="_Toc379448628"/>
      <w:r>
        <w:t>The acute pain assessment tool is a verbal descriptive scale.</w:t>
      </w:r>
    </w:p>
    <w:p w14:paraId="5B4C81AE" w14:textId="77777777" w:rsidR="00700F9D" w:rsidRDefault="001E1D10" w:rsidP="00700F9D">
      <w:pPr>
        <w:pStyle w:val="ListParagraph"/>
        <w:numPr>
          <w:ilvl w:val="0"/>
          <w:numId w:val="24"/>
        </w:numPr>
        <w:jc w:val="both"/>
      </w:pPr>
      <w:r>
        <w:t xml:space="preserve">Patients must be asked to score their own pain as they move. </w:t>
      </w:r>
    </w:p>
    <w:p w14:paraId="5B4C81AF" w14:textId="77777777" w:rsidR="00700F9D" w:rsidRDefault="001E1D10" w:rsidP="00700F9D">
      <w:pPr>
        <w:pStyle w:val="ListParagraph"/>
        <w:numPr>
          <w:ilvl w:val="0"/>
          <w:numId w:val="24"/>
        </w:numPr>
        <w:jc w:val="both"/>
      </w:pPr>
      <w:r>
        <w:t>This will be recorded according to the acute pain assessment tool:</w:t>
      </w:r>
    </w:p>
    <w:p w14:paraId="5B4C81B0" w14:textId="77777777" w:rsidR="00700F9D" w:rsidRDefault="001E1D10" w:rsidP="00700F9D">
      <w:pPr>
        <w:pStyle w:val="ListParagraph"/>
      </w:pPr>
      <w:r>
        <w:t>(0 = no pain, 1 = mild pain, 2 = Moderate pain 3 = Severe pain)</w:t>
      </w:r>
    </w:p>
    <w:p w14:paraId="5B4C81B1" w14:textId="77777777" w:rsidR="00700F9D" w:rsidRDefault="001E1D10" w:rsidP="00700F9D">
      <w:pPr>
        <w:pStyle w:val="ListParagraph"/>
        <w:numPr>
          <w:ilvl w:val="0"/>
          <w:numId w:val="24"/>
        </w:numPr>
        <w:jc w:val="both"/>
      </w:pPr>
      <w:r>
        <w:lastRenderedPageBreak/>
        <w:t>The responsible clinical employee should be prepared to discuss with the patient any factors that may affect their pain experience. This may include psychological status, previous experiences and expectations.</w:t>
      </w:r>
    </w:p>
    <w:p w14:paraId="5B4C81B2" w14:textId="77777777" w:rsidR="00700F9D" w:rsidRDefault="001E1D10" w:rsidP="00700F9D">
      <w:pPr>
        <w:pStyle w:val="ListParagraph"/>
        <w:numPr>
          <w:ilvl w:val="0"/>
          <w:numId w:val="24"/>
        </w:numPr>
        <w:jc w:val="both"/>
      </w:pPr>
      <w:r>
        <w:t xml:space="preserve">Assessment tools in different languages are available through the </w:t>
      </w:r>
      <w:r w:rsidRPr="00C930F6">
        <w:t xml:space="preserve">British Pain Society </w:t>
      </w:r>
      <w:r>
        <w:t>website (Ref 3) and are also available on the pain management pages of the Trust intranet.</w:t>
      </w:r>
    </w:p>
    <w:p w14:paraId="5B4C81B3" w14:textId="77777777" w:rsidR="00700F9D" w:rsidRPr="00D06BE1" w:rsidRDefault="00641065" w:rsidP="00700F9D">
      <w:pPr>
        <w:pStyle w:val="ListParagraph"/>
        <w:jc w:val="both"/>
      </w:pPr>
    </w:p>
    <w:p w14:paraId="5B4C81B4" w14:textId="77777777" w:rsidR="00700F9D" w:rsidRPr="00700F9D" w:rsidRDefault="001E1D10" w:rsidP="00700F9D">
      <w:pPr>
        <w:pStyle w:val="Heading2"/>
      </w:pPr>
      <w:bookmarkStart w:id="37" w:name="_Toc449691654"/>
      <w:bookmarkStart w:id="38" w:name="_Toc455645382"/>
      <w:r w:rsidRPr="00700F9D">
        <w:t xml:space="preserve">How to Complete Pain Assessment in Adults with Impaired Cognition or </w:t>
      </w:r>
      <w:bookmarkEnd w:id="36"/>
      <w:r w:rsidRPr="00700F9D">
        <w:t xml:space="preserve">    Communication</w:t>
      </w:r>
      <w:bookmarkEnd w:id="37"/>
      <w:bookmarkEnd w:id="38"/>
      <w:r w:rsidRPr="00700F9D">
        <w:t xml:space="preserve"> </w:t>
      </w:r>
    </w:p>
    <w:p w14:paraId="5B4C81B5" w14:textId="77777777" w:rsidR="00700F9D" w:rsidRDefault="001E1D10" w:rsidP="00700F9D">
      <w:pPr>
        <w:pStyle w:val="ListParagraph"/>
        <w:numPr>
          <w:ilvl w:val="0"/>
          <w:numId w:val="25"/>
        </w:numPr>
        <w:jc w:val="both"/>
        <w:rPr>
          <w:szCs w:val="22"/>
        </w:rPr>
      </w:pPr>
      <w:bookmarkStart w:id="39" w:name="_Toc297742083"/>
      <w:bookmarkStart w:id="40" w:name="_Toc379448629"/>
      <w:r w:rsidRPr="001E6E2B">
        <w:rPr>
          <w:szCs w:val="22"/>
        </w:rPr>
        <w:t xml:space="preserve">Patients with moderate to severe communication or cognition problems must be offered additional assistance through the use of suitably validated scales and by appropriately trained </w:t>
      </w:r>
      <w:r>
        <w:rPr>
          <w:szCs w:val="22"/>
        </w:rPr>
        <w:t>clinical employees</w:t>
      </w:r>
      <w:r w:rsidRPr="001E6E2B">
        <w:rPr>
          <w:szCs w:val="22"/>
        </w:rPr>
        <w:t>.</w:t>
      </w:r>
    </w:p>
    <w:p w14:paraId="5B4C81B6" w14:textId="77777777" w:rsidR="00700F9D" w:rsidRDefault="001E1D10" w:rsidP="00700F9D">
      <w:pPr>
        <w:pStyle w:val="ListParagraph"/>
        <w:numPr>
          <w:ilvl w:val="0"/>
          <w:numId w:val="25"/>
        </w:numPr>
        <w:jc w:val="both"/>
        <w:rPr>
          <w:szCs w:val="22"/>
        </w:rPr>
      </w:pPr>
      <w:r w:rsidRPr="004E399F">
        <w:rPr>
          <w:szCs w:val="22"/>
        </w:rPr>
        <w:t xml:space="preserve">The Abbey Pain Scale is an accepted and validated pain assessment tool </w:t>
      </w:r>
    </w:p>
    <w:p w14:paraId="5B4C81B7" w14:textId="77777777" w:rsidR="00700F9D" w:rsidRPr="002103C0" w:rsidRDefault="001E1D10" w:rsidP="00700F9D">
      <w:pPr>
        <w:pStyle w:val="ListParagraph"/>
        <w:numPr>
          <w:ilvl w:val="0"/>
          <w:numId w:val="25"/>
        </w:numPr>
        <w:jc w:val="both"/>
        <w:rPr>
          <w:szCs w:val="22"/>
        </w:rPr>
      </w:pPr>
      <w:r w:rsidRPr="002103C0">
        <w:rPr>
          <w:szCs w:val="22"/>
        </w:rPr>
        <w:t xml:space="preserve">It is a behavioural </w:t>
      </w:r>
      <w:r>
        <w:rPr>
          <w:szCs w:val="22"/>
        </w:rPr>
        <w:t xml:space="preserve">based, observational assessment </w:t>
      </w:r>
      <w:r w:rsidRPr="002103C0">
        <w:rPr>
          <w:szCs w:val="22"/>
        </w:rPr>
        <w:t>designed to assist in the assessment of pain in patients who are unable to clearly articulate their needs</w:t>
      </w:r>
    </w:p>
    <w:p w14:paraId="5B4C81B8" w14:textId="77777777" w:rsidR="00700F9D" w:rsidRPr="00687A55" w:rsidRDefault="001E1D10" w:rsidP="00700F9D">
      <w:pPr>
        <w:pStyle w:val="ListParagraph"/>
        <w:numPr>
          <w:ilvl w:val="0"/>
          <w:numId w:val="25"/>
        </w:numPr>
        <w:jc w:val="both"/>
        <w:rPr>
          <w:szCs w:val="22"/>
        </w:rPr>
      </w:pPr>
      <w:r w:rsidRPr="00687A55">
        <w:rPr>
          <w:szCs w:val="22"/>
        </w:rPr>
        <w:t xml:space="preserve">Pain behaviours differ between individuals. Therefore assessment should include insights from family members and familiar carers regarding behaviours. These insights can be documented on </w:t>
      </w:r>
      <w:r>
        <w:rPr>
          <w:szCs w:val="22"/>
        </w:rPr>
        <w:t>the “This is Me” document (Ref 4</w:t>
      </w:r>
      <w:r w:rsidRPr="00687A55">
        <w:rPr>
          <w:szCs w:val="22"/>
        </w:rPr>
        <w:t>)</w:t>
      </w:r>
      <w:r>
        <w:rPr>
          <w:szCs w:val="22"/>
        </w:rPr>
        <w:t>.</w:t>
      </w:r>
      <w:r w:rsidRPr="00C930F6">
        <w:rPr>
          <w:szCs w:val="22"/>
        </w:rPr>
        <w:t xml:space="preserve"> </w:t>
      </w:r>
    </w:p>
    <w:p w14:paraId="5B4C81B9" w14:textId="77777777" w:rsidR="00700F9D" w:rsidRPr="00C930F6" w:rsidRDefault="001E1D10" w:rsidP="00700F9D">
      <w:pPr>
        <w:pStyle w:val="ListParagraph"/>
        <w:numPr>
          <w:ilvl w:val="0"/>
          <w:numId w:val="25"/>
        </w:numPr>
        <w:jc w:val="both"/>
        <w:rPr>
          <w:szCs w:val="22"/>
        </w:rPr>
      </w:pPr>
      <w:r w:rsidRPr="00C930F6">
        <w:rPr>
          <w:szCs w:val="22"/>
        </w:rPr>
        <w:t xml:space="preserve">Patients </w:t>
      </w:r>
      <w:r>
        <w:rPr>
          <w:szCs w:val="22"/>
        </w:rPr>
        <w:t xml:space="preserve">pain must be assessed as they move, mobilise or are repositioned. </w:t>
      </w:r>
    </w:p>
    <w:p w14:paraId="5B4C81BA" w14:textId="77777777" w:rsidR="00700F9D" w:rsidRDefault="001E1D10" w:rsidP="00700F9D">
      <w:pPr>
        <w:pStyle w:val="ListParagraph"/>
        <w:numPr>
          <w:ilvl w:val="0"/>
          <w:numId w:val="25"/>
        </w:numPr>
        <w:jc w:val="both"/>
        <w:rPr>
          <w:szCs w:val="22"/>
        </w:rPr>
      </w:pPr>
      <w:r>
        <w:rPr>
          <w:szCs w:val="22"/>
        </w:rPr>
        <w:t>The Abbey Pain Scale does not distinguish between distress and pain, so it is essential that the effectiveness of pain relieving interventions are evaluated.</w:t>
      </w:r>
    </w:p>
    <w:p w14:paraId="5B4C81BB" w14:textId="77777777" w:rsidR="00700F9D" w:rsidRDefault="001E1D10" w:rsidP="00700F9D">
      <w:pPr>
        <w:pStyle w:val="ListParagraph"/>
        <w:numPr>
          <w:ilvl w:val="0"/>
          <w:numId w:val="25"/>
        </w:numPr>
        <w:jc w:val="both"/>
        <w:rPr>
          <w:szCs w:val="22"/>
        </w:rPr>
      </w:pPr>
      <w:r>
        <w:rPr>
          <w:szCs w:val="22"/>
        </w:rPr>
        <w:t>The scale should be completed and the score recorded in the patients record.</w:t>
      </w:r>
    </w:p>
    <w:p w14:paraId="5B4C81BC" w14:textId="77777777" w:rsidR="00700F9D" w:rsidRDefault="001E1D10" w:rsidP="00700F9D">
      <w:pPr>
        <w:pStyle w:val="ListParagraph"/>
        <w:numPr>
          <w:ilvl w:val="0"/>
          <w:numId w:val="25"/>
        </w:numPr>
        <w:jc w:val="both"/>
        <w:rPr>
          <w:szCs w:val="22"/>
        </w:rPr>
      </w:pPr>
      <w:r>
        <w:rPr>
          <w:szCs w:val="22"/>
        </w:rPr>
        <w:t xml:space="preserve">Employees should assess each of the six domains individually as detailed below: </w:t>
      </w:r>
    </w:p>
    <w:p w14:paraId="5B4C81BD" w14:textId="77777777" w:rsidR="00700F9D" w:rsidRDefault="00641065" w:rsidP="00700F9D">
      <w:pPr>
        <w:pStyle w:val="ListParagraph"/>
        <w:rPr>
          <w:szCs w:val="22"/>
        </w:rPr>
      </w:pPr>
    </w:p>
    <w:tbl>
      <w:tblPr>
        <w:tblStyle w:val="TableGrid"/>
        <w:tblW w:w="0" w:type="auto"/>
        <w:tblLook w:val="04A0" w:firstRow="1" w:lastRow="0" w:firstColumn="1" w:lastColumn="0" w:noHBand="0" w:noVBand="1"/>
      </w:tblPr>
      <w:tblGrid>
        <w:gridCol w:w="5069"/>
        <w:gridCol w:w="4395"/>
      </w:tblGrid>
      <w:tr w:rsidR="00005098" w14:paraId="5B4C81C0" w14:textId="77777777" w:rsidTr="00700F9D">
        <w:tc>
          <w:tcPr>
            <w:tcW w:w="5069" w:type="dxa"/>
            <w:shd w:val="clear" w:color="auto" w:fill="D9D9D9" w:themeFill="background1" w:themeFillShade="D9"/>
          </w:tcPr>
          <w:p w14:paraId="5B4C81BE" w14:textId="77777777" w:rsidR="00700F9D" w:rsidRPr="00686A5B" w:rsidRDefault="001E1D10" w:rsidP="00700F9D">
            <w:pPr>
              <w:pStyle w:val="ListParagraph"/>
              <w:ind w:left="0"/>
              <w:rPr>
                <w:b/>
                <w:szCs w:val="22"/>
              </w:rPr>
            </w:pPr>
            <w:r>
              <w:rPr>
                <w:b/>
                <w:szCs w:val="22"/>
              </w:rPr>
              <w:t xml:space="preserve">Behavioural Domain </w:t>
            </w:r>
          </w:p>
        </w:tc>
        <w:tc>
          <w:tcPr>
            <w:tcW w:w="4395" w:type="dxa"/>
            <w:tcBorders>
              <w:bottom w:val="single" w:sz="4" w:space="0" w:color="auto"/>
            </w:tcBorders>
            <w:shd w:val="clear" w:color="auto" w:fill="D9D9D9" w:themeFill="background1" w:themeFillShade="D9"/>
          </w:tcPr>
          <w:p w14:paraId="5B4C81BF" w14:textId="77777777" w:rsidR="00700F9D" w:rsidRPr="00686A5B" w:rsidRDefault="001E1D10" w:rsidP="00700F9D">
            <w:pPr>
              <w:rPr>
                <w:b/>
                <w:szCs w:val="22"/>
              </w:rPr>
            </w:pPr>
            <w:r>
              <w:rPr>
                <w:b/>
                <w:szCs w:val="22"/>
              </w:rPr>
              <w:t xml:space="preserve">Each domain is graded individually using the score </w:t>
            </w:r>
          </w:p>
        </w:tc>
      </w:tr>
      <w:tr w:rsidR="00005098" w14:paraId="5B4C81C3" w14:textId="77777777" w:rsidTr="00700F9D">
        <w:tc>
          <w:tcPr>
            <w:tcW w:w="5069" w:type="dxa"/>
          </w:tcPr>
          <w:p w14:paraId="5B4C81C1" w14:textId="77777777" w:rsidR="00700F9D" w:rsidRPr="007E5196" w:rsidRDefault="001E1D10" w:rsidP="00700F9D">
            <w:pPr>
              <w:pStyle w:val="ListParagraph"/>
              <w:ind w:left="0"/>
              <w:rPr>
                <w:szCs w:val="22"/>
              </w:rPr>
            </w:pPr>
            <w:r w:rsidRPr="002D2363">
              <w:rPr>
                <w:szCs w:val="22"/>
              </w:rPr>
              <w:t>Vocalisation</w:t>
            </w:r>
          </w:p>
        </w:tc>
        <w:tc>
          <w:tcPr>
            <w:tcW w:w="4395" w:type="dxa"/>
            <w:tcBorders>
              <w:bottom w:val="nil"/>
            </w:tcBorders>
          </w:tcPr>
          <w:p w14:paraId="5B4C81C2" w14:textId="77777777" w:rsidR="00700F9D" w:rsidRPr="007E5196" w:rsidRDefault="00641065" w:rsidP="00700F9D">
            <w:pPr>
              <w:rPr>
                <w:szCs w:val="22"/>
              </w:rPr>
            </w:pPr>
          </w:p>
        </w:tc>
      </w:tr>
      <w:tr w:rsidR="00005098" w14:paraId="5B4C81C6" w14:textId="77777777" w:rsidTr="00700F9D">
        <w:tc>
          <w:tcPr>
            <w:tcW w:w="5069" w:type="dxa"/>
          </w:tcPr>
          <w:p w14:paraId="5B4C81C4" w14:textId="77777777" w:rsidR="00700F9D" w:rsidRPr="007E5196" w:rsidRDefault="001E1D10" w:rsidP="00700F9D">
            <w:pPr>
              <w:pStyle w:val="ListParagraph"/>
              <w:ind w:left="0"/>
              <w:rPr>
                <w:szCs w:val="22"/>
              </w:rPr>
            </w:pPr>
            <w:r w:rsidRPr="007E5196">
              <w:rPr>
                <w:szCs w:val="22"/>
              </w:rPr>
              <w:t>Facial expression</w:t>
            </w:r>
          </w:p>
        </w:tc>
        <w:tc>
          <w:tcPr>
            <w:tcW w:w="4395" w:type="dxa"/>
            <w:tcBorders>
              <w:top w:val="nil"/>
              <w:bottom w:val="nil"/>
            </w:tcBorders>
          </w:tcPr>
          <w:p w14:paraId="5B4C81C5" w14:textId="77777777" w:rsidR="00700F9D" w:rsidRDefault="001E1D10" w:rsidP="00700F9D">
            <w:pPr>
              <w:jc w:val="center"/>
              <w:rPr>
                <w:szCs w:val="22"/>
              </w:rPr>
            </w:pPr>
            <w:r w:rsidRPr="007E5196">
              <w:rPr>
                <w:szCs w:val="22"/>
              </w:rPr>
              <w:t>0 - Absent</w:t>
            </w:r>
          </w:p>
        </w:tc>
      </w:tr>
      <w:tr w:rsidR="00005098" w14:paraId="5B4C81C9" w14:textId="77777777" w:rsidTr="00700F9D">
        <w:tc>
          <w:tcPr>
            <w:tcW w:w="5069" w:type="dxa"/>
          </w:tcPr>
          <w:p w14:paraId="5B4C81C7" w14:textId="77777777" w:rsidR="00700F9D" w:rsidRPr="007E5196" w:rsidRDefault="001E1D10" w:rsidP="00700F9D">
            <w:pPr>
              <w:pStyle w:val="ListParagraph"/>
              <w:ind w:left="0"/>
              <w:rPr>
                <w:szCs w:val="22"/>
              </w:rPr>
            </w:pPr>
            <w:r w:rsidRPr="007E5196">
              <w:rPr>
                <w:szCs w:val="22"/>
              </w:rPr>
              <w:t xml:space="preserve">Change in body language      </w:t>
            </w:r>
          </w:p>
        </w:tc>
        <w:tc>
          <w:tcPr>
            <w:tcW w:w="4395" w:type="dxa"/>
            <w:tcBorders>
              <w:top w:val="nil"/>
              <w:bottom w:val="nil"/>
            </w:tcBorders>
          </w:tcPr>
          <w:p w14:paraId="5B4C81C8" w14:textId="77777777" w:rsidR="00700F9D" w:rsidRPr="007E5196" w:rsidRDefault="001E1D10" w:rsidP="00700F9D">
            <w:pPr>
              <w:pStyle w:val="ListParagraph"/>
              <w:ind w:left="0"/>
              <w:jc w:val="center"/>
              <w:rPr>
                <w:szCs w:val="22"/>
              </w:rPr>
            </w:pPr>
            <w:r w:rsidRPr="007E5196">
              <w:rPr>
                <w:szCs w:val="22"/>
              </w:rPr>
              <w:t>1 – Mild</w:t>
            </w:r>
          </w:p>
        </w:tc>
      </w:tr>
      <w:tr w:rsidR="00005098" w14:paraId="5B4C81CC" w14:textId="77777777" w:rsidTr="00700F9D">
        <w:tc>
          <w:tcPr>
            <w:tcW w:w="5069" w:type="dxa"/>
          </w:tcPr>
          <w:p w14:paraId="5B4C81CA" w14:textId="77777777" w:rsidR="00700F9D" w:rsidRPr="007E5196" w:rsidRDefault="001E1D10" w:rsidP="00700F9D">
            <w:pPr>
              <w:pStyle w:val="ListParagraph"/>
              <w:ind w:left="0"/>
              <w:rPr>
                <w:szCs w:val="22"/>
              </w:rPr>
            </w:pPr>
            <w:r w:rsidRPr="007E5196">
              <w:rPr>
                <w:szCs w:val="22"/>
              </w:rPr>
              <w:t>Behavioural change</w:t>
            </w:r>
          </w:p>
        </w:tc>
        <w:tc>
          <w:tcPr>
            <w:tcW w:w="4395" w:type="dxa"/>
            <w:tcBorders>
              <w:top w:val="nil"/>
              <w:bottom w:val="nil"/>
            </w:tcBorders>
          </w:tcPr>
          <w:p w14:paraId="5B4C81CB" w14:textId="77777777" w:rsidR="00700F9D" w:rsidRPr="007E5196" w:rsidRDefault="001E1D10" w:rsidP="00700F9D">
            <w:pPr>
              <w:pStyle w:val="ListParagraph"/>
              <w:ind w:left="0"/>
              <w:jc w:val="center"/>
              <w:rPr>
                <w:szCs w:val="22"/>
              </w:rPr>
            </w:pPr>
            <w:r w:rsidRPr="007E5196">
              <w:rPr>
                <w:szCs w:val="22"/>
              </w:rPr>
              <w:t>2 – Moderate</w:t>
            </w:r>
          </w:p>
        </w:tc>
      </w:tr>
      <w:tr w:rsidR="00005098" w14:paraId="5B4C81CF" w14:textId="77777777" w:rsidTr="00700F9D">
        <w:tc>
          <w:tcPr>
            <w:tcW w:w="5069" w:type="dxa"/>
          </w:tcPr>
          <w:p w14:paraId="5B4C81CD" w14:textId="77777777" w:rsidR="00700F9D" w:rsidRPr="007E5196" w:rsidRDefault="001E1D10" w:rsidP="00700F9D">
            <w:pPr>
              <w:pStyle w:val="ListParagraph"/>
              <w:ind w:left="0"/>
              <w:rPr>
                <w:szCs w:val="22"/>
              </w:rPr>
            </w:pPr>
            <w:r w:rsidRPr="007E5196">
              <w:rPr>
                <w:szCs w:val="22"/>
              </w:rPr>
              <w:t>Physiological change</w:t>
            </w:r>
          </w:p>
        </w:tc>
        <w:tc>
          <w:tcPr>
            <w:tcW w:w="4395" w:type="dxa"/>
            <w:tcBorders>
              <w:top w:val="nil"/>
              <w:bottom w:val="nil"/>
            </w:tcBorders>
          </w:tcPr>
          <w:p w14:paraId="5B4C81CE" w14:textId="77777777" w:rsidR="00700F9D" w:rsidRPr="007E5196" w:rsidRDefault="001E1D10" w:rsidP="00700F9D">
            <w:pPr>
              <w:pStyle w:val="ListParagraph"/>
              <w:ind w:left="0"/>
              <w:jc w:val="center"/>
              <w:rPr>
                <w:szCs w:val="22"/>
              </w:rPr>
            </w:pPr>
            <w:r w:rsidRPr="007E5196">
              <w:rPr>
                <w:szCs w:val="22"/>
              </w:rPr>
              <w:t>3 - Severe</w:t>
            </w:r>
          </w:p>
        </w:tc>
      </w:tr>
      <w:tr w:rsidR="00005098" w14:paraId="5B4C81D2" w14:textId="77777777" w:rsidTr="00700F9D">
        <w:tc>
          <w:tcPr>
            <w:tcW w:w="5069" w:type="dxa"/>
          </w:tcPr>
          <w:p w14:paraId="5B4C81D0" w14:textId="77777777" w:rsidR="00700F9D" w:rsidRPr="007E5196" w:rsidRDefault="001E1D10" w:rsidP="00700F9D">
            <w:pPr>
              <w:pStyle w:val="ListParagraph"/>
              <w:ind w:left="0"/>
              <w:rPr>
                <w:szCs w:val="22"/>
              </w:rPr>
            </w:pPr>
            <w:r w:rsidRPr="007E5196">
              <w:rPr>
                <w:szCs w:val="22"/>
              </w:rPr>
              <w:t>Physical change</w:t>
            </w:r>
          </w:p>
        </w:tc>
        <w:tc>
          <w:tcPr>
            <w:tcW w:w="4395" w:type="dxa"/>
            <w:tcBorders>
              <w:top w:val="nil"/>
            </w:tcBorders>
          </w:tcPr>
          <w:p w14:paraId="5B4C81D1" w14:textId="77777777" w:rsidR="00700F9D" w:rsidRDefault="00641065" w:rsidP="00700F9D">
            <w:pPr>
              <w:rPr>
                <w:szCs w:val="22"/>
              </w:rPr>
            </w:pPr>
          </w:p>
        </w:tc>
      </w:tr>
    </w:tbl>
    <w:p w14:paraId="5B4C81D3" w14:textId="77777777" w:rsidR="00700F9D" w:rsidRPr="0009359D" w:rsidRDefault="00641065" w:rsidP="00700F9D">
      <w:pPr>
        <w:rPr>
          <w:szCs w:val="22"/>
        </w:rPr>
      </w:pPr>
    </w:p>
    <w:p w14:paraId="5B4C81D4" w14:textId="77777777" w:rsidR="00700F9D" w:rsidRPr="00700F9D" w:rsidRDefault="001E1D10" w:rsidP="00700F9D">
      <w:pPr>
        <w:jc w:val="both"/>
        <w:rPr>
          <w:szCs w:val="22"/>
        </w:rPr>
      </w:pPr>
      <w:r w:rsidRPr="00700F9D">
        <w:rPr>
          <w:szCs w:val="22"/>
        </w:rPr>
        <w:t xml:space="preserve">The individual totals from all </w:t>
      </w:r>
      <w:r>
        <w:rPr>
          <w:szCs w:val="22"/>
        </w:rPr>
        <w:t>six</w:t>
      </w:r>
      <w:r w:rsidRPr="00700F9D">
        <w:rPr>
          <w:szCs w:val="22"/>
        </w:rPr>
        <w:t xml:space="preserve"> domains should be added together to produce a final pain score </w:t>
      </w:r>
    </w:p>
    <w:p w14:paraId="5B4C81D5" w14:textId="77777777" w:rsidR="00700F9D" w:rsidRPr="00C973F2" w:rsidRDefault="001E1D10" w:rsidP="00700F9D">
      <w:pPr>
        <w:pStyle w:val="Heading2"/>
        <w:numPr>
          <w:ilvl w:val="1"/>
          <w:numId w:val="22"/>
        </w:numPr>
        <w:tabs>
          <w:tab w:val="clear" w:pos="720"/>
          <w:tab w:val="num" w:pos="0"/>
        </w:tabs>
        <w:spacing w:before="360"/>
        <w:ind w:left="0" w:firstLine="0"/>
        <w:rPr>
          <w:sz w:val="20"/>
        </w:rPr>
      </w:pPr>
      <w:bookmarkStart w:id="41" w:name="_Toc444692809"/>
      <w:bookmarkStart w:id="42" w:name="_Toc449691655"/>
      <w:bookmarkStart w:id="43" w:name="_Toc455645383"/>
      <w:bookmarkEnd w:id="39"/>
      <w:bookmarkEnd w:id="40"/>
      <w:r>
        <w:t>Analgesia for Acute Pain Prescribing Guideline</w:t>
      </w:r>
      <w:bookmarkEnd w:id="41"/>
      <w:bookmarkEnd w:id="42"/>
      <w:bookmarkEnd w:id="43"/>
      <w:r>
        <w:t xml:space="preserve"> </w:t>
      </w:r>
    </w:p>
    <w:p w14:paraId="5B4C81D6" w14:textId="77777777" w:rsidR="00700F9D" w:rsidRPr="002D2363" w:rsidRDefault="001E1D10" w:rsidP="00700F9D">
      <w:pPr>
        <w:pStyle w:val="ListParagraph"/>
        <w:numPr>
          <w:ilvl w:val="0"/>
          <w:numId w:val="26"/>
        </w:numPr>
        <w:jc w:val="both"/>
        <w:rPr>
          <w:rFonts w:cs="Arial"/>
          <w:bCs/>
          <w:color w:val="000000"/>
          <w:sz w:val="20"/>
          <w:szCs w:val="22"/>
        </w:rPr>
      </w:pPr>
      <w:r>
        <w:rPr>
          <w:rFonts w:cs="Arial"/>
          <w:bCs/>
          <w:color w:val="000000"/>
          <w:szCs w:val="22"/>
        </w:rPr>
        <w:t>The prescribing guideline, the analgesia l</w:t>
      </w:r>
      <w:r w:rsidRPr="00C930F6">
        <w:rPr>
          <w:rFonts w:cs="Arial"/>
          <w:bCs/>
          <w:color w:val="000000"/>
          <w:szCs w:val="22"/>
        </w:rPr>
        <w:t>adder</w:t>
      </w:r>
      <w:r>
        <w:rPr>
          <w:rFonts w:cs="Arial"/>
          <w:bCs/>
          <w:color w:val="000000"/>
          <w:szCs w:val="22"/>
        </w:rPr>
        <w:t xml:space="preserve"> and the pain assessment tools are designed to complement each other.</w:t>
      </w:r>
    </w:p>
    <w:p w14:paraId="5B4C81D7" w14:textId="77777777" w:rsidR="00700F9D" w:rsidRPr="00C930F6" w:rsidRDefault="001E1D10" w:rsidP="00700F9D">
      <w:pPr>
        <w:pStyle w:val="ListParagraph"/>
        <w:numPr>
          <w:ilvl w:val="0"/>
          <w:numId w:val="26"/>
        </w:numPr>
        <w:jc w:val="both"/>
        <w:rPr>
          <w:rFonts w:cs="Arial"/>
          <w:bCs/>
          <w:color w:val="000000"/>
          <w:szCs w:val="22"/>
        </w:rPr>
      </w:pPr>
      <w:r w:rsidRPr="00C930F6">
        <w:rPr>
          <w:rFonts w:cs="Arial"/>
          <w:bCs/>
          <w:color w:val="000000"/>
          <w:szCs w:val="22"/>
        </w:rPr>
        <w:t xml:space="preserve">The World Health Organisation (WHO) </w:t>
      </w:r>
      <w:r>
        <w:rPr>
          <w:rFonts w:cs="Arial"/>
          <w:bCs/>
          <w:color w:val="000000"/>
          <w:szCs w:val="22"/>
        </w:rPr>
        <w:t>three</w:t>
      </w:r>
      <w:r w:rsidRPr="00C930F6">
        <w:rPr>
          <w:rFonts w:cs="Arial"/>
          <w:bCs/>
          <w:color w:val="000000"/>
          <w:szCs w:val="22"/>
        </w:rPr>
        <w:t xml:space="preserve"> step analgesia la</w:t>
      </w:r>
      <w:r>
        <w:rPr>
          <w:rFonts w:cs="Arial"/>
          <w:bCs/>
          <w:color w:val="000000"/>
          <w:szCs w:val="22"/>
        </w:rPr>
        <w:t>dder (Ref 5) I a</w:t>
      </w:r>
      <w:r w:rsidRPr="00C930F6">
        <w:rPr>
          <w:rFonts w:cs="Arial"/>
          <w:bCs/>
          <w:color w:val="000000"/>
          <w:szCs w:val="22"/>
        </w:rPr>
        <w:t xml:space="preserve"> prescribing </w:t>
      </w:r>
      <w:r>
        <w:rPr>
          <w:rFonts w:cs="Arial"/>
          <w:bCs/>
          <w:color w:val="000000"/>
          <w:szCs w:val="22"/>
        </w:rPr>
        <w:t xml:space="preserve">tool </w:t>
      </w:r>
      <w:r w:rsidRPr="00C930F6">
        <w:rPr>
          <w:rFonts w:cs="Arial"/>
          <w:bCs/>
          <w:color w:val="000000"/>
          <w:szCs w:val="22"/>
        </w:rPr>
        <w:t xml:space="preserve">for </w:t>
      </w:r>
      <w:r>
        <w:rPr>
          <w:rFonts w:cs="Arial"/>
          <w:bCs/>
          <w:color w:val="000000"/>
          <w:szCs w:val="22"/>
        </w:rPr>
        <w:t xml:space="preserve">use in </w:t>
      </w:r>
      <w:r w:rsidRPr="00C930F6">
        <w:rPr>
          <w:rFonts w:cs="Arial"/>
          <w:bCs/>
          <w:color w:val="000000"/>
          <w:szCs w:val="22"/>
        </w:rPr>
        <w:t>acute pain (see section</w:t>
      </w:r>
      <w:r>
        <w:rPr>
          <w:rFonts w:cs="Arial"/>
          <w:bCs/>
          <w:color w:val="000000"/>
          <w:szCs w:val="22"/>
        </w:rPr>
        <w:t xml:space="preserve"> 1.3</w:t>
      </w:r>
      <w:r w:rsidRPr="00C930F6">
        <w:rPr>
          <w:rFonts w:cs="Arial"/>
          <w:bCs/>
          <w:color w:val="000000"/>
          <w:szCs w:val="22"/>
        </w:rPr>
        <w:t>)</w:t>
      </w:r>
    </w:p>
    <w:p w14:paraId="5B4C81D8" w14:textId="77777777" w:rsidR="00700F9D" w:rsidRDefault="001E1D10" w:rsidP="00700F9D">
      <w:pPr>
        <w:pStyle w:val="ListParagraph"/>
        <w:numPr>
          <w:ilvl w:val="0"/>
          <w:numId w:val="26"/>
        </w:numPr>
        <w:jc w:val="both"/>
        <w:rPr>
          <w:rFonts w:cs="Arial"/>
          <w:bCs/>
          <w:color w:val="000000"/>
          <w:szCs w:val="22"/>
        </w:rPr>
      </w:pPr>
      <w:r w:rsidRPr="0053200E">
        <w:rPr>
          <w:rFonts w:cs="Arial"/>
          <w:bCs/>
          <w:color w:val="000000"/>
          <w:szCs w:val="22"/>
        </w:rPr>
        <w:t>There are</w:t>
      </w:r>
      <w:r>
        <w:rPr>
          <w:rFonts w:cs="Arial"/>
          <w:bCs/>
          <w:color w:val="000000"/>
          <w:szCs w:val="22"/>
        </w:rPr>
        <w:t xml:space="preserve"> five guiding principles for the a</w:t>
      </w:r>
      <w:r w:rsidRPr="0053200E">
        <w:rPr>
          <w:rFonts w:cs="Arial"/>
          <w:bCs/>
          <w:color w:val="000000"/>
          <w:szCs w:val="22"/>
        </w:rPr>
        <w:t xml:space="preserve">pplication </w:t>
      </w:r>
      <w:r>
        <w:rPr>
          <w:rFonts w:cs="Arial"/>
          <w:bCs/>
          <w:color w:val="000000"/>
          <w:szCs w:val="22"/>
        </w:rPr>
        <w:t xml:space="preserve">of the WHO 3 step analgesia ladder </w:t>
      </w:r>
      <w:r w:rsidRPr="0053200E">
        <w:rPr>
          <w:rFonts w:cs="Arial"/>
          <w:bCs/>
          <w:color w:val="000000"/>
          <w:szCs w:val="22"/>
        </w:rPr>
        <w:t>which makes it a useful tool</w:t>
      </w:r>
      <w:r>
        <w:rPr>
          <w:rFonts w:cs="Arial"/>
          <w:bCs/>
          <w:color w:val="000000"/>
          <w:szCs w:val="22"/>
        </w:rPr>
        <w:t xml:space="preserve">. These are </w:t>
      </w:r>
      <w:r w:rsidRPr="0053200E">
        <w:rPr>
          <w:rFonts w:cs="Arial"/>
          <w:bCs/>
          <w:color w:val="000000"/>
          <w:szCs w:val="22"/>
        </w:rPr>
        <w:t>summarised as:</w:t>
      </w:r>
    </w:p>
    <w:p w14:paraId="5B4C81D9" w14:textId="77777777" w:rsidR="00700F9D" w:rsidRPr="0053200E" w:rsidRDefault="00641065" w:rsidP="00700F9D">
      <w:pPr>
        <w:pStyle w:val="ListParagraph"/>
        <w:rPr>
          <w:rFonts w:cs="Arial"/>
          <w:bCs/>
          <w:color w:val="000000"/>
          <w:szCs w:val="22"/>
        </w:rPr>
      </w:pPr>
    </w:p>
    <w:p w14:paraId="5B4C81DA" w14:textId="77777777" w:rsidR="00700F9D" w:rsidRPr="0053200E" w:rsidRDefault="001E1D10" w:rsidP="00700F9D">
      <w:pPr>
        <w:pStyle w:val="ListParagraph"/>
        <w:numPr>
          <w:ilvl w:val="0"/>
          <w:numId w:val="29"/>
        </w:numPr>
        <w:ind w:left="1134"/>
        <w:rPr>
          <w:rFonts w:cs="Arial"/>
          <w:bCs/>
          <w:color w:val="000000"/>
          <w:szCs w:val="22"/>
        </w:rPr>
      </w:pPr>
      <w:r w:rsidRPr="0053200E">
        <w:rPr>
          <w:rFonts w:cs="Arial"/>
          <w:bCs/>
          <w:color w:val="000000"/>
          <w:szCs w:val="22"/>
        </w:rPr>
        <w:t>By mouth’ – oral forms of analgesics is preferred wherever possible</w:t>
      </w:r>
      <w:r>
        <w:rPr>
          <w:rFonts w:cs="Arial"/>
          <w:bCs/>
          <w:color w:val="000000"/>
          <w:szCs w:val="22"/>
        </w:rPr>
        <w:t>. ‘By the clock’ – analgesia</w:t>
      </w:r>
      <w:r w:rsidRPr="0053200E">
        <w:rPr>
          <w:rFonts w:cs="Arial"/>
          <w:bCs/>
          <w:color w:val="000000"/>
          <w:szCs w:val="22"/>
        </w:rPr>
        <w:t xml:space="preserve"> should be given at regular intervals rather than on demand.</w:t>
      </w:r>
    </w:p>
    <w:p w14:paraId="5B4C81DB" w14:textId="77777777" w:rsidR="00700F9D" w:rsidRPr="0053200E" w:rsidRDefault="001E1D10" w:rsidP="00700F9D">
      <w:pPr>
        <w:pStyle w:val="ListParagraph"/>
        <w:numPr>
          <w:ilvl w:val="0"/>
          <w:numId w:val="29"/>
        </w:numPr>
        <w:ind w:left="1134"/>
        <w:rPr>
          <w:rFonts w:cs="Arial"/>
          <w:bCs/>
          <w:color w:val="000000"/>
          <w:szCs w:val="22"/>
        </w:rPr>
      </w:pPr>
      <w:r w:rsidRPr="0053200E">
        <w:rPr>
          <w:rFonts w:cs="Arial"/>
          <w:bCs/>
          <w:color w:val="000000"/>
          <w:szCs w:val="22"/>
        </w:rPr>
        <w:t>By the ladder’ – The principles of the ladder should be adhered to.</w:t>
      </w:r>
    </w:p>
    <w:p w14:paraId="5B4C81DC" w14:textId="77777777" w:rsidR="00700F9D" w:rsidRPr="0053200E" w:rsidRDefault="001E1D10" w:rsidP="00700F9D">
      <w:pPr>
        <w:pStyle w:val="ListParagraph"/>
        <w:numPr>
          <w:ilvl w:val="0"/>
          <w:numId w:val="29"/>
        </w:numPr>
        <w:ind w:left="1134"/>
        <w:rPr>
          <w:rFonts w:cs="Arial"/>
          <w:bCs/>
          <w:color w:val="000000"/>
          <w:szCs w:val="22"/>
        </w:rPr>
      </w:pPr>
      <w:r w:rsidRPr="0053200E">
        <w:rPr>
          <w:rFonts w:cs="Arial"/>
          <w:bCs/>
          <w:color w:val="000000"/>
          <w:szCs w:val="22"/>
        </w:rPr>
        <w:t>For the individual’ – there is no standardised dosage and therapy and should be based around the level of the patient’s reported pain.</w:t>
      </w:r>
    </w:p>
    <w:p w14:paraId="5B4C81DD" w14:textId="77777777" w:rsidR="00700F9D" w:rsidRDefault="001E1D10" w:rsidP="00700F9D">
      <w:pPr>
        <w:pStyle w:val="ListParagraph"/>
        <w:numPr>
          <w:ilvl w:val="0"/>
          <w:numId w:val="29"/>
        </w:numPr>
        <w:ind w:left="1134"/>
        <w:rPr>
          <w:rFonts w:cs="Arial"/>
          <w:bCs/>
          <w:color w:val="000000"/>
          <w:szCs w:val="22"/>
        </w:rPr>
      </w:pPr>
      <w:r w:rsidRPr="0053200E">
        <w:rPr>
          <w:rFonts w:cs="Arial"/>
          <w:bCs/>
          <w:color w:val="000000"/>
          <w:szCs w:val="22"/>
        </w:rPr>
        <w:t>Attention to detail’ – refers to the close monitoring of the patient’s pain as well as the bio psychosocial factors that may be impacting upon their pain.</w:t>
      </w:r>
    </w:p>
    <w:p w14:paraId="5B4C81DE" w14:textId="77777777" w:rsidR="00700F9D" w:rsidRPr="0053200E" w:rsidRDefault="00641065" w:rsidP="00700F9D">
      <w:pPr>
        <w:pStyle w:val="ListParagraph"/>
        <w:ind w:left="1440"/>
        <w:rPr>
          <w:rFonts w:cs="Arial"/>
          <w:bCs/>
          <w:color w:val="000000"/>
          <w:szCs w:val="22"/>
        </w:rPr>
      </w:pPr>
    </w:p>
    <w:p w14:paraId="5B4C81DF" w14:textId="77777777" w:rsidR="00700F9D" w:rsidRPr="0053200E" w:rsidRDefault="001E1D10" w:rsidP="00700F9D">
      <w:pPr>
        <w:pStyle w:val="ListParagraph"/>
        <w:numPr>
          <w:ilvl w:val="0"/>
          <w:numId w:val="26"/>
        </w:numPr>
        <w:jc w:val="both"/>
        <w:rPr>
          <w:rFonts w:cs="Arial"/>
          <w:bCs/>
          <w:color w:val="000000"/>
          <w:sz w:val="20"/>
          <w:szCs w:val="22"/>
        </w:rPr>
      </w:pPr>
      <w:r>
        <w:rPr>
          <w:rFonts w:cs="Arial"/>
          <w:bCs/>
          <w:color w:val="000000"/>
          <w:szCs w:val="22"/>
        </w:rPr>
        <w:t>Changes up or down the ladder may be appropriate for individualised care.</w:t>
      </w:r>
    </w:p>
    <w:p w14:paraId="5B4C81E0" w14:textId="77777777" w:rsidR="00700F9D" w:rsidRPr="0028481F" w:rsidRDefault="001E1D10" w:rsidP="00700F9D">
      <w:pPr>
        <w:pStyle w:val="ListParagraph"/>
        <w:numPr>
          <w:ilvl w:val="0"/>
          <w:numId w:val="26"/>
        </w:numPr>
        <w:jc w:val="both"/>
        <w:rPr>
          <w:rFonts w:cs="Arial"/>
          <w:bCs/>
          <w:color w:val="000000"/>
          <w:sz w:val="20"/>
          <w:szCs w:val="22"/>
        </w:rPr>
      </w:pPr>
      <w:r>
        <w:rPr>
          <w:rFonts w:cs="Arial"/>
          <w:bCs/>
          <w:color w:val="000000"/>
          <w:szCs w:val="22"/>
        </w:rPr>
        <w:t>Further advice on prescribing of analgesia may be found on the on the intranet and the 3Ts formulary (Ref 6).</w:t>
      </w:r>
    </w:p>
    <w:p w14:paraId="5B4C81E1" w14:textId="77777777" w:rsidR="00700F9D" w:rsidRPr="00434574" w:rsidRDefault="001E1D10" w:rsidP="00700F9D">
      <w:pPr>
        <w:pStyle w:val="ListParagraph"/>
        <w:numPr>
          <w:ilvl w:val="0"/>
          <w:numId w:val="26"/>
        </w:numPr>
        <w:jc w:val="both"/>
        <w:rPr>
          <w:szCs w:val="22"/>
        </w:rPr>
      </w:pPr>
      <w:r w:rsidRPr="00C930F6">
        <w:rPr>
          <w:rFonts w:cs="Arial"/>
          <w:bCs/>
          <w:color w:val="000000"/>
          <w:szCs w:val="22"/>
        </w:rPr>
        <w:lastRenderedPageBreak/>
        <w:t xml:space="preserve">Specialist advice from the Pain Management Service may be sought if conventional analgesia is not effective or pain not adequately controlled. </w:t>
      </w:r>
    </w:p>
    <w:p w14:paraId="5B4C81E2" w14:textId="77777777" w:rsidR="00700F9D" w:rsidRPr="004E399F" w:rsidRDefault="00641065" w:rsidP="00700F9D">
      <w:pPr>
        <w:pStyle w:val="ListParagraph"/>
        <w:rPr>
          <w:szCs w:val="22"/>
        </w:rPr>
      </w:pPr>
    </w:p>
    <w:p w14:paraId="5B4C81E3" w14:textId="77777777" w:rsidR="00700F9D" w:rsidRDefault="001E1D10" w:rsidP="00700F9D">
      <w:r w:rsidRPr="00C930F6">
        <w:t>The Pain Management Service can be contacted on bleeps 1196, 1015, 1720.  Out of hours for emergency advice contact the on-call anaesthetist via switchboard.</w:t>
      </w:r>
      <w:bookmarkStart w:id="44" w:name="_Toc444692810"/>
    </w:p>
    <w:p w14:paraId="5B4C81E4" w14:textId="77777777" w:rsidR="00700F9D" w:rsidRDefault="00641065" w:rsidP="00700F9D"/>
    <w:p w14:paraId="5B4C81E5" w14:textId="77777777" w:rsidR="00700F9D" w:rsidRDefault="001E1D10" w:rsidP="00700F9D">
      <w:pPr>
        <w:pStyle w:val="Heading1"/>
        <w:jc w:val="both"/>
      </w:pPr>
      <w:bookmarkStart w:id="45" w:name="_Toc455645384"/>
      <w:r w:rsidRPr="00F95EA8">
        <w:t>Duties and Responsibilities of Individuals and Groups</w:t>
      </w:r>
      <w:bookmarkEnd w:id="44"/>
      <w:bookmarkEnd w:id="45"/>
    </w:p>
    <w:p w14:paraId="5B4C81E6" w14:textId="77777777" w:rsidR="00700F9D" w:rsidRPr="00700F9D" w:rsidRDefault="001E1D10" w:rsidP="00700F9D">
      <w:pPr>
        <w:pStyle w:val="Heading2"/>
        <w:jc w:val="both"/>
      </w:pPr>
      <w:bookmarkStart w:id="46" w:name="_Toc449691656"/>
      <w:bookmarkStart w:id="47" w:name="_Toc455645385"/>
      <w:r w:rsidRPr="00700F9D">
        <w:t>Chief Executive</w:t>
      </w:r>
      <w:bookmarkEnd w:id="46"/>
      <w:bookmarkEnd w:id="47"/>
    </w:p>
    <w:p w14:paraId="5B4C81E7" w14:textId="77777777" w:rsidR="00700F9D" w:rsidRDefault="001E1D10" w:rsidP="00700F9D">
      <w:pPr>
        <w:jc w:val="both"/>
        <w:rPr>
          <w:szCs w:val="22"/>
        </w:rPr>
      </w:pPr>
      <w:r w:rsidRPr="00BA101F">
        <w:rPr>
          <w:szCs w:val="22"/>
        </w:rPr>
        <w:t xml:space="preserve">The </w:t>
      </w:r>
      <w:r w:rsidRPr="00BA101F">
        <w:rPr>
          <w:bCs/>
          <w:szCs w:val="22"/>
        </w:rPr>
        <w:t xml:space="preserve">Chief Executive </w:t>
      </w:r>
      <w:r w:rsidRPr="00BA101F">
        <w:rPr>
          <w:szCs w:val="22"/>
        </w:rPr>
        <w:t xml:space="preserve">is ultimately responsible for the implementation of this </w:t>
      </w:r>
      <w:r>
        <w:rPr>
          <w:szCs w:val="22"/>
        </w:rPr>
        <w:t>document</w:t>
      </w:r>
      <w:r w:rsidRPr="00BA101F">
        <w:rPr>
          <w:szCs w:val="22"/>
        </w:rPr>
        <w:t>.</w:t>
      </w:r>
    </w:p>
    <w:p w14:paraId="5B4C81E8" w14:textId="77777777" w:rsidR="00700F9D" w:rsidRDefault="001E1D10" w:rsidP="00700F9D">
      <w:pPr>
        <w:pStyle w:val="Heading2"/>
        <w:numPr>
          <w:ilvl w:val="1"/>
          <w:numId w:val="22"/>
        </w:numPr>
        <w:tabs>
          <w:tab w:val="clear" w:pos="720"/>
          <w:tab w:val="num" w:pos="0"/>
        </w:tabs>
        <w:spacing w:before="360"/>
        <w:ind w:left="0" w:firstLine="0"/>
        <w:jc w:val="both"/>
      </w:pPr>
      <w:bookmarkStart w:id="48" w:name="_Toc449691657"/>
      <w:bookmarkStart w:id="49" w:name="_Toc455645386"/>
      <w:r>
        <w:t>Deputy Divisional Directors</w:t>
      </w:r>
      <w:bookmarkEnd w:id="48"/>
      <w:bookmarkEnd w:id="49"/>
    </w:p>
    <w:p w14:paraId="5B4C81E9" w14:textId="77777777" w:rsidR="00700F9D" w:rsidRDefault="001E1D10" w:rsidP="00700F9D">
      <w:pPr>
        <w:jc w:val="both"/>
        <w:rPr>
          <w:rFonts w:cs="Arial"/>
          <w:color w:val="000000" w:themeColor="text1"/>
        </w:rPr>
      </w:pPr>
      <w:r>
        <w:t xml:space="preserve">All Deputy Divisional Directors are to ensure that the list </w:t>
      </w:r>
      <w:r>
        <w:rPr>
          <w:rFonts w:cs="Arial"/>
          <w:color w:val="000000" w:themeColor="text1"/>
        </w:rPr>
        <w:t xml:space="preserve">of new or revised policies, competencies, clinical guidelines, strategies, plans, protocols or procedural documents published each month is on the agenda at Divisional meetings to ensure that the documents are drawn to the attention of managers and general users. </w:t>
      </w:r>
      <w:r>
        <w:t>All Deputy Divisional Directors</w:t>
      </w:r>
      <w:r>
        <w:rPr>
          <w:rFonts w:cs="Arial"/>
          <w:color w:val="000000" w:themeColor="text1"/>
        </w:rPr>
        <w:t xml:space="preserve"> must ensure that employees within their area are aware of the document; able to implement the document and that any superseded documents are destroyed.</w:t>
      </w:r>
    </w:p>
    <w:p w14:paraId="5B4C81EA" w14:textId="77777777" w:rsidR="00700F9D" w:rsidRPr="008F397F" w:rsidRDefault="001E1D10" w:rsidP="00700F9D">
      <w:pPr>
        <w:pStyle w:val="Heading2"/>
        <w:numPr>
          <w:ilvl w:val="1"/>
          <w:numId w:val="22"/>
        </w:numPr>
        <w:tabs>
          <w:tab w:val="clear" w:pos="720"/>
          <w:tab w:val="num" w:pos="0"/>
        </w:tabs>
        <w:spacing w:before="360"/>
        <w:ind w:left="0" w:firstLine="0"/>
        <w:jc w:val="both"/>
      </w:pPr>
      <w:bookmarkStart w:id="50" w:name="_Toc449691658"/>
      <w:bookmarkStart w:id="51" w:name="_Toc455645387"/>
      <w:r>
        <w:t>Document Author and Document Implementation Lead</w:t>
      </w:r>
      <w:bookmarkEnd w:id="50"/>
      <w:bookmarkEnd w:id="51"/>
    </w:p>
    <w:p w14:paraId="5B4C81EB" w14:textId="77777777" w:rsidR="00700F9D" w:rsidRDefault="001E1D10" w:rsidP="00700F9D">
      <w:pPr>
        <w:jc w:val="both"/>
        <w:rPr>
          <w:rFonts w:cs="Arial"/>
          <w:bCs/>
          <w:szCs w:val="22"/>
        </w:rPr>
      </w:pPr>
      <w:r>
        <w:rPr>
          <w:rFonts w:cs="Arial"/>
          <w:bCs/>
          <w:szCs w:val="22"/>
        </w:rPr>
        <w:t xml:space="preserve">The document Author and the document Implementation Lead are responsible for </w:t>
      </w:r>
      <w:r w:rsidRPr="00521860">
        <w:rPr>
          <w:rFonts w:cs="Arial"/>
          <w:bCs/>
          <w:szCs w:val="22"/>
        </w:rPr>
        <w:t xml:space="preserve">identifying the need for a change in </w:t>
      </w:r>
      <w:r>
        <w:rPr>
          <w:rFonts w:cs="Arial"/>
          <w:bCs/>
          <w:szCs w:val="22"/>
        </w:rPr>
        <w:t>this document</w:t>
      </w:r>
      <w:r w:rsidRPr="00521860">
        <w:rPr>
          <w:rFonts w:cs="Arial"/>
          <w:bCs/>
          <w:szCs w:val="22"/>
        </w:rPr>
        <w:t xml:space="preserve"> as a result of becoming aware of changes in practice, changes to statutory requirements, revised professional or clinical standards and local/nationa</w:t>
      </w:r>
      <w:r>
        <w:rPr>
          <w:rFonts w:cs="Arial"/>
          <w:bCs/>
          <w:szCs w:val="22"/>
        </w:rPr>
        <w:t xml:space="preserve">l directives, and resubmitting the document for approval and republication if changes are required. </w:t>
      </w:r>
    </w:p>
    <w:p w14:paraId="5B4C81EC" w14:textId="77777777" w:rsidR="00700F9D" w:rsidRPr="00F95EA8" w:rsidRDefault="001E1D10" w:rsidP="00700F9D">
      <w:pPr>
        <w:pStyle w:val="Heading2"/>
        <w:numPr>
          <w:ilvl w:val="1"/>
          <w:numId w:val="22"/>
        </w:numPr>
        <w:tabs>
          <w:tab w:val="clear" w:pos="720"/>
          <w:tab w:val="num" w:pos="0"/>
        </w:tabs>
        <w:spacing w:before="360"/>
        <w:ind w:left="0" w:firstLine="0"/>
        <w:jc w:val="both"/>
      </w:pPr>
      <w:bookmarkStart w:id="52" w:name="_Toc449691659"/>
      <w:bookmarkStart w:id="53" w:name="_Toc455645388"/>
      <w:r w:rsidRPr="00F95EA8">
        <w:t>Target Audience – As indicated on the Cover Page of this Document</w:t>
      </w:r>
      <w:bookmarkEnd w:id="52"/>
      <w:bookmarkEnd w:id="53"/>
    </w:p>
    <w:p w14:paraId="5B4C81ED" w14:textId="77777777" w:rsidR="00700F9D" w:rsidRDefault="001E1D10" w:rsidP="00700F9D">
      <w:pPr>
        <w:jc w:val="both"/>
        <w:rPr>
          <w:rFonts w:cs="Arial"/>
          <w:bCs/>
          <w:szCs w:val="22"/>
        </w:rPr>
      </w:pPr>
      <w:r>
        <w:rPr>
          <w:rFonts w:cs="Arial"/>
          <w:bCs/>
          <w:szCs w:val="22"/>
        </w:rPr>
        <w:t>The target audience has the responsibility to ensure their compliance with this document by:</w:t>
      </w:r>
    </w:p>
    <w:p w14:paraId="5B4C81EE" w14:textId="77777777" w:rsidR="00700F9D" w:rsidRDefault="00641065" w:rsidP="00700F9D">
      <w:pPr>
        <w:jc w:val="both"/>
        <w:rPr>
          <w:rFonts w:cs="Arial"/>
          <w:bCs/>
          <w:szCs w:val="22"/>
        </w:rPr>
      </w:pPr>
    </w:p>
    <w:p w14:paraId="5B4C81EF" w14:textId="77777777" w:rsidR="00700F9D" w:rsidRPr="008F397F" w:rsidRDefault="001E1D10" w:rsidP="00700F9D">
      <w:pPr>
        <w:pStyle w:val="ListParagraph"/>
        <w:numPr>
          <w:ilvl w:val="0"/>
          <w:numId w:val="21"/>
        </w:numPr>
        <w:jc w:val="both"/>
        <w:rPr>
          <w:rFonts w:cs="Arial"/>
          <w:bCs/>
          <w:szCs w:val="22"/>
        </w:rPr>
      </w:pPr>
      <w:r w:rsidRPr="008F397F">
        <w:rPr>
          <w:rFonts w:cs="Arial"/>
          <w:bCs/>
          <w:szCs w:val="22"/>
        </w:rPr>
        <w:t>Ensuring any training required is attended and kept up to date</w:t>
      </w:r>
      <w:r>
        <w:rPr>
          <w:rFonts w:cs="Arial"/>
          <w:bCs/>
          <w:szCs w:val="22"/>
        </w:rPr>
        <w:t>.</w:t>
      </w:r>
    </w:p>
    <w:p w14:paraId="5B4C81F0" w14:textId="77777777" w:rsidR="00700F9D" w:rsidRPr="008F397F" w:rsidRDefault="001E1D10" w:rsidP="00700F9D">
      <w:pPr>
        <w:pStyle w:val="ListParagraph"/>
        <w:numPr>
          <w:ilvl w:val="0"/>
          <w:numId w:val="21"/>
        </w:numPr>
        <w:jc w:val="both"/>
        <w:rPr>
          <w:rFonts w:cs="Arial"/>
          <w:bCs/>
          <w:szCs w:val="22"/>
        </w:rPr>
      </w:pPr>
      <w:r w:rsidRPr="008F397F">
        <w:rPr>
          <w:rFonts w:cs="Arial"/>
          <w:bCs/>
          <w:szCs w:val="22"/>
        </w:rPr>
        <w:t>Ensuring any competencies required are maintained</w:t>
      </w:r>
      <w:r>
        <w:rPr>
          <w:rFonts w:cs="Arial"/>
          <w:bCs/>
          <w:szCs w:val="22"/>
        </w:rPr>
        <w:t>.</w:t>
      </w:r>
    </w:p>
    <w:p w14:paraId="5B4C81F1" w14:textId="77777777" w:rsidR="00700F9D" w:rsidRDefault="001E1D10" w:rsidP="00700F9D">
      <w:pPr>
        <w:pStyle w:val="ListParagraph"/>
        <w:numPr>
          <w:ilvl w:val="0"/>
          <w:numId w:val="21"/>
        </w:numPr>
        <w:jc w:val="both"/>
        <w:rPr>
          <w:rFonts w:cs="Arial"/>
          <w:bCs/>
          <w:szCs w:val="22"/>
        </w:rPr>
      </w:pPr>
      <w:r w:rsidRPr="00F95EA8">
        <w:rPr>
          <w:rFonts w:cs="Arial"/>
          <w:bCs/>
          <w:szCs w:val="22"/>
        </w:rPr>
        <w:t>Co-operating with the development and implementation of policies as part of their normal duties and responsibilities.</w:t>
      </w:r>
    </w:p>
    <w:p w14:paraId="5B4C81F2" w14:textId="77777777" w:rsidR="00700F9D" w:rsidRDefault="001E1D10" w:rsidP="00700F9D">
      <w:pPr>
        <w:overflowPunct/>
        <w:autoSpaceDE/>
        <w:autoSpaceDN/>
        <w:adjustRightInd/>
        <w:spacing w:after="200" w:line="276" w:lineRule="auto"/>
        <w:jc w:val="both"/>
        <w:textAlignment w:val="auto"/>
        <w:rPr>
          <w:rFonts w:cs="Arial"/>
          <w:bCs/>
          <w:szCs w:val="22"/>
        </w:rPr>
      </w:pPr>
      <w:r>
        <w:rPr>
          <w:rFonts w:cs="Arial"/>
          <w:bCs/>
          <w:szCs w:val="22"/>
        </w:rPr>
        <w:br w:type="page"/>
      </w:r>
    </w:p>
    <w:p w14:paraId="5B4C81F3" w14:textId="77777777" w:rsidR="00700F9D" w:rsidRPr="00D940A6" w:rsidRDefault="001E1D10" w:rsidP="00700F9D">
      <w:pPr>
        <w:pStyle w:val="Heading1"/>
        <w:spacing w:before="360"/>
        <w:ind w:left="0" w:firstLine="0"/>
      </w:pPr>
      <w:bookmarkStart w:id="54" w:name="_Toc379448642"/>
      <w:bookmarkStart w:id="55" w:name="_Toc395780329"/>
      <w:bookmarkStart w:id="56" w:name="_Toc449691660"/>
      <w:bookmarkStart w:id="57" w:name="_Toc455645389"/>
      <w:r>
        <w:lastRenderedPageBreak/>
        <w:t>Monitoring Compliance and Effectiveness of I</w:t>
      </w:r>
      <w:r w:rsidRPr="00C45A04">
        <w:t>mplementation</w:t>
      </w:r>
      <w:bookmarkEnd w:id="54"/>
      <w:bookmarkEnd w:id="55"/>
      <w:bookmarkEnd w:id="56"/>
      <w:bookmarkEnd w:id="57"/>
    </w:p>
    <w:p w14:paraId="5B4C81F4" w14:textId="77777777" w:rsidR="00700F9D" w:rsidRDefault="001E1D10" w:rsidP="00700F9D">
      <w:pPr>
        <w:rPr>
          <w:rFonts w:cs="Arial"/>
          <w:szCs w:val="22"/>
        </w:rPr>
      </w:pPr>
      <w:r w:rsidRPr="006651A7">
        <w:rPr>
          <w:rFonts w:cs="Arial"/>
          <w:szCs w:val="22"/>
        </w:rPr>
        <w:t xml:space="preserve">The arrangements for monitoring compliance are outlined in the table below: </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364"/>
        <w:gridCol w:w="1671"/>
        <w:gridCol w:w="1547"/>
        <w:gridCol w:w="1406"/>
        <w:gridCol w:w="1823"/>
        <w:gridCol w:w="2227"/>
      </w:tblGrid>
      <w:tr w:rsidR="00005098" w14:paraId="5B4C81FB" w14:textId="77777777" w:rsidTr="00700F9D">
        <w:trPr>
          <w:cantSplit/>
          <w:tblHeader/>
        </w:trPr>
        <w:tc>
          <w:tcPr>
            <w:tcW w:w="1334" w:type="dxa"/>
            <w:tcBorders>
              <w:top w:val="single" w:sz="12" w:space="0" w:color="auto"/>
              <w:bottom w:val="single" w:sz="12" w:space="0" w:color="auto"/>
            </w:tcBorders>
            <w:shd w:val="clear" w:color="auto" w:fill="D9D9D9" w:themeFill="background1" w:themeFillShade="D9"/>
          </w:tcPr>
          <w:p w14:paraId="5B4C81F5" w14:textId="77777777" w:rsidR="00700F9D" w:rsidRPr="007D2F95" w:rsidRDefault="001E1D10" w:rsidP="00700F9D">
            <w:pPr>
              <w:keepNext/>
              <w:jc w:val="left"/>
              <w:rPr>
                <w:rFonts w:cs="Arial"/>
                <w:b/>
                <w:szCs w:val="22"/>
              </w:rPr>
            </w:pPr>
            <w:r w:rsidRPr="007D2F95">
              <w:rPr>
                <w:rFonts w:cs="Arial"/>
                <w:b/>
                <w:szCs w:val="22"/>
              </w:rPr>
              <w:t>Measurable policy objectives</w:t>
            </w:r>
          </w:p>
        </w:tc>
        <w:tc>
          <w:tcPr>
            <w:tcW w:w="1701" w:type="dxa"/>
            <w:tcBorders>
              <w:top w:val="single" w:sz="12" w:space="0" w:color="auto"/>
              <w:bottom w:val="single" w:sz="12" w:space="0" w:color="auto"/>
            </w:tcBorders>
            <w:shd w:val="clear" w:color="auto" w:fill="D9D9D9" w:themeFill="background1" w:themeFillShade="D9"/>
          </w:tcPr>
          <w:p w14:paraId="5B4C81F6" w14:textId="77777777" w:rsidR="00700F9D" w:rsidRPr="007D2F95" w:rsidRDefault="001E1D10" w:rsidP="00700F9D">
            <w:pPr>
              <w:keepNext/>
              <w:jc w:val="left"/>
              <w:rPr>
                <w:rFonts w:cs="Arial"/>
                <w:b/>
                <w:szCs w:val="22"/>
              </w:rPr>
            </w:pPr>
            <w:r w:rsidRPr="007D2F95">
              <w:rPr>
                <w:rFonts w:cs="Arial"/>
                <w:b/>
                <w:szCs w:val="22"/>
              </w:rPr>
              <w:t>Monitoring / audit method</w:t>
            </w:r>
          </w:p>
        </w:tc>
        <w:tc>
          <w:tcPr>
            <w:tcW w:w="1418" w:type="dxa"/>
            <w:tcBorders>
              <w:top w:val="single" w:sz="12" w:space="0" w:color="auto"/>
              <w:bottom w:val="single" w:sz="12" w:space="0" w:color="auto"/>
            </w:tcBorders>
            <w:shd w:val="clear" w:color="auto" w:fill="D9D9D9" w:themeFill="background1" w:themeFillShade="D9"/>
          </w:tcPr>
          <w:p w14:paraId="5B4C81F7" w14:textId="77777777" w:rsidR="00700F9D" w:rsidRPr="007D2F95" w:rsidRDefault="001E1D10" w:rsidP="00700F9D">
            <w:pPr>
              <w:keepNext/>
              <w:jc w:val="left"/>
              <w:rPr>
                <w:rFonts w:cs="Arial"/>
                <w:b/>
                <w:szCs w:val="22"/>
              </w:rPr>
            </w:pPr>
            <w:r w:rsidRPr="007D2F95">
              <w:rPr>
                <w:rFonts w:cs="Arial"/>
                <w:b/>
                <w:szCs w:val="22"/>
              </w:rPr>
              <w:t xml:space="preserve">Monitoring responsibility </w:t>
            </w:r>
            <w:r w:rsidRPr="007D2F95">
              <w:rPr>
                <w:rFonts w:cs="Arial"/>
                <w:szCs w:val="22"/>
              </w:rPr>
              <w:t>(individual / group /committee)</w:t>
            </w:r>
          </w:p>
        </w:tc>
        <w:tc>
          <w:tcPr>
            <w:tcW w:w="1417" w:type="dxa"/>
            <w:tcBorders>
              <w:top w:val="single" w:sz="12" w:space="0" w:color="auto"/>
              <w:bottom w:val="single" w:sz="12" w:space="0" w:color="auto"/>
            </w:tcBorders>
            <w:shd w:val="clear" w:color="auto" w:fill="D9D9D9" w:themeFill="background1" w:themeFillShade="D9"/>
          </w:tcPr>
          <w:p w14:paraId="5B4C81F8" w14:textId="77777777" w:rsidR="00700F9D" w:rsidRPr="007D2F95" w:rsidRDefault="001E1D10" w:rsidP="00700F9D">
            <w:pPr>
              <w:keepNext/>
              <w:jc w:val="left"/>
              <w:rPr>
                <w:rFonts w:cs="Arial"/>
                <w:b/>
                <w:szCs w:val="22"/>
              </w:rPr>
            </w:pPr>
            <w:r w:rsidRPr="007D2F95">
              <w:rPr>
                <w:rFonts w:cs="Arial"/>
                <w:b/>
                <w:szCs w:val="22"/>
              </w:rPr>
              <w:t>Frequency of monitoring</w:t>
            </w:r>
          </w:p>
        </w:tc>
        <w:tc>
          <w:tcPr>
            <w:tcW w:w="1843" w:type="dxa"/>
            <w:tcBorders>
              <w:top w:val="single" w:sz="12" w:space="0" w:color="auto"/>
              <w:bottom w:val="single" w:sz="12" w:space="0" w:color="auto"/>
            </w:tcBorders>
            <w:shd w:val="clear" w:color="auto" w:fill="D9D9D9" w:themeFill="background1" w:themeFillShade="D9"/>
          </w:tcPr>
          <w:p w14:paraId="5B4C81F9" w14:textId="77777777" w:rsidR="00700F9D" w:rsidRPr="007D2F95" w:rsidRDefault="001E1D10" w:rsidP="00700F9D">
            <w:pPr>
              <w:keepNext/>
              <w:jc w:val="left"/>
              <w:rPr>
                <w:rFonts w:cs="Arial"/>
                <w:b/>
                <w:szCs w:val="22"/>
              </w:rPr>
            </w:pPr>
            <w:r w:rsidRPr="007D2F95">
              <w:rPr>
                <w:rFonts w:cs="Arial"/>
                <w:b/>
                <w:szCs w:val="22"/>
              </w:rPr>
              <w:t xml:space="preserve">Reporting arrangements </w:t>
            </w:r>
            <w:r w:rsidRPr="007D2F95">
              <w:rPr>
                <w:rFonts w:cs="Arial"/>
                <w:szCs w:val="22"/>
              </w:rPr>
              <w:t>(committee / group to which monitoring results are presented)</w:t>
            </w:r>
          </w:p>
        </w:tc>
        <w:tc>
          <w:tcPr>
            <w:tcW w:w="2293" w:type="dxa"/>
            <w:tcBorders>
              <w:top w:val="single" w:sz="12" w:space="0" w:color="auto"/>
              <w:bottom w:val="single" w:sz="12" w:space="0" w:color="auto"/>
            </w:tcBorders>
            <w:shd w:val="clear" w:color="auto" w:fill="D9D9D9" w:themeFill="background1" w:themeFillShade="D9"/>
          </w:tcPr>
          <w:p w14:paraId="5B4C81FA" w14:textId="77777777" w:rsidR="00700F9D" w:rsidRPr="007D2F95" w:rsidRDefault="001E1D10" w:rsidP="00700F9D">
            <w:pPr>
              <w:keepNext/>
              <w:jc w:val="left"/>
              <w:rPr>
                <w:rFonts w:cs="Arial"/>
                <w:b/>
                <w:szCs w:val="22"/>
              </w:rPr>
            </w:pPr>
            <w:r w:rsidRPr="007D2F95">
              <w:rPr>
                <w:rFonts w:cs="Arial"/>
                <w:b/>
                <w:szCs w:val="22"/>
              </w:rPr>
              <w:t>What action will be taken if gaps are identified?</w:t>
            </w:r>
          </w:p>
        </w:tc>
      </w:tr>
      <w:tr w:rsidR="00005098" w14:paraId="5B4C822B" w14:textId="77777777" w:rsidTr="00700F9D">
        <w:trPr>
          <w:cantSplit/>
          <w:trHeight w:val="3052"/>
        </w:trPr>
        <w:tc>
          <w:tcPr>
            <w:tcW w:w="1334" w:type="dxa"/>
            <w:tcBorders>
              <w:top w:val="single" w:sz="12" w:space="0" w:color="auto"/>
            </w:tcBorders>
          </w:tcPr>
          <w:p w14:paraId="5B4C81FC" w14:textId="77777777" w:rsidR="00700F9D" w:rsidRPr="007D2F95" w:rsidRDefault="001E1D10" w:rsidP="00700F9D">
            <w:pPr>
              <w:jc w:val="left"/>
              <w:rPr>
                <w:rFonts w:cs="Arial"/>
                <w:szCs w:val="22"/>
              </w:rPr>
            </w:pPr>
            <w:r w:rsidRPr="007D2F95">
              <w:rPr>
                <w:rFonts w:cs="Arial"/>
                <w:szCs w:val="22"/>
              </w:rPr>
              <w:t xml:space="preserve">Pain score is documented with every set of observations </w:t>
            </w:r>
          </w:p>
          <w:p w14:paraId="5B4C81FD" w14:textId="77777777" w:rsidR="00700F9D" w:rsidRPr="007D2F95" w:rsidRDefault="00641065" w:rsidP="00700F9D">
            <w:pPr>
              <w:jc w:val="left"/>
              <w:rPr>
                <w:rFonts w:cs="Arial"/>
                <w:szCs w:val="22"/>
              </w:rPr>
            </w:pPr>
          </w:p>
          <w:p w14:paraId="5B4C81FE" w14:textId="77777777" w:rsidR="00700F9D" w:rsidRPr="007D2F95" w:rsidRDefault="001E1D10" w:rsidP="00700F9D">
            <w:pPr>
              <w:jc w:val="left"/>
              <w:rPr>
                <w:rFonts w:cs="Arial"/>
                <w:szCs w:val="22"/>
              </w:rPr>
            </w:pPr>
            <w:r w:rsidRPr="007D2F95">
              <w:rPr>
                <w:rFonts w:cs="Arial"/>
                <w:szCs w:val="22"/>
              </w:rPr>
              <w:t xml:space="preserve">Pain score recorded as 0 -1 </w:t>
            </w:r>
          </w:p>
          <w:p w14:paraId="5B4C81FF" w14:textId="77777777" w:rsidR="00700F9D" w:rsidRPr="007D2F95" w:rsidRDefault="00641065" w:rsidP="00700F9D">
            <w:pPr>
              <w:jc w:val="left"/>
              <w:rPr>
                <w:rFonts w:cs="Arial"/>
                <w:szCs w:val="22"/>
              </w:rPr>
            </w:pPr>
          </w:p>
        </w:tc>
        <w:tc>
          <w:tcPr>
            <w:tcW w:w="1701" w:type="dxa"/>
            <w:tcBorders>
              <w:top w:val="single" w:sz="12" w:space="0" w:color="auto"/>
            </w:tcBorders>
          </w:tcPr>
          <w:p w14:paraId="5B4C8200" w14:textId="77777777" w:rsidR="00700F9D" w:rsidRPr="007D2F95" w:rsidRDefault="001E1D10" w:rsidP="00700F9D">
            <w:pPr>
              <w:jc w:val="left"/>
              <w:rPr>
                <w:rFonts w:cs="Arial"/>
                <w:szCs w:val="22"/>
              </w:rPr>
            </w:pPr>
            <w:r w:rsidRPr="007D2F95">
              <w:rPr>
                <w:rFonts w:cs="Arial"/>
                <w:szCs w:val="22"/>
              </w:rPr>
              <w:t xml:space="preserve">Patient feedback forms </w:t>
            </w:r>
          </w:p>
          <w:p w14:paraId="5B4C8201" w14:textId="77777777" w:rsidR="00700F9D" w:rsidRPr="007D2F95" w:rsidRDefault="00641065" w:rsidP="00700F9D">
            <w:pPr>
              <w:rPr>
                <w:rFonts w:cs="Arial"/>
                <w:szCs w:val="22"/>
              </w:rPr>
            </w:pPr>
          </w:p>
          <w:p w14:paraId="5B4C8202" w14:textId="77777777" w:rsidR="00700F9D" w:rsidRPr="007D2F95" w:rsidRDefault="001E1D10" w:rsidP="00700F9D">
            <w:pPr>
              <w:rPr>
                <w:rFonts w:cs="Arial"/>
                <w:szCs w:val="22"/>
              </w:rPr>
            </w:pPr>
            <w:r w:rsidRPr="007D2F95">
              <w:rPr>
                <w:rFonts w:cs="Arial"/>
                <w:szCs w:val="22"/>
              </w:rPr>
              <w:t xml:space="preserve">Complaints and </w:t>
            </w:r>
          </w:p>
          <w:p w14:paraId="5B4C8203" w14:textId="77777777" w:rsidR="00700F9D" w:rsidRPr="007D2F95" w:rsidRDefault="001E1D10" w:rsidP="00700F9D">
            <w:pPr>
              <w:jc w:val="left"/>
              <w:rPr>
                <w:rFonts w:cs="Arial"/>
                <w:szCs w:val="22"/>
              </w:rPr>
            </w:pPr>
            <w:r>
              <w:rPr>
                <w:rFonts w:cs="Arial"/>
                <w:szCs w:val="22"/>
              </w:rPr>
              <w:t>IR1</w:t>
            </w:r>
            <w:r w:rsidRPr="007D2F95">
              <w:rPr>
                <w:rFonts w:cs="Arial"/>
                <w:szCs w:val="22"/>
              </w:rPr>
              <w:t xml:space="preserve"> forms where it is reported pain not effectively managed</w:t>
            </w:r>
          </w:p>
          <w:p w14:paraId="5B4C8204" w14:textId="77777777" w:rsidR="00700F9D" w:rsidRPr="007D2F95" w:rsidRDefault="00641065" w:rsidP="00700F9D">
            <w:pPr>
              <w:jc w:val="left"/>
              <w:rPr>
                <w:rFonts w:cs="Arial"/>
                <w:szCs w:val="22"/>
              </w:rPr>
            </w:pPr>
          </w:p>
          <w:p w14:paraId="5B4C8205" w14:textId="77777777" w:rsidR="00700F9D" w:rsidRPr="007D2F95" w:rsidRDefault="001E1D10" w:rsidP="00700F9D">
            <w:pPr>
              <w:jc w:val="left"/>
              <w:rPr>
                <w:rFonts w:cs="Arial"/>
                <w:szCs w:val="22"/>
              </w:rPr>
            </w:pPr>
            <w:r w:rsidRPr="007D2F95">
              <w:rPr>
                <w:rFonts w:cs="Arial"/>
                <w:szCs w:val="22"/>
              </w:rPr>
              <w:t xml:space="preserve">Pain assessment audit </w:t>
            </w:r>
          </w:p>
          <w:p w14:paraId="5B4C8206" w14:textId="77777777" w:rsidR="00700F9D" w:rsidRPr="007D2F95" w:rsidRDefault="00641065" w:rsidP="00700F9D">
            <w:pPr>
              <w:jc w:val="left"/>
              <w:rPr>
                <w:rFonts w:cs="Arial"/>
                <w:szCs w:val="22"/>
              </w:rPr>
            </w:pPr>
          </w:p>
          <w:p w14:paraId="5B4C8207" w14:textId="77777777" w:rsidR="00700F9D" w:rsidRPr="007D2F95" w:rsidRDefault="001E1D10" w:rsidP="00700F9D">
            <w:pPr>
              <w:jc w:val="left"/>
              <w:rPr>
                <w:rFonts w:cs="Arial"/>
                <w:szCs w:val="22"/>
              </w:rPr>
            </w:pPr>
            <w:r w:rsidRPr="007D2F95">
              <w:rPr>
                <w:rFonts w:cs="Arial"/>
                <w:szCs w:val="22"/>
              </w:rPr>
              <w:t xml:space="preserve">Matrons monthly walk about and spot check </w:t>
            </w:r>
          </w:p>
        </w:tc>
        <w:tc>
          <w:tcPr>
            <w:tcW w:w="1418" w:type="dxa"/>
            <w:tcBorders>
              <w:top w:val="single" w:sz="12" w:space="0" w:color="auto"/>
            </w:tcBorders>
          </w:tcPr>
          <w:p w14:paraId="5B4C8208" w14:textId="77777777" w:rsidR="00700F9D" w:rsidRPr="007D2F95" w:rsidRDefault="001E1D10" w:rsidP="00700F9D">
            <w:pPr>
              <w:jc w:val="left"/>
              <w:rPr>
                <w:rFonts w:cs="Arial"/>
                <w:szCs w:val="22"/>
              </w:rPr>
            </w:pPr>
            <w:r w:rsidRPr="007D2F95">
              <w:rPr>
                <w:rFonts w:cs="Arial"/>
                <w:szCs w:val="22"/>
              </w:rPr>
              <w:t xml:space="preserve">Pain Management Service </w:t>
            </w:r>
          </w:p>
          <w:p w14:paraId="5B4C8209" w14:textId="77777777" w:rsidR="00700F9D" w:rsidRPr="007D2F95" w:rsidRDefault="00641065" w:rsidP="00700F9D">
            <w:pPr>
              <w:jc w:val="left"/>
              <w:rPr>
                <w:rFonts w:cs="Arial"/>
                <w:szCs w:val="22"/>
              </w:rPr>
            </w:pPr>
          </w:p>
          <w:p w14:paraId="5B4C820A" w14:textId="77777777" w:rsidR="00700F9D" w:rsidRPr="007D2F95" w:rsidRDefault="00641065" w:rsidP="00700F9D">
            <w:pPr>
              <w:jc w:val="left"/>
              <w:rPr>
                <w:rFonts w:cs="Arial"/>
                <w:szCs w:val="22"/>
              </w:rPr>
            </w:pPr>
          </w:p>
          <w:p w14:paraId="5B4C820B" w14:textId="77777777" w:rsidR="00700F9D" w:rsidRPr="007D2F95" w:rsidRDefault="00641065" w:rsidP="00700F9D">
            <w:pPr>
              <w:jc w:val="left"/>
              <w:rPr>
                <w:rFonts w:cs="Arial"/>
                <w:szCs w:val="22"/>
              </w:rPr>
            </w:pPr>
          </w:p>
          <w:p w14:paraId="5B4C820C" w14:textId="77777777" w:rsidR="00700F9D" w:rsidRPr="007D2F95" w:rsidRDefault="00641065" w:rsidP="00700F9D">
            <w:pPr>
              <w:jc w:val="left"/>
              <w:rPr>
                <w:rFonts w:cs="Arial"/>
                <w:szCs w:val="22"/>
              </w:rPr>
            </w:pPr>
          </w:p>
          <w:p w14:paraId="5B4C820D" w14:textId="77777777" w:rsidR="00700F9D" w:rsidRPr="007D2F95" w:rsidRDefault="00641065" w:rsidP="00700F9D">
            <w:pPr>
              <w:jc w:val="left"/>
              <w:rPr>
                <w:rFonts w:cs="Arial"/>
                <w:szCs w:val="22"/>
              </w:rPr>
            </w:pPr>
          </w:p>
          <w:p w14:paraId="5B4C820E" w14:textId="77777777" w:rsidR="00700F9D" w:rsidRPr="007D2F95" w:rsidRDefault="00641065" w:rsidP="00700F9D">
            <w:pPr>
              <w:jc w:val="left"/>
              <w:rPr>
                <w:rFonts w:cs="Arial"/>
                <w:szCs w:val="22"/>
              </w:rPr>
            </w:pPr>
          </w:p>
          <w:p w14:paraId="5B4C820F" w14:textId="77777777" w:rsidR="00700F9D" w:rsidRPr="007D2F95" w:rsidRDefault="00641065" w:rsidP="00700F9D">
            <w:pPr>
              <w:jc w:val="left"/>
              <w:rPr>
                <w:rFonts w:cs="Arial"/>
                <w:szCs w:val="22"/>
              </w:rPr>
            </w:pPr>
          </w:p>
          <w:p w14:paraId="5B4C8210" w14:textId="77777777" w:rsidR="00700F9D" w:rsidRPr="007D2F95" w:rsidRDefault="001E1D10" w:rsidP="00700F9D">
            <w:pPr>
              <w:jc w:val="left"/>
              <w:rPr>
                <w:rFonts w:cs="Arial"/>
                <w:szCs w:val="22"/>
              </w:rPr>
            </w:pPr>
            <w:r w:rsidRPr="007D2F95">
              <w:rPr>
                <w:rFonts w:cs="Arial"/>
                <w:szCs w:val="22"/>
              </w:rPr>
              <w:t xml:space="preserve">Matrons </w:t>
            </w:r>
          </w:p>
        </w:tc>
        <w:tc>
          <w:tcPr>
            <w:tcW w:w="1417" w:type="dxa"/>
            <w:tcBorders>
              <w:top w:val="single" w:sz="12" w:space="0" w:color="auto"/>
            </w:tcBorders>
          </w:tcPr>
          <w:p w14:paraId="5B4C8211" w14:textId="77777777" w:rsidR="00700F9D" w:rsidRPr="007D2F95" w:rsidRDefault="001E1D10" w:rsidP="00700F9D">
            <w:pPr>
              <w:jc w:val="left"/>
              <w:rPr>
                <w:rFonts w:cs="Arial"/>
                <w:szCs w:val="22"/>
              </w:rPr>
            </w:pPr>
            <w:r w:rsidRPr="007D2F95">
              <w:rPr>
                <w:rFonts w:cs="Arial"/>
                <w:szCs w:val="22"/>
              </w:rPr>
              <w:t xml:space="preserve">On going </w:t>
            </w:r>
          </w:p>
          <w:p w14:paraId="5B4C8212" w14:textId="77777777" w:rsidR="00700F9D" w:rsidRPr="007D2F95" w:rsidRDefault="00641065" w:rsidP="00700F9D">
            <w:pPr>
              <w:jc w:val="left"/>
              <w:rPr>
                <w:rFonts w:cs="Arial"/>
                <w:szCs w:val="22"/>
              </w:rPr>
            </w:pPr>
          </w:p>
          <w:p w14:paraId="5B4C8213" w14:textId="77777777" w:rsidR="00700F9D" w:rsidRPr="007D2F95" w:rsidRDefault="00641065" w:rsidP="00700F9D">
            <w:pPr>
              <w:jc w:val="left"/>
              <w:rPr>
                <w:rFonts w:cs="Arial"/>
                <w:szCs w:val="22"/>
              </w:rPr>
            </w:pPr>
          </w:p>
          <w:p w14:paraId="5B4C8214" w14:textId="77777777" w:rsidR="00700F9D" w:rsidRPr="007D2F95" w:rsidRDefault="00641065" w:rsidP="00700F9D">
            <w:pPr>
              <w:jc w:val="left"/>
              <w:rPr>
                <w:rFonts w:cs="Arial"/>
                <w:szCs w:val="22"/>
              </w:rPr>
            </w:pPr>
          </w:p>
          <w:p w14:paraId="5B4C8215" w14:textId="77777777" w:rsidR="00700F9D" w:rsidRPr="007D2F95" w:rsidRDefault="00641065" w:rsidP="00700F9D">
            <w:pPr>
              <w:jc w:val="left"/>
              <w:rPr>
                <w:rFonts w:cs="Arial"/>
                <w:szCs w:val="22"/>
              </w:rPr>
            </w:pPr>
          </w:p>
          <w:p w14:paraId="5B4C8216" w14:textId="77777777" w:rsidR="00700F9D" w:rsidRPr="007D2F95" w:rsidRDefault="00641065" w:rsidP="00700F9D">
            <w:pPr>
              <w:jc w:val="left"/>
              <w:rPr>
                <w:rFonts w:cs="Arial"/>
                <w:szCs w:val="22"/>
              </w:rPr>
            </w:pPr>
          </w:p>
          <w:p w14:paraId="5B4C8217" w14:textId="77777777" w:rsidR="00700F9D" w:rsidRPr="007D2F95" w:rsidRDefault="00641065" w:rsidP="00700F9D">
            <w:pPr>
              <w:jc w:val="left"/>
              <w:rPr>
                <w:rFonts w:cs="Arial"/>
                <w:szCs w:val="22"/>
              </w:rPr>
            </w:pPr>
          </w:p>
          <w:p w14:paraId="5B4C8218" w14:textId="77777777" w:rsidR="00700F9D" w:rsidRPr="007D2F95" w:rsidRDefault="00641065" w:rsidP="00700F9D">
            <w:pPr>
              <w:jc w:val="left"/>
              <w:rPr>
                <w:rFonts w:cs="Arial"/>
                <w:szCs w:val="22"/>
              </w:rPr>
            </w:pPr>
          </w:p>
          <w:p w14:paraId="5B4C8219" w14:textId="77777777" w:rsidR="00700F9D" w:rsidRDefault="00641065" w:rsidP="00700F9D">
            <w:pPr>
              <w:jc w:val="left"/>
              <w:rPr>
                <w:rFonts w:cs="Arial"/>
                <w:szCs w:val="22"/>
              </w:rPr>
            </w:pPr>
          </w:p>
          <w:p w14:paraId="5B4C821A" w14:textId="77777777" w:rsidR="00700F9D" w:rsidRPr="007D2F95" w:rsidRDefault="00641065" w:rsidP="00700F9D">
            <w:pPr>
              <w:jc w:val="left"/>
              <w:rPr>
                <w:rFonts w:cs="Arial"/>
                <w:szCs w:val="22"/>
              </w:rPr>
            </w:pPr>
          </w:p>
          <w:p w14:paraId="5B4C821B" w14:textId="77777777" w:rsidR="00700F9D" w:rsidRPr="007D2F95" w:rsidRDefault="001E1D10" w:rsidP="00700F9D">
            <w:pPr>
              <w:jc w:val="left"/>
              <w:rPr>
                <w:rFonts w:cs="Arial"/>
                <w:szCs w:val="22"/>
              </w:rPr>
            </w:pPr>
            <w:r w:rsidRPr="007D2F95">
              <w:rPr>
                <w:rFonts w:cs="Arial"/>
                <w:szCs w:val="22"/>
              </w:rPr>
              <w:t xml:space="preserve">Annual </w:t>
            </w:r>
          </w:p>
        </w:tc>
        <w:tc>
          <w:tcPr>
            <w:tcW w:w="1843" w:type="dxa"/>
            <w:tcBorders>
              <w:top w:val="single" w:sz="12" w:space="0" w:color="auto"/>
            </w:tcBorders>
          </w:tcPr>
          <w:p w14:paraId="5B4C821C" w14:textId="77777777" w:rsidR="00700F9D" w:rsidRPr="007D2F95" w:rsidRDefault="001E1D10" w:rsidP="00700F9D">
            <w:pPr>
              <w:jc w:val="left"/>
              <w:rPr>
                <w:rFonts w:cs="Arial"/>
                <w:szCs w:val="22"/>
              </w:rPr>
            </w:pPr>
            <w:r w:rsidRPr="007D2F95">
              <w:rPr>
                <w:rFonts w:cs="Arial"/>
                <w:szCs w:val="22"/>
              </w:rPr>
              <w:t xml:space="preserve">Matrons meetings </w:t>
            </w:r>
          </w:p>
          <w:p w14:paraId="5B4C821D" w14:textId="77777777" w:rsidR="00700F9D" w:rsidRPr="007D2F95" w:rsidRDefault="001E1D10" w:rsidP="00700F9D">
            <w:pPr>
              <w:jc w:val="left"/>
              <w:rPr>
                <w:rFonts w:cs="Arial"/>
                <w:szCs w:val="22"/>
              </w:rPr>
            </w:pPr>
            <w:r w:rsidRPr="007D2F95">
              <w:rPr>
                <w:rFonts w:cs="Arial"/>
                <w:szCs w:val="22"/>
              </w:rPr>
              <w:t xml:space="preserve">Escalated to </w:t>
            </w:r>
            <w:r>
              <w:rPr>
                <w:rFonts w:cs="Arial"/>
                <w:szCs w:val="22"/>
              </w:rPr>
              <w:t>Divisional Director of Nursing</w:t>
            </w:r>
          </w:p>
          <w:p w14:paraId="5B4C821E" w14:textId="77777777" w:rsidR="00700F9D" w:rsidRPr="007D2F95" w:rsidRDefault="00641065" w:rsidP="00700F9D">
            <w:pPr>
              <w:jc w:val="left"/>
              <w:rPr>
                <w:rFonts w:cs="Arial"/>
                <w:szCs w:val="22"/>
              </w:rPr>
            </w:pPr>
          </w:p>
          <w:p w14:paraId="5B4C821F" w14:textId="77777777" w:rsidR="00700F9D" w:rsidRPr="007D2F95" w:rsidRDefault="00641065" w:rsidP="00700F9D">
            <w:pPr>
              <w:jc w:val="left"/>
              <w:rPr>
                <w:rFonts w:cs="Arial"/>
                <w:szCs w:val="22"/>
              </w:rPr>
            </w:pPr>
          </w:p>
          <w:p w14:paraId="5B4C8220" w14:textId="77777777" w:rsidR="00700F9D" w:rsidRPr="007D2F95" w:rsidRDefault="00641065" w:rsidP="00700F9D">
            <w:pPr>
              <w:jc w:val="left"/>
              <w:rPr>
                <w:rFonts w:cs="Arial"/>
                <w:szCs w:val="22"/>
              </w:rPr>
            </w:pPr>
          </w:p>
          <w:p w14:paraId="5B4C8221" w14:textId="77777777" w:rsidR="00700F9D" w:rsidRPr="007D2F95" w:rsidRDefault="00641065" w:rsidP="00700F9D">
            <w:pPr>
              <w:jc w:val="left"/>
              <w:rPr>
                <w:rFonts w:cs="Arial"/>
                <w:szCs w:val="22"/>
              </w:rPr>
            </w:pPr>
          </w:p>
          <w:p w14:paraId="5B4C8222" w14:textId="77777777" w:rsidR="00700F9D" w:rsidRPr="007D2F95" w:rsidRDefault="00641065" w:rsidP="00700F9D">
            <w:pPr>
              <w:jc w:val="left"/>
              <w:rPr>
                <w:rFonts w:cs="Arial"/>
                <w:szCs w:val="22"/>
              </w:rPr>
            </w:pPr>
          </w:p>
          <w:p w14:paraId="5B4C8223" w14:textId="77777777" w:rsidR="00700F9D" w:rsidRPr="007D2F95" w:rsidRDefault="00641065" w:rsidP="00700F9D">
            <w:pPr>
              <w:jc w:val="left"/>
              <w:rPr>
                <w:rFonts w:cs="Arial"/>
                <w:szCs w:val="22"/>
              </w:rPr>
            </w:pPr>
          </w:p>
          <w:p w14:paraId="5B4C8224" w14:textId="77777777" w:rsidR="00700F9D" w:rsidRPr="007D2F95" w:rsidRDefault="00641065" w:rsidP="00700F9D">
            <w:pPr>
              <w:jc w:val="left"/>
              <w:rPr>
                <w:rFonts w:cs="Arial"/>
                <w:szCs w:val="22"/>
              </w:rPr>
            </w:pPr>
          </w:p>
        </w:tc>
        <w:tc>
          <w:tcPr>
            <w:tcW w:w="2293" w:type="dxa"/>
            <w:tcBorders>
              <w:top w:val="single" w:sz="12" w:space="0" w:color="auto"/>
            </w:tcBorders>
          </w:tcPr>
          <w:p w14:paraId="5B4C8225" w14:textId="77777777" w:rsidR="00700F9D" w:rsidRPr="007D2F95" w:rsidRDefault="001E1D10" w:rsidP="00700F9D">
            <w:pPr>
              <w:jc w:val="left"/>
              <w:rPr>
                <w:rFonts w:cs="Arial"/>
                <w:szCs w:val="22"/>
              </w:rPr>
            </w:pPr>
            <w:r w:rsidRPr="007D2F95">
              <w:rPr>
                <w:rFonts w:cs="Arial"/>
                <w:szCs w:val="22"/>
              </w:rPr>
              <w:t xml:space="preserve">Escalate any non-compliant areas </w:t>
            </w:r>
          </w:p>
          <w:p w14:paraId="5B4C8226" w14:textId="77777777" w:rsidR="00700F9D" w:rsidRPr="007D2F95" w:rsidRDefault="001E1D10" w:rsidP="00700F9D">
            <w:pPr>
              <w:jc w:val="left"/>
              <w:rPr>
                <w:rFonts w:cs="Arial"/>
                <w:szCs w:val="22"/>
              </w:rPr>
            </w:pPr>
            <w:r w:rsidRPr="007D2F95">
              <w:rPr>
                <w:rFonts w:cs="Arial"/>
                <w:szCs w:val="22"/>
              </w:rPr>
              <w:t xml:space="preserve">Patient experience committee to advise on action </w:t>
            </w:r>
          </w:p>
          <w:p w14:paraId="5B4C8227" w14:textId="77777777" w:rsidR="00700F9D" w:rsidRPr="007D2F95" w:rsidRDefault="00641065" w:rsidP="00700F9D">
            <w:pPr>
              <w:jc w:val="left"/>
              <w:rPr>
                <w:rFonts w:cs="Arial"/>
                <w:szCs w:val="22"/>
              </w:rPr>
            </w:pPr>
          </w:p>
          <w:p w14:paraId="5B4C8228" w14:textId="77777777" w:rsidR="00700F9D" w:rsidRPr="007D2F95" w:rsidRDefault="001E1D10" w:rsidP="00700F9D">
            <w:pPr>
              <w:jc w:val="left"/>
              <w:rPr>
                <w:rFonts w:cs="Arial"/>
                <w:szCs w:val="22"/>
              </w:rPr>
            </w:pPr>
            <w:r>
              <w:rPr>
                <w:rFonts w:cs="Arial"/>
                <w:szCs w:val="22"/>
              </w:rPr>
              <w:t>The Pain Management S</w:t>
            </w:r>
            <w:r w:rsidRPr="007D2F95">
              <w:rPr>
                <w:rFonts w:cs="Arial"/>
                <w:szCs w:val="22"/>
              </w:rPr>
              <w:t xml:space="preserve">ervice will establish a programme of re-education </w:t>
            </w:r>
          </w:p>
          <w:p w14:paraId="5B4C8229" w14:textId="77777777" w:rsidR="00700F9D" w:rsidRPr="007D2F95" w:rsidRDefault="00641065" w:rsidP="00700F9D">
            <w:pPr>
              <w:jc w:val="left"/>
              <w:rPr>
                <w:rFonts w:cs="Arial"/>
                <w:szCs w:val="22"/>
              </w:rPr>
            </w:pPr>
          </w:p>
          <w:p w14:paraId="5B4C822A" w14:textId="77777777" w:rsidR="00700F9D" w:rsidRPr="007D2F95" w:rsidRDefault="001E1D10" w:rsidP="00700F9D">
            <w:pPr>
              <w:jc w:val="left"/>
              <w:rPr>
                <w:rFonts w:cs="Arial"/>
                <w:szCs w:val="22"/>
              </w:rPr>
            </w:pPr>
            <w:r w:rsidRPr="007D2F95">
              <w:rPr>
                <w:rFonts w:cs="Arial"/>
                <w:szCs w:val="22"/>
              </w:rPr>
              <w:t>Encourage employees to undertake dementia training on training tracker</w:t>
            </w:r>
          </w:p>
        </w:tc>
      </w:tr>
    </w:tbl>
    <w:p w14:paraId="5B4C822C" w14:textId="77777777" w:rsidR="00700F9D" w:rsidRPr="00BC7FC0" w:rsidRDefault="001E1D10" w:rsidP="00700F9D">
      <w:pPr>
        <w:pStyle w:val="Heading1"/>
        <w:spacing w:before="360"/>
        <w:ind w:left="0" w:firstLine="0"/>
      </w:pPr>
      <w:bookmarkStart w:id="58" w:name="_Toc346722661"/>
      <w:bookmarkStart w:id="59" w:name="_Toc449691661"/>
      <w:bookmarkStart w:id="60" w:name="_Toc455645390"/>
      <w:bookmarkStart w:id="61" w:name="_Toc72037065"/>
      <w:bookmarkStart w:id="62" w:name="_Toc72037236"/>
      <w:bookmarkStart w:id="63" w:name="_Toc379448645"/>
      <w:r w:rsidRPr="00BC7FC0">
        <w:t>Review Date, Arrangements</w:t>
      </w:r>
      <w:bookmarkEnd w:id="58"/>
      <w:r w:rsidRPr="00BC7FC0">
        <w:t xml:space="preserve"> and Other Document Details</w:t>
      </w:r>
      <w:bookmarkEnd w:id="59"/>
      <w:bookmarkEnd w:id="60"/>
    </w:p>
    <w:p w14:paraId="5B4C822D" w14:textId="77777777" w:rsidR="00700F9D" w:rsidRPr="008119E5" w:rsidRDefault="001E1D10" w:rsidP="00700F9D">
      <w:pPr>
        <w:pStyle w:val="Heading2"/>
        <w:tabs>
          <w:tab w:val="clear" w:pos="1995"/>
          <w:tab w:val="num" w:pos="0"/>
        </w:tabs>
        <w:spacing w:before="360"/>
        <w:ind w:left="0" w:firstLine="0"/>
        <w:jc w:val="both"/>
      </w:pPr>
      <w:bookmarkStart w:id="64" w:name="_Toc449691662"/>
      <w:bookmarkStart w:id="65" w:name="_Toc455645391"/>
      <w:r w:rsidRPr="008119E5">
        <w:t>Review Date</w:t>
      </w:r>
      <w:bookmarkEnd w:id="64"/>
      <w:bookmarkEnd w:id="65"/>
    </w:p>
    <w:p w14:paraId="5B4C822E" w14:textId="77777777" w:rsidR="00700F9D" w:rsidRDefault="001E1D10" w:rsidP="00700F9D">
      <w:pPr>
        <w:jc w:val="both"/>
        <w:rPr>
          <w:rFonts w:cs="Arial"/>
          <w:bCs/>
          <w:szCs w:val="22"/>
        </w:rPr>
      </w:pPr>
      <w:bookmarkStart w:id="66" w:name="_Toc346722637"/>
      <w:r>
        <w:rPr>
          <w:szCs w:val="24"/>
        </w:rPr>
        <w:t xml:space="preserve">This document will be fully reviewed every three </w:t>
      </w:r>
      <w:r w:rsidRPr="0071468A">
        <w:rPr>
          <w:szCs w:val="24"/>
        </w:rPr>
        <w:t>years</w:t>
      </w:r>
      <w:r w:rsidRPr="00612BE4">
        <w:rPr>
          <w:szCs w:val="24"/>
        </w:rPr>
        <w:t xml:space="preserve"> </w:t>
      </w:r>
      <w:r>
        <w:rPr>
          <w:szCs w:val="24"/>
        </w:rPr>
        <w:t xml:space="preserve">in accordance with the Trust’s agreed process for reviewing Trust-wide documents. </w:t>
      </w:r>
      <w:r>
        <w:rPr>
          <w:rFonts w:cs="Arial"/>
          <w:bCs/>
          <w:szCs w:val="22"/>
        </w:rPr>
        <w:t>Changes in practice,</w:t>
      </w:r>
      <w:r w:rsidRPr="00521860">
        <w:rPr>
          <w:rFonts w:cs="Arial"/>
          <w:bCs/>
          <w:szCs w:val="22"/>
        </w:rPr>
        <w:t xml:space="preserve"> to statutory requirements, revised professional or clinical standards and</w:t>
      </w:r>
      <w:r>
        <w:rPr>
          <w:rFonts w:cs="Arial"/>
          <w:bCs/>
          <w:szCs w:val="22"/>
        </w:rPr>
        <w:t>/or</w:t>
      </w:r>
      <w:r w:rsidRPr="00521860">
        <w:rPr>
          <w:rFonts w:cs="Arial"/>
          <w:bCs/>
          <w:szCs w:val="22"/>
        </w:rPr>
        <w:t xml:space="preserve"> local/nationa</w:t>
      </w:r>
      <w:r>
        <w:rPr>
          <w:rFonts w:cs="Arial"/>
          <w:bCs/>
          <w:szCs w:val="22"/>
        </w:rPr>
        <w:t>l directives are to be made as and when the change is identified</w:t>
      </w:r>
    </w:p>
    <w:p w14:paraId="5B4C822F" w14:textId="77777777" w:rsidR="00700F9D" w:rsidRPr="00B602F5" w:rsidRDefault="001E1D10" w:rsidP="00700F9D">
      <w:pPr>
        <w:pStyle w:val="Heading2"/>
        <w:numPr>
          <w:ilvl w:val="1"/>
          <w:numId w:val="22"/>
        </w:numPr>
        <w:tabs>
          <w:tab w:val="clear" w:pos="720"/>
          <w:tab w:val="num" w:pos="0"/>
        </w:tabs>
        <w:spacing w:before="360"/>
        <w:ind w:left="0" w:firstLine="0"/>
        <w:jc w:val="both"/>
      </w:pPr>
      <w:bookmarkStart w:id="67" w:name="_Toc449691663"/>
      <w:bookmarkStart w:id="68" w:name="_Toc455645392"/>
      <w:bookmarkEnd w:id="66"/>
      <w:r w:rsidRPr="00A77E8C">
        <w:t>References</w:t>
      </w:r>
      <w:bookmarkEnd w:id="61"/>
      <w:bookmarkEnd w:id="62"/>
      <w:r>
        <w:t>, Further Reading and Links to Other P</w:t>
      </w:r>
      <w:r w:rsidRPr="00A77E8C">
        <w:t>olicies</w:t>
      </w:r>
      <w:bookmarkEnd w:id="63"/>
      <w:bookmarkEnd w:id="67"/>
      <w:bookmarkEnd w:id="68"/>
    </w:p>
    <w:p w14:paraId="5B4C8230" w14:textId="77777777" w:rsidR="00700F9D" w:rsidRDefault="001E1D10" w:rsidP="00700F9D">
      <w:pPr>
        <w:jc w:val="both"/>
        <w:rPr>
          <w:szCs w:val="22"/>
        </w:rPr>
      </w:pPr>
      <w:r w:rsidRPr="00B009B7">
        <w:rPr>
          <w:szCs w:val="22"/>
        </w:rPr>
        <w:t xml:space="preserve">The following is a list of other policies, procedural documents or guidance documents (internal or external) which </w:t>
      </w:r>
      <w:r>
        <w:rPr>
          <w:szCs w:val="22"/>
        </w:rPr>
        <w:t xml:space="preserve">employees </w:t>
      </w:r>
      <w:r w:rsidRPr="00B009B7">
        <w:rPr>
          <w:szCs w:val="22"/>
        </w:rPr>
        <w:t>should refer to for further details:</w:t>
      </w:r>
    </w:p>
    <w:p w14:paraId="5B4C8231" w14:textId="77777777" w:rsidR="00700F9D" w:rsidRDefault="00641065" w:rsidP="00700F9D">
      <w:pPr>
        <w:rPr>
          <w:szCs w:val="22"/>
        </w:rPr>
      </w:pPr>
    </w:p>
    <w:tbl>
      <w:tblPr>
        <w:tblW w:w="9958" w:type="dxa"/>
        <w:tblBorders>
          <w:top w:val="single" w:sz="12" w:space="0" w:color="auto"/>
          <w:bottom w:val="single" w:sz="12"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958"/>
        <w:gridCol w:w="5400"/>
        <w:gridCol w:w="3600"/>
      </w:tblGrid>
      <w:tr w:rsidR="00005098" w14:paraId="5B4C8235" w14:textId="77777777" w:rsidTr="00700F9D">
        <w:trPr>
          <w:cantSplit/>
          <w:tblHeader/>
        </w:trPr>
        <w:tc>
          <w:tcPr>
            <w:tcW w:w="958" w:type="dxa"/>
            <w:tcBorders>
              <w:top w:val="single" w:sz="12" w:space="0" w:color="auto"/>
              <w:left w:val="single" w:sz="4" w:space="0" w:color="auto"/>
              <w:bottom w:val="single" w:sz="12" w:space="0" w:color="auto"/>
            </w:tcBorders>
            <w:shd w:val="pct10" w:color="auto" w:fill="auto"/>
          </w:tcPr>
          <w:p w14:paraId="5B4C8232" w14:textId="77777777" w:rsidR="00700F9D" w:rsidRPr="00AD736E" w:rsidRDefault="001E1D10" w:rsidP="00700F9D">
            <w:pPr>
              <w:keepNext/>
              <w:rPr>
                <w:b/>
                <w:sz w:val="20"/>
                <w:szCs w:val="18"/>
              </w:rPr>
            </w:pPr>
            <w:r w:rsidRPr="00AD736E">
              <w:rPr>
                <w:b/>
                <w:sz w:val="20"/>
                <w:szCs w:val="18"/>
              </w:rPr>
              <w:t>Ref. No.</w:t>
            </w:r>
          </w:p>
        </w:tc>
        <w:tc>
          <w:tcPr>
            <w:tcW w:w="5400" w:type="dxa"/>
            <w:tcBorders>
              <w:top w:val="single" w:sz="12" w:space="0" w:color="auto"/>
              <w:bottom w:val="single" w:sz="12" w:space="0" w:color="auto"/>
            </w:tcBorders>
            <w:shd w:val="pct10" w:color="auto" w:fill="auto"/>
          </w:tcPr>
          <w:p w14:paraId="5B4C8233" w14:textId="77777777" w:rsidR="00700F9D" w:rsidRPr="00AD736E" w:rsidRDefault="001E1D10" w:rsidP="00700F9D">
            <w:pPr>
              <w:keepNext/>
              <w:rPr>
                <w:b/>
                <w:sz w:val="20"/>
                <w:szCs w:val="18"/>
              </w:rPr>
            </w:pPr>
            <w:r w:rsidRPr="00AD736E">
              <w:rPr>
                <w:b/>
                <w:sz w:val="20"/>
                <w:szCs w:val="18"/>
              </w:rPr>
              <w:t>Document Title</w:t>
            </w:r>
          </w:p>
        </w:tc>
        <w:tc>
          <w:tcPr>
            <w:tcW w:w="3600" w:type="dxa"/>
            <w:tcBorders>
              <w:top w:val="single" w:sz="12" w:space="0" w:color="auto"/>
              <w:bottom w:val="single" w:sz="12" w:space="0" w:color="auto"/>
              <w:right w:val="single" w:sz="4" w:space="0" w:color="auto"/>
            </w:tcBorders>
            <w:shd w:val="pct10" w:color="auto" w:fill="auto"/>
          </w:tcPr>
          <w:p w14:paraId="5B4C8234" w14:textId="77777777" w:rsidR="00700F9D" w:rsidRPr="00AD736E" w:rsidRDefault="001E1D10" w:rsidP="00700F9D">
            <w:pPr>
              <w:keepNext/>
              <w:rPr>
                <w:b/>
                <w:sz w:val="20"/>
                <w:szCs w:val="18"/>
              </w:rPr>
            </w:pPr>
            <w:r w:rsidRPr="00AD736E">
              <w:rPr>
                <w:b/>
                <w:sz w:val="20"/>
                <w:szCs w:val="18"/>
              </w:rPr>
              <w:t>Document Location</w:t>
            </w:r>
          </w:p>
        </w:tc>
      </w:tr>
      <w:tr w:rsidR="00005098" w14:paraId="5B4C8239" w14:textId="77777777" w:rsidTr="00700F9D">
        <w:trPr>
          <w:cantSplit/>
        </w:trPr>
        <w:tc>
          <w:tcPr>
            <w:tcW w:w="958" w:type="dxa"/>
            <w:tcBorders>
              <w:left w:val="single" w:sz="4" w:space="0" w:color="auto"/>
            </w:tcBorders>
          </w:tcPr>
          <w:p w14:paraId="5B4C8236" w14:textId="77777777" w:rsidR="00700F9D" w:rsidRDefault="001E1D10" w:rsidP="00700F9D">
            <w:pPr>
              <w:rPr>
                <w:szCs w:val="18"/>
              </w:rPr>
            </w:pPr>
            <w:r>
              <w:rPr>
                <w:szCs w:val="18"/>
              </w:rPr>
              <w:t>1</w:t>
            </w:r>
          </w:p>
        </w:tc>
        <w:tc>
          <w:tcPr>
            <w:tcW w:w="5400" w:type="dxa"/>
          </w:tcPr>
          <w:p w14:paraId="5B4C8237" w14:textId="77777777" w:rsidR="00700F9D" w:rsidRDefault="001E1D10" w:rsidP="00700F9D">
            <w:pPr>
              <w:rPr>
                <w:szCs w:val="18"/>
              </w:rPr>
            </w:pPr>
            <w:r>
              <w:rPr>
                <w:szCs w:val="18"/>
              </w:rPr>
              <w:t xml:space="preserve">Pain Assessment in Children Guideline Document </w:t>
            </w:r>
          </w:p>
        </w:tc>
        <w:tc>
          <w:tcPr>
            <w:tcW w:w="3600" w:type="dxa"/>
            <w:tcBorders>
              <w:right w:val="single" w:sz="4" w:space="0" w:color="auto"/>
            </w:tcBorders>
          </w:tcPr>
          <w:p w14:paraId="5B4C8238" w14:textId="77777777" w:rsidR="00700F9D" w:rsidRDefault="001E1D10" w:rsidP="00700F9D">
            <w:pPr>
              <w:rPr>
                <w:szCs w:val="18"/>
              </w:rPr>
            </w:pPr>
            <w:r>
              <w:rPr>
                <w:szCs w:val="18"/>
              </w:rPr>
              <w:t xml:space="preserve">Intranet </w:t>
            </w:r>
          </w:p>
        </w:tc>
      </w:tr>
      <w:tr w:rsidR="00005098" w14:paraId="5B4C823E" w14:textId="77777777" w:rsidTr="00700F9D">
        <w:trPr>
          <w:cantSplit/>
        </w:trPr>
        <w:tc>
          <w:tcPr>
            <w:tcW w:w="958" w:type="dxa"/>
            <w:tcBorders>
              <w:left w:val="single" w:sz="4" w:space="0" w:color="auto"/>
            </w:tcBorders>
          </w:tcPr>
          <w:p w14:paraId="5B4C823A" w14:textId="77777777" w:rsidR="00700F9D" w:rsidRPr="00AD736E" w:rsidRDefault="001E1D10" w:rsidP="00700F9D">
            <w:pPr>
              <w:rPr>
                <w:szCs w:val="18"/>
              </w:rPr>
            </w:pPr>
            <w:r>
              <w:rPr>
                <w:szCs w:val="18"/>
              </w:rPr>
              <w:t>2</w:t>
            </w:r>
          </w:p>
        </w:tc>
        <w:tc>
          <w:tcPr>
            <w:tcW w:w="5400" w:type="dxa"/>
          </w:tcPr>
          <w:p w14:paraId="5B4C823B" w14:textId="77777777" w:rsidR="00700F9D" w:rsidRDefault="001E1D10" w:rsidP="00700F9D">
            <w:pPr>
              <w:rPr>
                <w:szCs w:val="18"/>
              </w:rPr>
            </w:pPr>
            <w:r>
              <w:rPr>
                <w:szCs w:val="18"/>
              </w:rPr>
              <w:t>The Abbey Pain S</w:t>
            </w:r>
            <w:r w:rsidRPr="002103C0">
              <w:rPr>
                <w:szCs w:val="18"/>
              </w:rPr>
              <w:t>cale: a 1-minute numerical indicator for people with end-stage dementia.</w:t>
            </w:r>
          </w:p>
          <w:p w14:paraId="5B4C823C" w14:textId="77777777" w:rsidR="00700F9D" w:rsidRPr="00C973F2" w:rsidRDefault="001E1D10" w:rsidP="00700F9D">
            <w:pPr>
              <w:rPr>
                <w:szCs w:val="18"/>
              </w:rPr>
            </w:pPr>
            <w:r>
              <w:rPr>
                <w:szCs w:val="18"/>
              </w:rPr>
              <w:t xml:space="preserve">Abbey et Al </w:t>
            </w:r>
          </w:p>
        </w:tc>
        <w:tc>
          <w:tcPr>
            <w:tcW w:w="3600" w:type="dxa"/>
            <w:tcBorders>
              <w:right w:val="single" w:sz="4" w:space="0" w:color="auto"/>
            </w:tcBorders>
          </w:tcPr>
          <w:p w14:paraId="5B4C823D" w14:textId="77777777" w:rsidR="00700F9D" w:rsidRDefault="001E1D10" w:rsidP="00700F9D">
            <w:pPr>
              <w:rPr>
                <w:szCs w:val="18"/>
              </w:rPr>
            </w:pPr>
            <w:r>
              <w:rPr>
                <w:szCs w:val="18"/>
              </w:rPr>
              <w:t xml:space="preserve">International Journal of Palliative Care 2004 Jan; 10 (1): 6-13 </w:t>
            </w:r>
          </w:p>
        </w:tc>
      </w:tr>
      <w:tr w:rsidR="00005098" w14:paraId="5B4C8242" w14:textId="77777777" w:rsidTr="00700F9D">
        <w:trPr>
          <w:cantSplit/>
        </w:trPr>
        <w:tc>
          <w:tcPr>
            <w:tcW w:w="958" w:type="dxa"/>
            <w:tcBorders>
              <w:left w:val="single" w:sz="4" w:space="0" w:color="auto"/>
            </w:tcBorders>
          </w:tcPr>
          <w:p w14:paraId="5B4C823F" w14:textId="77777777" w:rsidR="00700F9D" w:rsidRPr="00AD736E" w:rsidRDefault="001E1D10" w:rsidP="00700F9D">
            <w:pPr>
              <w:rPr>
                <w:szCs w:val="18"/>
              </w:rPr>
            </w:pPr>
            <w:r>
              <w:rPr>
                <w:szCs w:val="18"/>
              </w:rPr>
              <w:t>3</w:t>
            </w:r>
          </w:p>
        </w:tc>
        <w:tc>
          <w:tcPr>
            <w:tcW w:w="5400" w:type="dxa"/>
          </w:tcPr>
          <w:p w14:paraId="5B4C8240" w14:textId="77777777" w:rsidR="00700F9D" w:rsidRPr="002E3089" w:rsidRDefault="001E1D10" w:rsidP="00700F9D">
            <w:pPr>
              <w:rPr>
                <w:szCs w:val="18"/>
              </w:rPr>
            </w:pPr>
            <w:r w:rsidRPr="00C973F2">
              <w:rPr>
                <w:szCs w:val="18"/>
              </w:rPr>
              <w:t>The British Pain Society publications – pain scales in multiple languages</w:t>
            </w:r>
          </w:p>
        </w:tc>
        <w:tc>
          <w:tcPr>
            <w:tcW w:w="3600" w:type="dxa"/>
            <w:tcBorders>
              <w:right w:val="single" w:sz="4" w:space="0" w:color="auto"/>
            </w:tcBorders>
          </w:tcPr>
          <w:p w14:paraId="5B4C8241" w14:textId="77777777" w:rsidR="00700F9D" w:rsidRPr="00AD736E" w:rsidRDefault="001E1D10" w:rsidP="00700F9D">
            <w:pPr>
              <w:rPr>
                <w:szCs w:val="18"/>
              </w:rPr>
            </w:pPr>
            <w:r>
              <w:rPr>
                <w:szCs w:val="18"/>
              </w:rPr>
              <w:t>www.britishpainsociety.org</w:t>
            </w:r>
          </w:p>
        </w:tc>
      </w:tr>
      <w:tr w:rsidR="00005098" w14:paraId="5B4C8246" w14:textId="77777777" w:rsidTr="00700F9D">
        <w:trPr>
          <w:cantSplit/>
        </w:trPr>
        <w:tc>
          <w:tcPr>
            <w:tcW w:w="958" w:type="dxa"/>
            <w:tcBorders>
              <w:left w:val="single" w:sz="4" w:space="0" w:color="auto"/>
            </w:tcBorders>
          </w:tcPr>
          <w:p w14:paraId="5B4C8243" w14:textId="77777777" w:rsidR="00700F9D" w:rsidRPr="00AD736E" w:rsidRDefault="001E1D10" w:rsidP="00700F9D">
            <w:pPr>
              <w:rPr>
                <w:szCs w:val="18"/>
              </w:rPr>
            </w:pPr>
            <w:r>
              <w:rPr>
                <w:szCs w:val="18"/>
              </w:rPr>
              <w:t>4</w:t>
            </w:r>
          </w:p>
        </w:tc>
        <w:tc>
          <w:tcPr>
            <w:tcW w:w="5400" w:type="dxa"/>
          </w:tcPr>
          <w:p w14:paraId="5B4C8244" w14:textId="77777777" w:rsidR="00700F9D" w:rsidRPr="002E3089" w:rsidRDefault="001E1D10" w:rsidP="00700F9D">
            <w:pPr>
              <w:rPr>
                <w:szCs w:val="18"/>
              </w:rPr>
            </w:pPr>
            <w:r>
              <w:rPr>
                <w:szCs w:val="24"/>
              </w:rPr>
              <w:t>“This is Me” Royal College of Nursing and The Alzheimer’s society (Hard Copies available on the Wards)</w:t>
            </w:r>
          </w:p>
        </w:tc>
        <w:tc>
          <w:tcPr>
            <w:tcW w:w="3600" w:type="dxa"/>
            <w:tcBorders>
              <w:right w:val="single" w:sz="4" w:space="0" w:color="auto"/>
            </w:tcBorders>
          </w:tcPr>
          <w:p w14:paraId="5B4C8245" w14:textId="77777777" w:rsidR="00700F9D" w:rsidRPr="00AD736E" w:rsidRDefault="00641065" w:rsidP="00700F9D">
            <w:pPr>
              <w:rPr>
                <w:szCs w:val="18"/>
              </w:rPr>
            </w:pPr>
            <w:hyperlink r:id="rId15" w:history="1">
              <w:r w:rsidR="001E1D10" w:rsidRPr="00C930F6">
                <w:rPr>
                  <w:rStyle w:val="Hyperlink"/>
                  <w:szCs w:val="18"/>
                </w:rPr>
                <w:t>https://www.alzheimers.org.uk/</w:t>
              </w:r>
            </w:hyperlink>
          </w:p>
        </w:tc>
      </w:tr>
      <w:tr w:rsidR="00005098" w14:paraId="5B4C824A" w14:textId="77777777" w:rsidTr="00700F9D">
        <w:trPr>
          <w:cantSplit/>
        </w:trPr>
        <w:tc>
          <w:tcPr>
            <w:tcW w:w="958" w:type="dxa"/>
            <w:tcBorders>
              <w:left w:val="single" w:sz="4" w:space="0" w:color="auto"/>
            </w:tcBorders>
          </w:tcPr>
          <w:p w14:paraId="5B4C8247" w14:textId="77777777" w:rsidR="00700F9D" w:rsidRPr="00AD736E" w:rsidRDefault="001E1D10" w:rsidP="00700F9D">
            <w:pPr>
              <w:rPr>
                <w:szCs w:val="18"/>
              </w:rPr>
            </w:pPr>
            <w:r>
              <w:rPr>
                <w:szCs w:val="18"/>
              </w:rPr>
              <w:lastRenderedPageBreak/>
              <w:t>5</w:t>
            </w:r>
          </w:p>
        </w:tc>
        <w:tc>
          <w:tcPr>
            <w:tcW w:w="5400" w:type="dxa"/>
          </w:tcPr>
          <w:p w14:paraId="5B4C8248" w14:textId="77777777" w:rsidR="00700F9D" w:rsidRPr="002E3089" w:rsidRDefault="001E1D10" w:rsidP="00700F9D">
            <w:pPr>
              <w:rPr>
                <w:szCs w:val="18"/>
              </w:rPr>
            </w:pPr>
            <w:r w:rsidRPr="00C973F2">
              <w:rPr>
                <w:szCs w:val="18"/>
              </w:rPr>
              <w:t>The British Pain Society, Concise guidance to good practice; A series of evidence based guidelines for clinical management. No 8 The assessment of pain in older people; October 2007.</w:t>
            </w:r>
          </w:p>
        </w:tc>
        <w:tc>
          <w:tcPr>
            <w:tcW w:w="3600" w:type="dxa"/>
            <w:tcBorders>
              <w:right w:val="single" w:sz="4" w:space="0" w:color="auto"/>
            </w:tcBorders>
          </w:tcPr>
          <w:p w14:paraId="5B4C8249" w14:textId="77777777" w:rsidR="00700F9D" w:rsidRPr="00AD736E" w:rsidRDefault="001E1D10" w:rsidP="00700F9D">
            <w:pPr>
              <w:rPr>
                <w:szCs w:val="18"/>
              </w:rPr>
            </w:pPr>
            <w:r w:rsidRPr="002D2363">
              <w:rPr>
                <w:szCs w:val="18"/>
              </w:rPr>
              <w:t>https://www.britishpainsociety.org</w:t>
            </w:r>
          </w:p>
        </w:tc>
      </w:tr>
      <w:tr w:rsidR="00005098" w14:paraId="5B4C824E" w14:textId="77777777" w:rsidTr="00700F9D">
        <w:trPr>
          <w:cantSplit/>
        </w:trPr>
        <w:tc>
          <w:tcPr>
            <w:tcW w:w="958" w:type="dxa"/>
            <w:tcBorders>
              <w:left w:val="single" w:sz="4" w:space="0" w:color="auto"/>
            </w:tcBorders>
          </w:tcPr>
          <w:p w14:paraId="5B4C824B" w14:textId="77777777" w:rsidR="00700F9D" w:rsidRPr="00AD736E" w:rsidRDefault="001E1D10" w:rsidP="00700F9D">
            <w:pPr>
              <w:rPr>
                <w:szCs w:val="18"/>
              </w:rPr>
            </w:pPr>
            <w:r>
              <w:rPr>
                <w:szCs w:val="18"/>
              </w:rPr>
              <w:t>6</w:t>
            </w:r>
          </w:p>
        </w:tc>
        <w:tc>
          <w:tcPr>
            <w:tcW w:w="5400" w:type="dxa"/>
          </w:tcPr>
          <w:p w14:paraId="5B4C824C" w14:textId="77777777" w:rsidR="00700F9D" w:rsidRPr="002E3089" w:rsidRDefault="001E1D10" w:rsidP="00700F9D">
            <w:pPr>
              <w:rPr>
                <w:szCs w:val="24"/>
              </w:rPr>
            </w:pPr>
            <w:r>
              <w:rPr>
                <w:szCs w:val="24"/>
              </w:rPr>
              <w:t>World Health Organisation 3 Step pain ladder (1986)</w:t>
            </w:r>
          </w:p>
        </w:tc>
        <w:tc>
          <w:tcPr>
            <w:tcW w:w="3600" w:type="dxa"/>
            <w:tcBorders>
              <w:right w:val="single" w:sz="4" w:space="0" w:color="auto"/>
            </w:tcBorders>
          </w:tcPr>
          <w:p w14:paraId="5B4C824D" w14:textId="77777777" w:rsidR="00700F9D" w:rsidRPr="00AD736E" w:rsidRDefault="001E1D10" w:rsidP="00700F9D">
            <w:pPr>
              <w:rPr>
                <w:szCs w:val="18"/>
              </w:rPr>
            </w:pPr>
            <w:r w:rsidRPr="00C930F6">
              <w:t>http://www.who.int/cancer/palliative/painladder/en/</w:t>
            </w:r>
          </w:p>
        </w:tc>
      </w:tr>
      <w:tr w:rsidR="00005098" w14:paraId="5B4C8253" w14:textId="77777777" w:rsidTr="00700F9D">
        <w:trPr>
          <w:cantSplit/>
        </w:trPr>
        <w:tc>
          <w:tcPr>
            <w:tcW w:w="958" w:type="dxa"/>
            <w:tcBorders>
              <w:left w:val="single" w:sz="4" w:space="0" w:color="auto"/>
            </w:tcBorders>
          </w:tcPr>
          <w:p w14:paraId="5B4C824F" w14:textId="77777777" w:rsidR="00700F9D" w:rsidRPr="00AD736E" w:rsidRDefault="001E1D10" w:rsidP="00700F9D">
            <w:pPr>
              <w:rPr>
                <w:szCs w:val="18"/>
              </w:rPr>
            </w:pPr>
            <w:r>
              <w:rPr>
                <w:szCs w:val="18"/>
              </w:rPr>
              <w:t>7</w:t>
            </w:r>
          </w:p>
        </w:tc>
        <w:tc>
          <w:tcPr>
            <w:tcW w:w="5400" w:type="dxa"/>
          </w:tcPr>
          <w:p w14:paraId="5B4C8250" w14:textId="77777777" w:rsidR="00700F9D" w:rsidRPr="002A5002" w:rsidRDefault="001E1D10" w:rsidP="00700F9D">
            <w:pPr>
              <w:tabs>
                <w:tab w:val="right" w:pos="5284"/>
              </w:tabs>
              <w:rPr>
                <w:szCs w:val="24"/>
              </w:rPr>
            </w:pPr>
            <w:r w:rsidRPr="002A5002">
              <w:rPr>
                <w:szCs w:val="24"/>
              </w:rPr>
              <w:t>NHS Wiltshire, NHS BaNES and NHS</w:t>
            </w:r>
            <w:r>
              <w:rPr>
                <w:szCs w:val="24"/>
              </w:rPr>
              <w:tab/>
            </w:r>
          </w:p>
          <w:p w14:paraId="5B4C8251" w14:textId="77777777" w:rsidR="00700F9D" w:rsidRPr="002E3089" w:rsidRDefault="001E1D10" w:rsidP="00700F9D">
            <w:pPr>
              <w:rPr>
                <w:szCs w:val="24"/>
              </w:rPr>
            </w:pPr>
            <w:r w:rsidRPr="002A5002">
              <w:rPr>
                <w:szCs w:val="24"/>
              </w:rPr>
              <w:t>Swindon CCGs</w:t>
            </w:r>
            <w:r>
              <w:rPr>
                <w:szCs w:val="24"/>
              </w:rPr>
              <w:t xml:space="preserve"> Pain Management Documents</w:t>
            </w:r>
          </w:p>
        </w:tc>
        <w:tc>
          <w:tcPr>
            <w:tcW w:w="3600" w:type="dxa"/>
            <w:tcBorders>
              <w:right w:val="single" w:sz="4" w:space="0" w:color="auto"/>
            </w:tcBorders>
          </w:tcPr>
          <w:p w14:paraId="5B4C8252" w14:textId="77777777" w:rsidR="00700F9D" w:rsidRPr="00AD736E" w:rsidRDefault="001E1D10" w:rsidP="00700F9D">
            <w:pPr>
              <w:rPr>
                <w:szCs w:val="18"/>
              </w:rPr>
            </w:pPr>
            <w:r w:rsidRPr="00AD736E">
              <w:rPr>
                <w:szCs w:val="18"/>
              </w:rPr>
              <w:t>Intranet</w:t>
            </w:r>
            <w:r>
              <w:rPr>
                <w:szCs w:val="18"/>
              </w:rPr>
              <w:t xml:space="preserve"> – 3Ts Formulary pages </w:t>
            </w:r>
          </w:p>
        </w:tc>
      </w:tr>
    </w:tbl>
    <w:p w14:paraId="5B4C8254" w14:textId="77777777" w:rsidR="00700F9D" w:rsidRPr="00D97D88" w:rsidRDefault="001E1D10" w:rsidP="00700F9D">
      <w:pPr>
        <w:pStyle w:val="Heading2"/>
        <w:numPr>
          <w:ilvl w:val="1"/>
          <w:numId w:val="22"/>
        </w:numPr>
        <w:tabs>
          <w:tab w:val="clear" w:pos="720"/>
          <w:tab w:val="num" w:pos="0"/>
        </w:tabs>
        <w:spacing w:before="360"/>
        <w:ind w:left="0" w:firstLine="0"/>
      </w:pPr>
      <w:bookmarkStart w:id="69" w:name="_Toc379448633"/>
      <w:bookmarkStart w:id="70" w:name="_Toc449691664"/>
      <w:bookmarkStart w:id="71" w:name="_Toc455645393"/>
      <w:r w:rsidRPr="00D97D88">
        <w:t>Consultation Process</w:t>
      </w:r>
      <w:bookmarkEnd w:id="69"/>
      <w:bookmarkEnd w:id="70"/>
      <w:bookmarkEnd w:id="71"/>
    </w:p>
    <w:p w14:paraId="5B4C8255" w14:textId="77777777" w:rsidR="00700F9D" w:rsidRDefault="001E1D10" w:rsidP="00700F9D">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 and the date that they approved the document</w:t>
      </w:r>
      <w:r w:rsidRPr="00B009B7">
        <w:rPr>
          <w:szCs w:val="22"/>
        </w:rPr>
        <w:t>:</w:t>
      </w:r>
    </w:p>
    <w:p w14:paraId="5B4C8256" w14:textId="77777777" w:rsidR="00700F9D" w:rsidRDefault="00641065" w:rsidP="00700F9D">
      <w:pPr>
        <w:rPr>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145"/>
        <w:gridCol w:w="2837"/>
      </w:tblGrid>
      <w:tr w:rsidR="00005098" w14:paraId="5B4C8259" w14:textId="77777777" w:rsidTr="00700F9D">
        <w:trPr>
          <w:cantSplit/>
          <w:tblHeader/>
        </w:trPr>
        <w:tc>
          <w:tcPr>
            <w:tcW w:w="3579" w:type="pct"/>
            <w:shd w:val="pct10" w:color="auto" w:fill="auto"/>
          </w:tcPr>
          <w:p w14:paraId="5B4C8257" w14:textId="77777777" w:rsidR="00700F9D" w:rsidRPr="00AD736E" w:rsidRDefault="001E1D10" w:rsidP="00700F9D">
            <w:pPr>
              <w:rPr>
                <w:b/>
                <w:sz w:val="20"/>
                <w:szCs w:val="18"/>
              </w:rPr>
            </w:pPr>
            <w:r>
              <w:rPr>
                <w:b/>
                <w:sz w:val="20"/>
                <w:szCs w:val="18"/>
              </w:rPr>
              <w:t xml:space="preserve">Job Title / Department </w:t>
            </w:r>
          </w:p>
        </w:tc>
        <w:tc>
          <w:tcPr>
            <w:tcW w:w="1421" w:type="pct"/>
            <w:shd w:val="pct10" w:color="auto" w:fill="auto"/>
          </w:tcPr>
          <w:p w14:paraId="5B4C8258" w14:textId="77777777" w:rsidR="00700F9D" w:rsidRPr="00441637" w:rsidRDefault="001E1D10" w:rsidP="00700F9D">
            <w:pPr>
              <w:rPr>
                <w:b/>
                <w:sz w:val="20"/>
                <w:szCs w:val="18"/>
                <w:highlight w:val="yellow"/>
              </w:rPr>
            </w:pPr>
            <w:r w:rsidRPr="00BC7FC0">
              <w:rPr>
                <w:b/>
                <w:sz w:val="20"/>
                <w:szCs w:val="18"/>
              </w:rPr>
              <w:t>Date Consultee Agreed Document Contents</w:t>
            </w:r>
          </w:p>
        </w:tc>
      </w:tr>
      <w:tr w:rsidR="00005098" w14:paraId="5B4C825C" w14:textId="77777777" w:rsidTr="00700F9D">
        <w:trPr>
          <w:cantSplit/>
        </w:trPr>
        <w:tc>
          <w:tcPr>
            <w:tcW w:w="3579" w:type="pct"/>
          </w:tcPr>
          <w:p w14:paraId="5B4C825A" w14:textId="77777777" w:rsidR="00700F9D" w:rsidRPr="0053200E" w:rsidRDefault="001E1D10" w:rsidP="00700F9D">
            <w:pPr>
              <w:rPr>
                <w:szCs w:val="24"/>
              </w:rPr>
            </w:pPr>
            <w:r>
              <w:rPr>
                <w:szCs w:val="24"/>
              </w:rPr>
              <w:t xml:space="preserve">Pain Management Specialist Nurse </w:t>
            </w:r>
          </w:p>
        </w:tc>
        <w:tc>
          <w:tcPr>
            <w:tcW w:w="1421" w:type="pct"/>
          </w:tcPr>
          <w:p w14:paraId="5B4C825B" w14:textId="77777777" w:rsidR="00700F9D" w:rsidRPr="007D2F95" w:rsidRDefault="001E1D10" w:rsidP="00700F9D">
            <w:pPr>
              <w:rPr>
                <w:szCs w:val="24"/>
              </w:rPr>
            </w:pPr>
            <w:r w:rsidRPr="007D2F95">
              <w:rPr>
                <w:szCs w:val="24"/>
              </w:rPr>
              <w:t>20/3/16</w:t>
            </w:r>
          </w:p>
        </w:tc>
      </w:tr>
      <w:tr w:rsidR="00005098" w14:paraId="5B4C825F" w14:textId="77777777" w:rsidTr="00700F9D">
        <w:trPr>
          <w:cantSplit/>
        </w:trPr>
        <w:tc>
          <w:tcPr>
            <w:tcW w:w="3579" w:type="pct"/>
          </w:tcPr>
          <w:p w14:paraId="5B4C825D" w14:textId="77777777" w:rsidR="00700F9D" w:rsidRDefault="001E1D10" w:rsidP="00700F9D">
            <w:pPr>
              <w:rPr>
                <w:szCs w:val="24"/>
              </w:rPr>
            </w:pPr>
            <w:r>
              <w:rPr>
                <w:szCs w:val="24"/>
              </w:rPr>
              <w:t xml:space="preserve">Senior Formulary Pharmacist </w:t>
            </w:r>
          </w:p>
        </w:tc>
        <w:tc>
          <w:tcPr>
            <w:tcW w:w="1421" w:type="pct"/>
          </w:tcPr>
          <w:p w14:paraId="5B4C825E" w14:textId="77777777" w:rsidR="00700F9D" w:rsidRPr="007D2F95" w:rsidRDefault="001E1D10" w:rsidP="00700F9D">
            <w:pPr>
              <w:rPr>
                <w:szCs w:val="24"/>
              </w:rPr>
            </w:pPr>
            <w:r w:rsidRPr="007D2F95">
              <w:rPr>
                <w:szCs w:val="24"/>
              </w:rPr>
              <w:t>6/4/16</w:t>
            </w:r>
          </w:p>
        </w:tc>
      </w:tr>
      <w:tr w:rsidR="00005098" w14:paraId="5B4C8262" w14:textId="77777777" w:rsidTr="00700F9D">
        <w:trPr>
          <w:cantSplit/>
        </w:trPr>
        <w:tc>
          <w:tcPr>
            <w:tcW w:w="3579" w:type="pct"/>
          </w:tcPr>
          <w:p w14:paraId="5B4C8260" w14:textId="77777777" w:rsidR="00700F9D" w:rsidRDefault="001E1D10" w:rsidP="00700F9D">
            <w:pPr>
              <w:rPr>
                <w:szCs w:val="24"/>
              </w:rPr>
            </w:pPr>
            <w:r>
              <w:rPr>
                <w:szCs w:val="24"/>
              </w:rPr>
              <w:t xml:space="preserve">Clinical lead for Dementia  </w:t>
            </w:r>
          </w:p>
        </w:tc>
        <w:tc>
          <w:tcPr>
            <w:tcW w:w="1421" w:type="pct"/>
          </w:tcPr>
          <w:p w14:paraId="5B4C8261" w14:textId="77777777" w:rsidR="00700F9D" w:rsidRPr="007D2F95" w:rsidRDefault="001E1D10" w:rsidP="00700F9D">
            <w:pPr>
              <w:rPr>
                <w:szCs w:val="24"/>
              </w:rPr>
            </w:pPr>
            <w:r w:rsidRPr="007D2F95">
              <w:rPr>
                <w:szCs w:val="24"/>
              </w:rPr>
              <w:t>7/3/16</w:t>
            </w:r>
          </w:p>
        </w:tc>
      </w:tr>
      <w:tr w:rsidR="00005098" w14:paraId="5B4C8265" w14:textId="77777777" w:rsidTr="00700F9D">
        <w:trPr>
          <w:cantSplit/>
        </w:trPr>
        <w:tc>
          <w:tcPr>
            <w:tcW w:w="3579" w:type="pct"/>
          </w:tcPr>
          <w:p w14:paraId="5B4C8263" w14:textId="77777777" w:rsidR="00700F9D" w:rsidRDefault="001E1D10" w:rsidP="00700F9D">
            <w:pPr>
              <w:rPr>
                <w:szCs w:val="24"/>
              </w:rPr>
            </w:pPr>
            <w:r>
              <w:rPr>
                <w:szCs w:val="24"/>
              </w:rPr>
              <w:t xml:space="preserve">Divisional Director of Nursing </w:t>
            </w:r>
          </w:p>
        </w:tc>
        <w:tc>
          <w:tcPr>
            <w:tcW w:w="1421" w:type="pct"/>
          </w:tcPr>
          <w:p w14:paraId="5B4C8264" w14:textId="77777777" w:rsidR="00700F9D" w:rsidRPr="007D2F95" w:rsidRDefault="001E1D10" w:rsidP="00700F9D">
            <w:pPr>
              <w:rPr>
                <w:szCs w:val="24"/>
              </w:rPr>
            </w:pPr>
            <w:r w:rsidRPr="007D2F95">
              <w:rPr>
                <w:szCs w:val="24"/>
              </w:rPr>
              <w:t>7/3/16</w:t>
            </w:r>
          </w:p>
        </w:tc>
      </w:tr>
    </w:tbl>
    <w:p w14:paraId="5B4C8266" w14:textId="77777777" w:rsidR="00700F9D" w:rsidRPr="005C399D" w:rsidRDefault="00641065" w:rsidP="00700F9D">
      <w:pPr>
        <w:rPr>
          <w:szCs w:val="22"/>
        </w:rPr>
      </w:pPr>
    </w:p>
    <w:p w14:paraId="5B4C8267" w14:textId="77777777" w:rsidR="00700F9D" w:rsidRDefault="001E1D10" w:rsidP="00700F9D">
      <w:pPr>
        <w:overflowPunct/>
        <w:autoSpaceDE/>
        <w:autoSpaceDN/>
        <w:adjustRightInd/>
        <w:textAlignment w:val="auto"/>
        <w:sectPr w:rsidR="00700F9D" w:rsidSect="00700F9D">
          <w:headerReference w:type="default" r:id="rId16"/>
          <w:footerReference w:type="default" r:id="rId17"/>
          <w:pgSz w:w="11906" w:h="16838"/>
          <w:pgMar w:top="992" w:right="992" w:bottom="992" w:left="992" w:header="709" w:footer="10" w:gutter="0"/>
          <w:cols w:space="708"/>
          <w:titlePg/>
          <w:docGrid w:linePitch="360"/>
        </w:sectPr>
      </w:pPr>
      <w:r>
        <w:br w:type="page"/>
      </w:r>
    </w:p>
    <w:p w14:paraId="5B4C8268" w14:textId="77777777" w:rsidR="00700F9D" w:rsidRPr="00094EE2" w:rsidRDefault="001E1D10" w:rsidP="00700F9D">
      <w:pPr>
        <w:pStyle w:val="Heading1"/>
        <w:numPr>
          <w:ilvl w:val="0"/>
          <w:numId w:val="0"/>
        </w:numPr>
      </w:pPr>
      <w:bookmarkStart w:id="72" w:name="_Toc398565051"/>
      <w:bookmarkStart w:id="73" w:name="_Toc449691665"/>
      <w:bookmarkStart w:id="74" w:name="_Toc455645394"/>
      <w:r w:rsidRPr="00094EE2">
        <w:rPr>
          <w:noProof/>
          <w:lang w:eastAsia="en-GB"/>
        </w:rPr>
        <w:lastRenderedPageBreak/>
        <w:drawing>
          <wp:anchor distT="0" distB="0" distL="114300" distR="114300" simplePos="0" relativeHeight="251655680" behindDoc="0" locked="0" layoutInCell="1" allowOverlap="1" wp14:anchorId="5B4C82BA" wp14:editId="5B4C82BB">
            <wp:simplePos x="0" y="0"/>
            <wp:positionH relativeFrom="column">
              <wp:posOffset>6144260</wp:posOffset>
            </wp:positionH>
            <wp:positionV relativeFrom="paragraph">
              <wp:posOffset>128270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r w:rsidRPr="00094EE2">
        <w:t>Appendix A – Equality Impact Assessment</w:t>
      </w:r>
      <w:bookmarkEnd w:id="72"/>
      <w:bookmarkEnd w:id="73"/>
      <w:bookmarkEnd w:id="74"/>
    </w:p>
    <w:p w14:paraId="5B4C8269" w14:textId="71B240E6" w:rsidR="00700F9D" w:rsidRDefault="001E1D10" w:rsidP="00700F9D">
      <w:pPr>
        <w:textAlignment w:val="auto"/>
      </w:pPr>
      <w:r>
        <w:rPr>
          <w:noProof/>
          <w:lang w:eastAsia="en-GB"/>
        </w:rPr>
        <mc:AlternateContent>
          <mc:Choice Requires="wps">
            <w:drawing>
              <wp:anchor distT="0" distB="0" distL="114300" distR="114300" simplePos="0" relativeHeight="251660800" behindDoc="0" locked="0" layoutInCell="1" allowOverlap="1" wp14:anchorId="5B4C82BD" wp14:editId="7887180A">
                <wp:simplePos x="0" y="0"/>
                <wp:positionH relativeFrom="column">
                  <wp:posOffset>55880</wp:posOffset>
                </wp:positionH>
                <wp:positionV relativeFrom="paragraph">
                  <wp:posOffset>42545</wp:posOffset>
                </wp:positionV>
                <wp:extent cx="8839200" cy="428625"/>
                <wp:effectExtent l="0" t="4445" r="1270" b="2413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B4C82E2" w14:textId="77777777" w:rsidR="00700F9D" w:rsidRDefault="001E1D10" w:rsidP="00700F9D">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pt;margin-top:3.35pt;width:696pt;height:3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" fillcolor="#dbe5f1" stroked="f">
                <v:shadow on="t" color="black" opacity="22936f" origin=",.5" offset="0,1.81pt"/>
                <v:textbox inset="4.8pt,4.8pt,4.8pt,4.8pt">
                  <w:txbxContent>
                    <w:p w14:paraId="5B4C82E2" w14:textId="77777777" w:rsidR="00700F9D" w:rsidRDefault="001E1D10" w:rsidP="00700F9D">
                      <w:pPr>
                        <w:jc w:val="center"/>
                      </w:pPr>
                      <w:r>
                        <w:rPr>
                          <w:rFonts w:cs="Arial"/>
                          <w:b/>
                          <w:bCs/>
                          <w:color w:val="000000" w:themeColor="text1"/>
                          <w:kern w:val="24"/>
                          <w:sz w:val="28"/>
                          <w:szCs w:val="28"/>
                        </w:rPr>
                        <w:t>Equality Impact Assessment</w:t>
                      </w:r>
                    </w:p>
                  </w:txbxContent>
                </v:textbox>
              </v:rect>
            </w:pict>
          </mc:Fallback>
        </mc:AlternateContent>
      </w:r>
    </w:p>
    <w:p w14:paraId="5B4C826A" w14:textId="77777777" w:rsidR="00700F9D" w:rsidRPr="00393DEA" w:rsidRDefault="00641065" w:rsidP="00700F9D">
      <w:pPr>
        <w:textAlignment w:val="auto"/>
      </w:pPr>
    </w:p>
    <w:p w14:paraId="5B4C826B" w14:textId="77777777" w:rsidR="00700F9D" w:rsidRPr="00393DEA" w:rsidRDefault="00641065" w:rsidP="00700F9D">
      <w:pPr>
        <w:textAlignment w:val="auto"/>
      </w:pPr>
    </w:p>
    <w:p w14:paraId="5B4C826C" w14:textId="59105D5E" w:rsidR="00700F9D" w:rsidRPr="00393DEA" w:rsidRDefault="001E1D10" w:rsidP="00700F9D">
      <w:pPr>
        <w:textAlignment w:val="auto"/>
      </w:pPr>
      <w:r>
        <w:rPr>
          <w:noProof/>
          <w:lang w:eastAsia="en-GB"/>
        </w:rPr>
        <mc:AlternateContent>
          <mc:Choice Requires="wps">
            <w:drawing>
              <wp:anchor distT="0" distB="0" distL="114300" distR="114300" simplePos="0" relativeHeight="251659776" behindDoc="0" locked="0" layoutInCell="1" allowOverlap="1" wp14:anchorId="5B4C82BE" wp14:editId="4E7AD37E">
                <wp:simplePos x="0" y="0"/>
                <wp:positionH relativeFrom="column">
                  <wp:posOffset>4066540</wp:posOffset>
                </wp:positionH>
                <wp:positionV relativeFrom="paragraph">
                  <wp:posOffset>113030</wp:posOffset>
                </wp:positionV>
                <wp:extent cx="4786630" cy="866140"/>
                <wp:effectExtent l="0" t="0" r="0" b="2095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B4C82E3" w14:textId="77777777" w:rsidR="00700F9D" w:rsidRDefault="001E1D10" w:rsidP="00700F9D">
                            <w:pPr>
                              <w:pStyle w:val="NormalWeb"/>
                              <w:jc w:val="center"/>
                            </w:pPr>
                            <w:r>
                              <w:rPr>
                                <w:rFonts w:ascii="Arial" w:eastAsia="Calibri" w:hAnsi="Arial" w:cs="Arial"/>
                                <w:b/>
                                <w:bCs/>
                                <w:color w:val="000000" w:themeColor="text1"/>
                                <w:kern w:val="24"/>
                                <w:sz w:val="22"/>
                                <w:szCs w:val="22"/>
                              </w:rPr>
                              <w:t>Our Vision</w:t>
                            </w:r>
                          </w:p>
                          <w:p w14:paraId="5B4C82E4" w14:textId="77777777" w:rsidR="00700F9D" w:rsidRPr="002E58FB" w:rsidRDefault="001E1D10" w:rsidP="00700F9D">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320.2pt;margin-top:8.9pt;width:376.9pt;height:6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" stroked="f">
                <v:shadow on="t" color="black" opacity="22936f" origin=",.5" offset="0,1.81pt"/>
                <v:textbox inset="4.8pt,4.8pt,4.8pt,4.8pt">
                  <w:txbxContent>
                    <w:p w14:paraId="5B4C82E3" w14:textId="77777777" w:rsidR="00700F9D" w:rsidRDefault="001E1D10" w:rsidP="00700F9D">
                      <w:pPr>
                        <w:pStyle w:val="NormalWeb"/>
                        <w:jc w:val="center"/>
                      </w:pPr>
                      <w:r>
                        <w:rPr>
                          <w:rFonts w:ascii="Arial" w:eastAsia="Calibri" w:hAnsi="Arial" w:cs="Arial"/>
                          <w:b/>
                          <w:bCs/>
                          <w:color w:val="000000" w:themeColor="text1"/>
                          <w:kern w:val="24"/>
                          <w:sz w:val="22"/>
                          <w:szCs w:val="22"/>
                        </w:rPr>
                        <w:t>Our Vision</w:t>
                      </w:r>
                    </w:p>
                    <w:p w14:paraId="5B4C82E4" w14:textId="77777777" w:rsidR="00700F9D" w:rsidRPr="002E58FB" w:rsidRDefault="001E1D10" w:rsidP="00700F9D">
                      <w:pPr>
                        <w:pStyle w:val="NormalWeb"/>
                        <w:jc w:val="center"/>
                      </w:pPr>
                      <w:r w:rsidRPr="00D36F05">
                        <w:rPr>
                          <w:rFonts w:ascii="Arial" w:eastAsia="Calibri" w:hAnsi="Arial" w:cs="Arial"/>
                          <w:color w:val="000000" w:themeColor="text1"/>
                          <w:kern w:val="24"/>
                          <w:sz w:val="20"/>
                          <w:szCs w:val="22"/>
                        </w:rPr>
                        <w:t xml:space="preserve">Great Western Hospitals NHS </w:t>
                      </w:r>
                      <w:r w:rsidRPr="00D36F05">
                        <w:rPr>
                          <w:rFonts w:ascii="Arial" w:eastAsia="Calibri" w:hAnsi="Arial" w:cs="Arial"/>
                          <w:color w:val="000000" w:themeColor="text1"/>
                          <w:kern w:val="24"/>
                          <w:sz w:val="20"/>
                          <w:szCs w:val="22"/>
                        </w:rPr>
                        <w:t>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57728" behindDoc="0" locked="0" layoutInCell="1" allowOverlap="1" wp14:anchorId="5B4C82BF" wp14:editId="1B9ACB88">
                <wp:simplePos x="0" y="0"/>
                <wp:positionH relativeFrom="column">
                  <wp:posOffset>55880</wp:posOffset>
                </wp:positionH>
                <wp:positionV relativeFrom="paragraph">
                  <wp:posOffset>113030</wp:posOffset>
                </wp:positionV>
                <wp:extent cx="3733800" cy="2253615"/>
                <wp:effectExtent l="17780" t="17780" r="20320" b="1460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14:paraId="5B4C82E5" w14:textId="77777777" w:rsidR="00700F9D" w:rsidRPr="00B5616E" w:rsidRDefault="001E1D10" w:rsidP="00700F9D">
                            <w:pPr>
                              <w:spacing w:before="120" w:after="120"/>
                              <w:rPr>
                                <w:b/>
                                <w:color w:val="000000" w:themeColor="text1"/>
                              </w:rPr>
                            </w:pPr>
                            <w:r w:rsidRPr="00B5616E">
                              <w:rPr>
                                <w:b/>
                                <w:color w:val="000000" w:themeColor="text1"/>
                              </w:rPr>
                              <w:t>Are we Treating Everyone Equally?</w:t>
                            </w:r>
                          </w:p>
                          <w:p w14:paraId="5B4C82E6" w14:textId="77777777" w:rsidR="00700F9D" w:rsidRPr="00E24A4A" w:rsidRDefault="001E1D10" w:rsidP="00700F9D">
                            <w:pPr>
                              <w:spacing w:before="120" w:after="120"/>
                              <w:rPr>
                                <w:color w:val="000000" w:themeColor="text1"/>
                                <w:sz w:val="18"/>
                              </w:rPr>
                            </w:pPr>
                            <w:r w:rsidRPr="00E24A4A">
                              <w:rPr>
                                <w:color w:val="000000" w:themeColor="text1"/>
                                <w:sz w:val="18"/>
                              </w:rPr>
                              <w:t>Define the document. What is the document about? What outcomes are expected?</w:t>
                            </w:r>
                          </w:p>
                          <w:p w14:paraId="5B4C82E7" w14:textId="77777777" w:rsidR="00700F9D" w:rsidRPr="00E24A4A" w:rsidRDefault="001E1D10" w:rsidP="00700F9D">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14:paraId="5B4C82E8" w14:textId="77777777" w:rsidR="00700F9D" w:rsidRPr="00E24A4A" w:rsidRDefault="001E1D10" w:rsidP="00700F9D">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14:paraId="5B4C82E9" w14:textId="77777777" w:rsidR="00700F9D" w:rsidRPr="00E24A4A" w:rsidRDefault="001E1D10" w:rsidP="00700F9D">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4.4pt;margin-top:8.9pt;width:294pt;height:17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" fillcolor="#c6d9f1" strokecolor="#385d8a" strokeweight="2pt">
                <v:textbox>
                  <w:txbxContent>
                    <w:p w14:paraId="5B4C82E5" w14:textId="77777777" w:rsidR="00700F9D" w:rsidRPr="00B5616E" w:rsidRDefault="001E1D10" w:rsidP="00700F9D">
                      <w:pPr>
                        <w:spacing w:before="120" w:after="120"/>
                        <w:rPr>
                          <w:b/>
                          <w:color w:val="000000" w:themeColor="text1"/>
                        </w:rPr>
                      </w:pPr>
                      <w:r w:rsidRPr="00B5616E">
                        <w:rPr>
                          <w:b/>
                          <w:color w:val="000000" w:themeColor="text1"/>
                        </w:rPr>
                        <w:t>Are we Treating Everyone Equally?</w:t>
                      </w:r>
                    </w:p>
                    <w:p w14:paraId="5B4C82E6" w14:textId="77777777" w:rsidR="00700F9D" w:rsidRPr="00E24A4A" w:rsidRDefault="001E1D10" w:rsidP="00700F9D">
                      <w:pPr>
                        <w:spacing w:before="120" w:after="120"/>
                        <w:rPr>
                          <w:color w:val="000000" w:themeColor="text1"/>
                          <w:sz w:val="18"/>
                        </w:rPr>
                      </w:pPr>
                      <w:r w:rsidRPr="00E24A4A">
                        <w:rPr>
                          <w:color w:val="000000" w:themeColor="text1"/>
                          <w:sz w:val="18"/>
                        </w:rPr>
                        <w:t>Define the document. What is the document about? What outcomes are expected?</w:t>
                      </w:r>
                    </w:p>
                    <w:p w14:paraId="5B4C82E7" w14:textId="77777777" w:rsidR="00700F9D" w:rsidRPr="00E24A4A" w:rsidRDefault="001E1D10" w:rsidP="00700F9D">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w:t>
                      </w:r>
                      <w:r w:rsidRPr="00E24A4A">
                        <w:rPr>
                          <w:color w:val="000000" w:themeColor="text1"/>
                          <w:sz w:val="18"/>
                        </w:rPr>
                        <w:t>iments, Friends &amp; Family Test results, Staff Survey, etc.</w:t>
                      </w:r>
                    </w:p>
                    <w:p w14:paraId="5B4C82E8" w14:textId="77777777" w:rsidR="00700F9D" w:rsidRPr="00E24A4A" w:rsidRDefault="001E1D10" w:rsidP="00700F9D">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w:t>
                      </w:r>
                      <w:r w:rsidRPr="00E24A4A">
                        <w:rPr>
                          <w:color w:val="000000" w:themeColor="text1"/>
                          <w:sz w:val="18"/>
                        </w:rPr>
                        <w:t>equalities.</w:t>
                      </w:r>
                    </w:p>
                    <w:p w14:paraId="5B4C82E9" w14:textId="77777777" w:rsidR="00700F9D" w:rsidRPr="00E24A4A" w:rsidRDefault="001E1D10" w:rsidP="00700F9D">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v:textbox>
              </v:rect>
            </w:pict>
          </mc:Fallback>
        </mc:AlternateContent>
      </w:r>
    </w:p>
    <w:p w14:paraId="5B4C826D" w14:textId="77777777" w:rsidR="00700F9D" w:rsidRPr="00393DEA" w:rsidRDefault="00641065" w:rsidP="00700F9D">
      <w:pPr>
        <w:textAlignment w:val="auto"/>
      </w:pPr>
    </w:p>
    <w:p w14:paraId="5B4C826E" w14:textId="77777777" w:rsidR="00700F9D" w:rsidRPr="00393DEA" w:rsidRDefault="00641065" w:rsidP="00700F9D">
      <w:pPr>
        <w:textAlignment w:val="auto"/>
      </w:pPr>
    </w:p>
    <w:p w14:paraId="5B4C826F" w14:textId="77777777" w:rsidR="00700F9D" w:rsidRPr="00393DEA" w:rsidRDefault="00641065" w:rsidP="00700F9D">
      <w:pPr>
        <w:textAlignment w:val="auto"/>
      </w:pPr>
    </w:p>
    <w:p w14:paraId="5B4C8270" w14:textId="77777777" w:rsidR="00700F9D" w:rsidRPr="00393DEA" w:rsidRDefault="00641065" w:rsidP="00700F9D">
      <w:pPr>
        <w:textAlignment w:val="auto"/>
      </w:pPr>
    </w:p>
    <w:p w14:paraId="5B4C8271" w14:textId="77777777" w:rsidR="00700F9D" w:rsidRPr="00393DEA" w:rsidRDefault="00641065" w:rsidP="00700F9D">
      <w:pPr>
        <w:textAlignment w:val="auto"/>
      </w:pPr>
    </w:p>
    <w:p w14:paraId="5B4C8272" w14:textId="77777777" w:rsidR="00700F9D" w:rsidRPr="00393DEA" w:rsidRDefault="001E1D10" w:rsidP="00700F9D">
      <w:pPr>
        <w:textAlignment w:val="auto"/>
      </w:pPr>
      <w:r w:rsidRPr="00393DEA">
        <w:rPr>
          <w:noProof/>
          <w:lang w:eastAsia="en-GB"/>
        </w:rPr>
        <w:drawing>
          <wp:anchor distT="0" distB="0" distL="114300" distR="114300" simplePos="0" relativeHeight="251654656" behindDoc="0" locked="0" layoutInCell="1" allowOverlap="1" wp14:anchorId="5B4C82C0" wp14:editId="5B4C82C1">
            <wp:simplePos x="0" y="0"/>
            <wp:positionH relativeFrom="column">
              <wp:posOffset>4458131</wp:posOffset>
            </wp:positionH>
            <wp:positionV relativeFrom="paragraph">
              <wp:posOffset>138370</wp:posOffset>
            </wp:positionV>
            <wp:extent cx="3838755" cy="3648974"/>
            <wp:effectExtent l="19050" t="38100" r="9525" b="123190"/>
            <wp:wrapNone/>
            <wp:docPr id="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5B4C8273" w14:textId="77777777" w:rsidR="00700F9D" w:rsidRPr="00393DEA" w:rsidRDefault="00641065" w:rsidP="00700F9D">
      <w:pPr>
        <w:textAlignment w:val="auto"/>
      </w:pPr>
    </w:p>
    <w:p w14:paraId="5B4C8274" w14:textId="77777777" w:rsidR="00700F9D" w:rsidRPr="00393DEA" w:rsidRDefault="00641065" w:rsidP="00700F9D">
      <w:pPr>
        <w:textAlignment w:val="auto"/>
      </w:pPr>
    </w:p>
    <w:p w14:paraId="5B4C8275" w14:textId="77777777" w:rsidR="00700F9D" w:rsidRPr="00393DEA" w:rsidRDefault="00641065" w:rsidP="00700F9D">
      <w:pPr>
        <w:textAlignment w:val="auto"/>
      </w:pPr>
    </w:p>
    <w:p w14:paraId="5B4C8276" w14:textId="77777777" w:rsidR="00700F9D" w:rsidRPr="00393DEA" w:rsidRDefault="00641065" w:rsidP="00700F9D">
      <w:pPr>
        <w:textAlignment w:val="auto"/>
      </w:pPr>
    </w:p>
    <w:p w14:paraId="5B4C8277" w14:textId="77777777" w:rsidR="00700F9D" w:rsidRPr="00393DEA" w:rsidRDefault="00641065" w:rsidP="00700F9D">
      <w:pPr>
        <w:textAlignment w:val="auto"/>
      </w:pPr>
    </w:p>
    <w:p w14:paraId="5B4C8278" w14:textId="77777777" w:rsidR="00700F9D" w:rsidRPr="00393DEA" w:rsidRDefault="00641065" w:rsidP="00700F9D">
      <w:pPr>
        <w:textAlignment w:val="auto"/>
      </w:pPr>
    </w:p>
    <w:p w14:paraId="5B4C8279" w14:textId="7A1DAC57" w:rsidR="00700F9D" w:rsidRPr="00393DEA" w:rsidRDefault="001E1D10" w:rsidP="00700F9D">
      <w:pPr>
        <w:textAlignment w:val="auto"/>
      </w:pPr>
      <w:r>
        <w:rPr>
          <w:noProof/>
          <w:lang w:eastAsia="en-GB"/>
        </w:rPr>
        <mc:AlternateContent>
          <mc:Choice Requires="wpg">
            <w:drawing>
              <wp:anchor distT="0" distB="0" distL="114300" distR="114300" simplePos="0" relativeHeight="251658752" behindDoc="0" locked="0" layoutInCell="1" allowOverlap="1" wp14:anchorId="5B4C82C2" wp14:editId="7AA3D48A">
                <wp:simplePos x="0" y="0"/>
                <wp:positionH relativeFrom="column">
                  <wp:posOffset>5603875</wp:posOffset>
                </wp:positionH>
                <wp:positionV relativeFrom="paragraph">
                  <wp:posOffset>125095</wp:posOffset>
                </wp:positionV>
                <wp:extent cx="1491615" cy="1428750"/>
                <wp:effectExtent l="12700" t="20320" r="19685" b="1778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3"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14:paraId="5B4C82EA" w14:textId="77777777" w:rsidR="00700F9D" w:rsidRDefault="001E1D10" w:rsidP="00700F9D">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6" name="Isosceles Triangle 4"/>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5B4C82EB" w14:textId="77777777" w:rsidR="00700F9D" w:rsidRDefault="00641065" w:rsidP="00700F9D"/>
                          </w:txbxContent>
                        </wps:txbx>
                        <wps:bodyPr rot="0" vert="horz" wrap="square" lIns="91440" tIns="45720" rIns="91440" bIns="45720" anchor="t" anchorCtr="0" upright="1">
                          <a:noAutofit/>
                        </wps:bodyPr>
                      </wps:wsp>
                      <wps:wsp>
                        <wps:cNvPr id="8" name="Rectangle 6"/>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5B4C82EC" w14:textId="77777777" w:rsidR="00700F9D" w:rsidRDefault="00641065" w:rsidP="00700F9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9" style="position:absolute;margin-left:441.25pt;margin-top:9.85pt;width:117.45pt;height:112.5pt;z-index:251658752"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">
                <v:oval id="Oval 5" o:spid="_x0000_s1030"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ajcIA&#10;AADaAAAADwAAAGRycy9kb3ducmV2LnhtbESP3YrCMBSE7wXfIZwFb0RTfxCpxiLKgiAs2t0HODbH&#10;tmxzUptsrW9vFgQvh5n5hlknnalES40rLSuYjCMQxJnVJecKfr4/R0sQziNrrCyTggc5SDb93hpj&#10;be98pjb1uQgQdjEqKLyvYyldVpBBN7Y1cfCutjHog2xyqRu8B7ip5DSKFtJgyWGhwJp2BWW/6Z9R&#10;sDSOb9Vif8rnZii/TseL7vio1OCj265AeOr8O/xqH7SCGfxfCT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RqNwgAAANoAAAAPAAAAAAAAAAAAAAAAAJgCAABkcnMvZG93&#10;bnJldi54bWxQSwUGAAAAAAQABAD1AAAAhwMAAAAA&#10;" fillcolor="#dce6f2" strokecolor="#385d8a" strokeweight="2pt">
                  <v:textbox>
                    <w:txbxContent>
                      <w:p w14:paraId="5B4C82EA" w14:textId="77777777" w:rsidR="00700F9D" w:rsidRDefault="001E1D10" w:rsidP="00700F9D">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1"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PksMA&#10;AADaAAAADwAAAGRycy9kb3ducmV2LnhtbESPT2vCQBTE74LfYXlCb83GHkRSN6LSfwgtNAp6fGSf&#10;STD7NuyuSfrtu4WCx2FmfsOs1qNpRU/ON5YVzJMUBHFpdcOVguPh9XEJwgdkja1lUvBDHtb5dLLC&#10;TNuBv6kvQiUihH2GCuoQukxKX9Zk0Ce2I47exTqDIUpXSe1wiHDTyqc0XUiDDceFGjva1VRei5tR&#10;8Hbptvr02X/ti/NwCM7zzb+8K/UwGzfPIAKN4R7+b39oBQv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NPksMAAADaAAAADwAAAAAAAAAAAAAAAACYAgAAZHJzL2Rv&#10;d25yZXYueG1sUEsFBgAAAAAEAAQA9QAAAIgDAAAAAA==&#10;" fillcolor="#d0d8e8" strokecolor="#cbd3e3">
                  <v:fill opacity="59110f"/>
                  <v:stroke opacity="59110f"/>
                  <v:shadow on="t" color="black" opacity="22936f" origin=",.5" offset="0,1.81pt"/>
                  <v:textbox>
                    <w:txbxContent>
                      <w:p w14:paraId="5B4C82EB" w14:textId="77777777" w:rsidR="00700F9D" w:rsidRDefault="001E1D10" w:rsidP="00700F9D"/>
                    </w:txbxContent>
                  </v:textbox>
                </v:shape>
                <v:rect id="Rectangle 6" o:spid="_x0000_s1032"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bJcAA&#10;AADaAAAADwAAAGRycy9kb3ducmV2LnhtbERPy4rCMBTdC/MP4Q7MzqYj+KqmZUYQZuFGLYi7a3Nt&#10;yzQ3pYla/XqzEFweznuZ9aYRV+pcbVnBdxSDIC6srrlUkO/XwxkI55E1NpZJwZ0cZOnHYImJtjfe&#10;0nXnSxFC2CWooPK+TaR0RUUGXWRb4sCdbWfQB9iVUnd4C+GmkaM4nkiDNYeGCltaVVT87y5GQX94&#10;nOYyv9TF9H7cTje/83HOXqmvz/5nAcJT79/il/tPKwhbw5V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GbJcAAAADaAAAADwAAAAAAAAAAAAAAAACYAgAAZHJzL2Rvd25y&#10;ZXYueG1sUEsFBgAAAAAEAAQA9QAAAIUDAAAAAA==&#10;" fillcolor="#d0d8e8" strokecolor="#cbd3e3">
                  <v:fill opacity="59110f"/>
                  <v:stroke opacity="59110f"/>
                  <v:shadow on="t" color="black" opacity="22936f" origin=",.5" offset="0,1.81pt"/>
                  <v:textbox>
                    <w:txbxContent>
                      <w:p w14:paraId="5B4C82EC" w14:textId="77777777" w:rsidR="00700F9D" w:rsidRDefault="001E1D10" w:rsidP="00700F9D"/>
                    </w:txbxContent>
                  </v:textbox>
                </v:rect>
              </v:group>
            </w:pict>
          </mc:Fallback>
        </mc:AlternateContent>
      </w:r>
    </w:p>
    <w:p w14:paraId="5B4C827A" w14:textId="77777777" w:rsidR="00700F9D" w:rsidRPr="00393DEA" w:rsidRDefault="00641065" w:rsidP="00700F9D">
      <w:pPr>
        <w:textAlignment w:val="auto"/>
      </w:pPr>
    </w:p>
    <w:p w14:paraId="5B4C827B" w14:textId="77777777" w:rsidR="00700F9D" w:rsidRPr="00393DEA" w:rsidRDefault="00641065" w:rsidP="00700F9D">
      <w:pPr>
        <w:textAlignment w:val="auto"/>
      </w:pPr>
    </w:p>
    <w:p w14:paraId="5B4C827C" w14:textId="77777777" w:rsidR="00700F9D" w:rsidRPr="00393DEA" w:rsidRDefault="00641065" w:rsidP="00700F9D">
      <w:pPr>
        <w:textAlignment w:val="auto"/>
      </w:pPr>
    </w:p>
    <w:p w14:paraId="5B4C827D" w14:textId="77777777" w:rsidR="00700F9D" w:rsidRPr="00393DEA" w:rsidRDefault="001E1D10" w:rsidP="00700F9D">
      <w:pPr>
        <w:textAlignment w:val="auto"/>
      </w:pPr>
      <w:r w:rsidRPr="00393DEA">
        <w:rPr>
          <w:noProof/>
          <w:lang w:eastAsia="en-GB"/>
        </w:rPr>
        <w:drawing>
          <wp:inline distT="0" distB="0" distL="0" distR="0" wp14:anchorId="5B4C82C3" wp14:editId="5B4C82C4">
            <wp:extent cx="3713747" cy="1572127"/>
            <wp:effectExtent l="57150" t="0" r="77470" b="66675"/>
            <wp:docPr id="7"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B4C827E" w14:textId="77777777" w:rsidR="00700F9D" w:rsidRDefault="00641065" w:rsidP="00700F9D"/>
    <w:p w14:paraId="5B4C827F" w14:textId="77777777" w:rsidR="00700F9D" w:rsidRDefault="00641065" w:rsidP="00700F9D"/>
    <w:p w14:paraId="5B4C8280" w14:textId="77777777" w:rsidR="00700F9D" w:rsidRDefault="001E1D10" w:rsidP="00700F9D">
      <w:pPr>
        <w:overflowPunct/>
        <w:autoSpaceDE/>
        <w:autoSpaceDN/>
        <w:adjustRightInd/>
        <w:textAlignment w:val="auto"/>
        <w:sectPr w:rsidR="00700F9D" w:rsidSect="00700F9D">
          <w:footerReference w:type="default" r:id="rId29"/>
          <w:pgSz w:w="16838" w:h="11906" w:orient="landscape"/>
          <w:pgMar w:top="992" w:right="992" w:bottom="992" w:left="992" w:header="709" w:footer="10" w:gutter="0"/>
          <w:cols w:space="708"/>
          <w:docGrid w:linePitch="360"/>
        </w:sectPr>
      </w:pPr>
      <w:r>
        <w:br w:type="page"/>
      </w:r>
    </w:p>
    <w:p w14:paraId="5B4C8281" w14:textId="77777777" w:rsidR="00700F9D" w:rsidRPr="007D2F95" w:rsidRDefault="001E1D10" w:rsidP="00700F9D">
      <w:pPr>
        <w:pStyle w:val="Heading1"/>
        <w:numPr>
          <w:ilvl w:val="0"/>
          <w:numId w:val="0"/>
        </w:numPr>
      </w:pPr>
      <w:bookmarkStart w:id="75" w:name="_Toc379448649"/>
      <w:bookmarkStart w:id="76" w:name="_Toc449691666"/>
      <w:bookmarkStart w:id="77" w:name="_Toc455645395"/>
      <w:r w:rsidRPr="00094EE2">
        <w:lastRenderedPageBreak/>
        <w:t>Appendix B – Quality Impact Assessment Tool</w:t>
      </w:r>
      <w:bookmarkEnd w:id="75"/>
      <w:bookmarkEnd w:id="76"/>
      <w:bookmarkEnd w:id="77"/>
    </w:p>
    <w:tbl>
      <w:tblPr>
        <w:tblStyle w:val="TableGrid"/>
        <w:tblW w:w="0" w:type="auto"/>
        <w:tblLook w:val="04A0" w:firstRow="1" w:lastRow="0" w:firstColumn="1" w:lastColumn="0" w:noHBand="0" w:noVBand="1"/>
      </w:tblPr>
      <w:tblGrid>
        <w:gridCol w:w="400"/>
        <w:gridCol w:w="6638"/>
        <w:gridCol w:w="2993"/>
      </w:tblGrid>
      <w:tr w:rsidR="00005098" w14:paraId="5B4C8284" w14:textId="77777777" w:rsidTr="00700F9D">
        <w:trPr>
          <w:cantSplit/>
        </w:trPr>
        <w:tc>
          <w:tcPr>
            <w:tcW w:w="10031" w:type="dxa"/>
            <w:gridSpan w:val="3"/>
          </w:tcPr>
          <w:p w14:paraId="5B4C8282" w14:textId="77777777" w:rsidR="00700F9D" w:rsidRPr="00333D8E" w:rsidRDefault="001E1D10" w:rsidP="00700F9D">
            <w:pPr>
              <w:spacing w:before="60" w:after="60"/>
              <w:jc w:val="left"/>
              <w:rPr>
                <w:rFonts w:cs="Arial"/>
                <w:b/>
                <w:bCs/>
                <w:color w:val="000000"/>
              </w:rPr>
            </w:pPr>
            <w:r w:rsidRPr="00333D8E">
              <w:rPr>
                <w:rFonts w:cs="Arial"/>
                <w:b/>
                <w:bCs/>
                <w:color w:val="000000"/>
              </w:rPr>
              <w:t>Purpose</w:t>
            </w:r>
          </w:p>
          <w:p w14:paraId="5B4C8283" w14:textId="77777777" w:rsidR="00700F9D" w:rsidRPr="00333D8E" w:rsidRDefault="001E1D10" w:rsidP="00700F9D">
            <w:pPr>
              <w:spacing w:before="60" w:after="60"/>
              <w:jc w:val="left"/>
              <w:rPr>
                <w:rFonts w:cs="Arial"/>
              </w:rPr>
            </w:pP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005098" w14:paraId="5B4C8288" w14:textId="77777777" w:rsidTr="00700F9D">
        <w:trPr>
          <w:cantSplit/>
        </w:trPr>
        <w:tc>
          <w:tcPr>
            <w:tcW w:w="10031" w:type="dxa"/>
            <w:gridSpan w:val="3"/>
          </w:tcPr>
          <w:p w14:paraId="5B4C8285" w14:textId="77777777" w:rsidR="00700F9D" w:rsidRDefault="001E1D10" w:rsidP="00700F9D">
            <w:pPr>
              <w:spacing w:before="60" w:after="60"/>
              <w:jc w:val="left"/>
              <w:rPr>
                <w:rFonts w:cs="Arial"/>
                <w:b/>
                <w:bCs/>
              </w:rPr>
            </w:pPr>
            <w:r w:rsidRPr="00333D8E">
              <w:rPr>
                <w:rFonts w:cs="Arial"/>
                <w:b/>
                <w:bCs/>
              </w:rPr>
              <w:t>Process</w:t>
            </w:r>
          </w:p>
          <w:p w14:paraId="5B4C8286" w14:textId="77777777" w:rsidR="00700F9D" w:rsidRDefault="001E1D10" w:rsidP="00700F9D">
            <w:pPr>
              <w:spacing w:before="60" w:after="60"/>
              <w:jc w:val="left"/>
              <w:rPr>
                <w:rFonts w:cs="Arial"/>
              </w:rPr>
            </w:pPr>
            <w:r w:rsidRPr="00333D8E">
              <w:rPr>
                <w:rFonts w:cs="Arial"/>
              </w:rPr>
              <w:t>The impact assessment is to be completed by the document author.  In the case of clinical policies and documents, this should be in consultation with Clinical Leads and other relevant clinician representatives.</w:t>
            </w:r>
          </w:p>
          <w:p w14:paraId="5B4C8287" w14:textId="77777777" w:rsidR="00700F9D" w:rsidRPr="00333D8E" w:rsidRDefault="001E1D10" w:rsidP="00700F9D">
            <w:pPr>
              <w:spacing w:before="60" w:after="60"/>
              <w:jc w:val="left"/>
              <w:rPr>
                <w:rFonts w:cs="Arial"/>
              </w:rPr>
            </w:pPr>
            <w:r w:rsidRPr="00333D8E">
              <w:rPr>
                <w:rFonts w:cs="Arial"/>
              </w:rPr>
              <w:t>Risks identified from the quality impact assessment must be specified on this form and the reasons for acceptance of tho</w:t>
            </w:r>
            <w:r>
              <w:rPr>
                <w:rFonts w:cs="Arial"/>
              </w:rPr>
              <w:t>se risks or mitigation measures explained.</w:t>
            </w:r>
          </w:p>
        </w:tc>
      </w:tr>
      <w:tr w:rsidR="00005098" w14:paraId="5B4C828C" w14:textId="77777777" w:rsidTr="00700F9D">
        <w:trPr>
          <w:cantSplit/>
        </w:trPr>
        <w:tc>
          <w:tcPr>
            <w:tcW w:w="10031" w:type="dxa"/>
            <w:gridSpan w:val="3"/>
          </w:tcPr>
          <w:p w14:paraId="5B4C8289" w14:textId="77777777" w:rsidR="00700F9D" w:rsidRDefault="001E1D10" w:rsidP="00700F9D">
            <w:pPr>
              <w:spacing w:before="60" w:after="60"/>
              <w:jc w:val="left"/>
              <w:rPr>
                <w:rFonts w:cs="Arial"/>
                <w:b/>
                <w:bCs/>
              </w:rPr>
            </w:pPr>
            <w:r w:rsidRPr="00333D8E">
              <w:rPr>
                <w:rFonts w:cs="Arial"/>
                <w:b/>
                <w:bCs/>
              </w:rPr>
              <w:t>Monitoring the Level of Risk</w:t>
            </w:r>
          </w:p>
          <w:p w14:paraId="5B4C828A" w14:textId="77777777" w:rsidR="00700F9D" w:rsidRDefault="001E1D10" w:rsidP="00700F9D">
            <w:pPr>
              <w:spacing w:before="60" w:after="60"/>
              <w:jc w:val="left"/>
              <w:rPr>
                <w:rFonts w:cs="Arial"/>
              </w:rPr>
            </w:pPr>
            <w:r w:rsidRPr="00333D8E">
              <w:rPr>
                <w:rFonts w:cs="Arial"/>
              </w:rPr>
              <w:t>The mitigating actions and level of risk should be monitored by the author of the policy or procedural document or such other specified person.</w:t>
            </w:r>
          </w:p>
          <w:p w14:paraId="5B4C828B" w14:textId="77777777" w:rsidR="00700F9D" w:rsidRPr="00B23845" w:rsidRDefault="001E1D10" w:rsidP="00700F9D">
            <w:pPr>
              <w:spacing w:before="60" w:after="60"/>
              <w:jc w:val="left"/>
              <w:rPr>
                <w:rFonts w:cs="Arial"/>
              </w:rPr>
            </w:pPr>
            <w:r w:rsidRPr="00333D8E">
              <w:rPr>
                <w:rFonts w:cs="Arial"/>
              </w:rPr>
              <w:t>High Risks must be reported to the relevant Executive Lead.</w:t>
            </w:r>
          </w:p>
        </w:tc>
      </w:tr>
      <w:tr w:rsidR="00005098" w14:paraId="5B4C828F" w14:textId="77777777" w:rsidTr="00700F9D">
        <w:trPr>
          <w:cantSplit/>
        </w:trPr>
        <w:tc>
          <w:tcPr>
            <w:tcW w:w="10031" w:type="dxa"/>
            <w:gridSpan w:val="3"/>
          </w:tcPr>
          <w:p w14:paraId="5B4C828D" w14:textId="77777777" w:rsidR="00700F9D" w:rsidRDefault="001E1D10" w:rsidP="00700F9D">
            <w:pPr>
              <w:keepNext/>
              <w:spacing w:before="60" w:after="60"/>
              <w:jc w:val="left"/>
              <w:rPr>
                <w:rFonts w:cs="Arial"/>
                <w:b/>
                <w:bCs/>
              </w:rPr>
            </w:pPr>
            <w:r w:rsidRPr="00333D8E">
              <w:rPr>
                <w:rFonts w:cs="Arial"/>
                <w:b/>
                <w:bCs/>
              </w:rPr>
              <w:t>Impact Assessment</w:t>
            </w:r>
          </w:p>
          <w:p w14:paraId="5B4C828E" w14:textId="77777777" w:rsidR="00700F9D" w:rsidRPr="00E85E1B" w:rsidRDefault="001E1D10" w:rsidP="00700F9D">
            <w:pPr>
              <w:keepNext/>
              <w:spacing w:before="60" w:after="60"/>
              <w:jc w:val="left"/>
              <w:rPr>
                <w:rFonts w:cs="Arial"/>
              </w:rPr>
            </w:pPr>
            <w:r>
              <w:rPr>
                <w:rFonts w:cs="Arial"/>
                <w:bCs/>
              </w:rPr>
              <w:t>Please explain or describe as applicable.</w:t>
            </w:r>
          </w:p>
        </w:tc>
      </w:tr>
      <w:tr w:rsidR="00005098" w14:paraId="5B4C8293" w14:textId="77777777" w:rsidTr="00700F9D">
        <w:trPr>
          <w:cantSplit/>
        </w:trPr>
        <w:tc>
          <w:tcPr>
            <w:tcW w:w="400" w:type="dxa"/>
          </w:tcPr>
          <w:p w14:paraId="5B4C8290" w14:textId="77777777" w:rsidR="00700F9D" w:rsidRPr="00333D8E" w:rsidRDefault="001E1D10" w:rsidP="00700F9D">
            <w:pPr>
              <w:spacing w:before="60" w:after="60"/>
              <w:rPr>
                <w:rFonts w:cs="Arial"/>
              </w:rPr>
            </w:pPr>
            <w:r w:rsidRPr="00333D8E">
              <w:rPr>
                <w:rFonts w:cs="Arial"/>
              </w:rPr>
              <w:t>1.</w:t>
            </w:r>
          </w:p>
        </w:tc>
        <w:tc>
          <w:tcPr>
            <w:tcW w:w="6638" w:type="dxa"/>
          </w:tcPr>
          <w:p w14:paraId="5B4C8291" w14:textId="77777777" w:rsidR="00700F9D" w:rsidRPr="00333D8E" w:rsidRDefault="001E1D10" w:rsidP="00700F9D">
            <w:pPr>
              <w:spacing w:before="60" w:after="60"/>
              <w:jc w:val="left"/>
              <w:rPr>
                <w:rFonts w:cs="Arial"/>
              </w:rPr>
            </w:pPr>
            <w:r w:rsidRPr="00333D8E">
              <w:rPr>
                <w:rFonts w:cs="Arial"/>
              </w:rPr>
              <w:t>Consider the impact that your document will have on our ability to deliver high quality care.</w:t>
            </w:r>
          </w:p>
        </w:tc>
        <w:tc>
          <w:tcPr>
            <w:tcW w:w="2993" w:type="dxa"/>
          </w:tcPr>
          <w:p w14:paraId="5B4C8292" w14:textId="77777777" w:rsidR="00700F9D" w:rsidRPr="00333D8E" w:rsidRDefault="001E1D10" w:rsidP="00700F9D">
            <w:pPr>
              <w:spacing w:before="60" w:after="60"/>
              <w:jc w:val="left"/>
              <w:rPr>
                <w:rFonts w:cs="Arial"/>
                <w:i/>
              </w:rPr>
            </w:pPr>
            <w:r>
              <w:rPr>
                <w:rFonts w:cs="Arial"/>
                <w:i/>
              </w:rPr>
              <w:t>This document provides a framework for consistent pain assessment</w:t>
            </w:r>
          </w:p>
        </w:tc>
      </w:tr>
      <w:tr w:rsidR="00005098" w14:paraId="5B4C8297" w14:textId="77777777" w:rsidTr="00700F9D">
        <w:trPr>
          <w:cantSplit/>
        </w:trPr>
        <w:tc>
          <w:tcPr>
            <w:tcW w:w="400" w:type="dxa"/>
          </w:tcPr>
          <w:p w14:paraId="5B4C8294" w14:textId="77777777" w:rsidR="00700F9D" w:rsidRPr="00333D8E" w:rsidRDefault="001E1D10" w:rsidP="00700F9D">
            <w:pPr>
              <w:spacing w:before="60" w:after="60"/>
              <w:rPr>
                <w:rFonts w:cs="Arial"/>
              </w:rPr>
            </w:pPr>
            <w:r w:rsidRPr="00333D8E">
              <w:rPr>
                <w:rFonts w:cs="Arial"/>
              </w:rPr>
              <w:t>2.</w:t>
            </w:r>
          </w:p>
        </w:tc>
        <w:tc>
          <w:tcPr>
            <w:tcW w:w="6638" w:type="dxa"/>
          </w:tcPr>
          <w:p w14:paraId="5B4C8295" w14:textId="77777777" w:rsidR="00700F9D" w:rsidRPr="00333D8E" w:rsidRDefault="001E1D10" w:rsidP="00700F9D">
            <w:pPr>
              <w:spacing w:before="60" w:after="60"/>
              <w:jc w:val="left"/>
              <w:rPr>
                <w:rFonts w:cs="Arial"/>
              </w:rPr>
            </w:pPr>
            <w:r w:rsidRPr="00333D8E">
              <w:rPr>
                <w:rFonts w:cs="Arial"/>
              </w:rPr>
              <w:t>The impact might be positive (an improvement) or negative (a risk to our ability to deliver high quality care)</w:t>
            </w:r>
            <w:r>
              <w:rPr>
                <w:rFonts w:cs="Arial"/>
              </w:rPr>
              <w:t>.</w:t>
            </w:r>
          </w:p>
        </w:tc>
        <w:tc>
          <w:tcPr>
            <w:tcW w:w="2993" w:type="dxa"/>
          </w:tcPr>
          <w:p w14:paraId="5B4C8296" w14:textId="77777777" w:rsidR="00700F9D" w:rsidRPr="002103C0" w:rsidRDefault="001E1D10" w:rsidP="00700F9D">
            <w:pPr>
              <w:spacing w:before="60" w:after="60"/>
              <w:jc w:val="left"/>
              <w:rPr>
                <w:rFonts w:cs="Arial"/>
                <w:i/>
              </w:rPr>
            </w:pPr>
            <w:r w:rsidRPr="002103C0">
              <w:rPr>
                <w:rFonts w:cs="Arial"/>
                <w:i/>
              </w:rPr>
              <w:t xml:space="preserve">Positive </w:t>
            </w:r>
          </w:p>
        </w:tc>
      </w:tr>
      <w:tr w:rsidR="00005098" w14:paraId="5B4C829B" w14:textId="77777777" w:rsidTr="00700F9D">
        <w:trPr>
          <w:cantSplit/>
        </w:trPr>
        <w:tc>
          <w:tcPr>
            <w:tcW w:w="400" w:type="dxa"/>
          </w:tcPr>
          <w:p w14:paraId="5B4C8298" w14:textId="77777777" w:rsidR="00700F9D" w:rsidRPr="00333D8E" w:rsidRDefault="001E1D10" w:rsidP="00700F9D">
            <w:pPr>
              <w:spacing w:before="60" w:after="60"/>
              <w:rPr>
                <w:rFonts w:cs="Arial"/>
              </w:rPr>
            </w:pPr>
            <w:r w:rsidRPr="00333D8E">
              <w:rPr>
                <w:rFonts w:cs="Arial"/>
              </w:rPr>
              <w:t>3.</w:t>
            </w:r>
          </w:p>
        </w:tc>
        <w:tc>
          <w:tcPr>
            <w:tcW w:w="6638" w:type="dxa"/>
          </w:tcPr>
          <w:p w14:paraId="5B4C8299" w14:textId="77777777" w:rsidR="00700F9D" w:rsidRPr="00333D8E" w:rsidRDefault="001E1D10" w:rsidP="00700F9D">
            <w:pPr>
              <w:spacing w:before="60" w:after="60"/>
              <w:jc w:val="left"/>
              <w:rPr>
                <w:rFonts w:cs="Arial"/>
              </w:rPr>
            </w:pPr>
            <w:r w:rsidRPr="00333D8E">
              <w:rPr>
                <w:rFonts w:cs="Arial"/>
              </w:rPr>
              <w:t>Consider the overall service - for example: compromise in one area may be mitigated by higher standard of care overall.</w:t>
            </w:r>
          </w:p>
        </w:tc>
        <w:tc>
          <w:tcPr>
            <w:tcW w:w="2993" w:type="dxa"/>
          </w:tcPr>
          <w:p w14:paraId="5B4C829A" w14:textId="77777777" w:rsidR="00700F9D" w:rsidRPr="002103C0" w:rsidRDefault="001E1D10" w:rsidP="00700F9D">
            <w:pPr>
              <w:spacing w:before="60" w:after="60"/>
              <w:jc w:val="left"/>
              <w:rPr>
                <w:rFonts w:cs="Arial"/>
                <w:i/>
              </w:rPr>
            </w:pPr>
            <w:r w:rsidRPr="002103C0">
              <w:rPr>
                <w:rFonts w:cs="Arial"/>
                <w:i/>
              </w:rPr>
              <w:t>NA</w:t>
            </w:r>
          </w:p>
        </w:tc>
      </w:tr>
      <w:tr w:rsidR="00005098" w14:paraId="5B4C829F" w14:textId="77777777" w:rsidTr="00700F9D">
        <w:trPr>
          <w:cantSplit/>
        </w:trPr>
        <w:tc>
          <w:tcPr>
            <w:tcW w:w="400" w:type="dxa"/>
          </w:tcPr>
          <w:p w14:paraId="5B4C829C" w14:textId="77777777" w:rsidR="00700F9D" w:rsidRPr="00333D8E" w:rsidRDefault="001E1D10" w:rsidP="00700F9D">
            <w:pPr>
              <w:spacing w:before="60" w:after="60"/>
              <w:rPr>
                <w:rFonts w:cs="Arial"/>
              </w:rPr>
            </w:pPr>
            <w:r w:rsidRPr="00333D8E">
              <w:rPr>
                <w:rFonts w:cs="Arial"/>
              </w:rPr>
              <w:t>4.</w:t>
            </w:r>
          </w:p>
        </w:tc>
        <w:tc>
          <w:tcPr>
            <w:tcW w:w="6638" w:type="dxa"/>
          </w:tcPr>
          <w:p w14:paraId="5B4C829D" w14:textId="77777777" w:rsidR="00700F9D" w:rsidRPr="00333D8E" w:rsidRDefault="001E1D10" w:rsidP="00700F9D">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2993" w:type="dxa"/>
          </w:tcPr>
          <w:p w14:paraId="5B4C829E" w14:textId="77777777" w:rsidR="00700F9D" w:rsidRPr="002103C0" w:rsidRDefault="001E1D10" w:rsidP="00700F9D">
            <w:pPr>
              <w:spacing w:before="60" w:after="60"/>
              <w:jc w:val="left"/>
              <w:rPr>
                <w:rFonts w:cs="Arial"/>
                <w:i/>
              </w:rPr>
            </w:pPr>
            <w:r>
              <w:rPr>
                <w:rFonts w:cs="Arial"/>
                <w:i/>
              </w:rPr>
              <w:t>NA</w:t>
            </w:r>
          </w:p>
        </w:tc>
      </w:tr>
      <w:tr w:rsidR="00005098" w14:paraId="5B4C82A1" w14:textId="77777777" w:rsidTr="00700F9D">
        <w:trPr>
          <w:cantSplit/>
        </w:trPr>
        <w:tc>
          <w:tcPr>
            <w:tcW w:w="10031" w:type="dxa"/>
            <w:gridSpan w:val="3"/>
          </w:tcPr>
          <w:p w14:paraId="5B4C82A0" w14:textId="77777777" w:rsidR="00700F9D" w:rsidRPr="00333D8E" w:rsidRDefault="001E1D10" w:rsidP="00700F9D">
            <w:pPr>
              <w:keepNext/>
              <w:spacing w:before="60" w:after="60"/>
              <w:rPr>
                <w:rFonts w:cs="Arial"/>
              </w:rPr>
            </w:pPr>
            <w:r w:rsidRPr="00333D8E">
              <w:rPr>
                <w:rFonts w:cs="Arial"/>
                <w:b/>
                <w:bCs/>
              </w:rPr>
              <w:t>Impact on Clinical Effectiveness &amp; Patient Safety</w:t>
            </w:r>
          </w:p>
        </w:tc>
      </w:tr>
      <w:tr w:rsidR="00005098" w14:paraId="5B4C82A5" w14:textId="77777777" w:rsidTr="00700F9D">
        <w:trPr>
          <w:cantSplit/>
        </w:trPr>
        <w:tc>
          <w:tcPr>
            <w:tcW w:w="400" w:type="dxa"/>
          </w:tcPr>
          <w:p w14:paraId="5B4C82A2" w14:textId="77777777" w:rsidR="00700F9D" w:rsidRPr="00333D8E" w:rsidRDefault="001E1D10" w:rsidP="00700F9D">
            <w:pPr>
              <w:spacing w:before="60" w:after="60"/>
              <w:rPr>
                <w:rFonts w:cs="Arial"/>
              </w:rPr>
            </w:pPr>
            <w:r w:rsidRPr="00333D8E">
              <w:rPr>
                <w:rFonts w:cs="Arial"/>
              </w:rPr>
              <w:t>5.</w:t>
            </w:r>
          </w:p>
        </w:tc>
        <w:tc>
          <w:tcPr>
            <w:tcW w:w="6638" w:type="dxa"/>
          </w:tcPr>
          <w:p w14:paraId="5B4C82A3" w14:textId="77777777" w:rsidR="00700F9D" w:rsidRPr="00333D8E" w:rsidRDefault="001E1D10" w:rsidP="00700F9D">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2993" w:type="dxa"/>
          </w:tcPr>
          <w:p w14:paraId="5B4C82A4" w14:textId="77777777" w:rsidR="00700F9D" w:rsidRPr="002103C0" w:rsidRDefault="001E1D10" w:rsidP="00700F9D">
            <w:pPr>
              <w:spacing w:before="60" w:after="60"/>
              <w:jc w:val="left"/>
              <w:rPr>
                <w:rFonts w:cs="Arial"/>
                <w:i/>
              </w:rPr>
            </w:pPr>
            <w:r>
              <w:rPr>
                <w:rFonts w:cs="Arial"/>
                <w:i/>
              </w:rPr>
              <w:t>Aim to prevent the avoidable harmful effects of unresolved pain and associated distress</w:t>
            </w:r>
          </w:p>
        </w:tc>
      </w:tr>
      <w:tr w:rsidR="00005098" w14:paraId="5B4C82A7" w14:textId="77777777" w:rsidTr="00700F9D">
        <w:trPr>
          <w:cantSplit/>
        </w:trPr>
        <w:tc>
          <w:tcPr>
            <w:tcW w:w="10031" w:type="dxa"/>
            <w:gridSpan w:val="3"/>
          </w:tcPr>
          <w:p w14:paraId="5B4C82A6" w14:textId="77777777" w:rsidR="00700F9D" w:rsidRPr="00333D8E" w:rsidRDefault="001E1D10" w:rsidP="00700F9D">
            <w:pPr>
              <w:keepNext/>
              <w:spacing w:before="60" w:after="60"/>
              <w:rPr>
                <w:rFonts w:cs="Arial"/>
              </w:rPr>
            </w:pPr>
            <w:r w:rsidRPr="00333D8E">
              <w:rPr>
                <w:rFonts w:cs="Arial"/>
                <w:b/>
                <w:bCs/>
              </w:rPr>
              <w:t>Impact on Patient &amp; Carer Experience</w:t>
            </w:r>
          </w:p>
        </w:tc>
      </w:tr>
      <w:tr w:rsidR="00005098" w14:paraId="5B4C82AB" w14:textId="77777777" w:rsidTr="00700F9D">
        <w:trPr>
          <w:cantSplit/>
        </w:trPr>
        <w:tc>
          <w:tcPr>
            <w:tcW w:w="400" w:type="dxa"/>
          </w:tcPr>
          <w:p w14:paraId="5B4C82A8" w14:textId="77777777" w:rsidR="00700F9D" w:rsidRPr="00333D8E" w:rsidRDefault="001E1D10" w:rsidP="00700F9D">
            <w:pPr>
              <w:spacing w:before="60" w:after="60"/>
              <w:rPr>
                <w:rFonts w:cs="Arial"/>
              </w:rPr>
            </w:pPr>
            <w:r w:rsidRPr="00333D8E">
              <w:rPr>
                <w:rFonts w:cs="Arial"/>
              </w:rPr>
              <w:t>6.</w:t>
            </w:r>
          </w:p>
        </w:tc>
        <w:tc>
          <w:tcPr>
            <w:tcW w:w="6638" w:type="dxa"/>
          </w:tcPr>
          <w:p w14:paraId="5B4C82A9" w14:textId="77777777" w:rsidR="00700F9D" w:rsidRPr="00333D8E" w:rsidRDefault="001E1D10" w:rsidP="00700F9D">
            <w:pPr>
              <w:spacing w:before="60" w:after="60"/>
              <w:jc w:val="left"/>
              <w:rPr>
                <w:rFonts w:cs="Arial"/>
              </w:rPr>
            </w:pPr>
            <w:r w:rsidRPr="00333D8E">
              <w:rPr>
                <w:rFonts w:cs="Arial"/>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w:t>
            </w:r>
            <w:r>
              <w:rPr>
                <w:rFonts w:cs="Arial"/>
              </w:rPr>
              <w:t>propriate physical environment.</w:t>
            </w:r>
          </w:p>
        </w:tc>
        <w:tc>
          <w:tcPr>
            <w:tcW w:w="2993" w:type="dxa"/>
          </w:tcPr>
          <w:p w14:paraId="5B4C82AA" w14:textId="77777777" w:rsidR="00700F9D" w:rsidRPr="002103C0" w:rsidRDefault="001E1D10" w:rsidP="00700F9D">
            <w:pPr>
              <w:spacing w:before="60" w:after="60"/>
              <w:jc w:val="left"/>
              <w:rPr>
                <w:rFonts w:cs="Arial"/>
                <w:i/>
              </w:rPr>
            </w:pPr>
            <w:r w:rsidRPr="002103C0">
              <w:rPr>
                <w:rFonts w:cs="Arial"/>
                <w:i/>
              </w:rPr>
              <w:t xml:space="preserve">Will provide consistency </w:t>
            </w:r>
            <w:r>
              <w:rPr>
                <w:rFonts w:cs="Arial"/>
                <w:i/>
              </w:rPr>
              <w:t xml:space="preserve">in pain assessment </w:t>
            </w:r>
            <w:r w:rsidRPr="002103C0">
              <w:rPr>
                <w:rFonts w:cs="Arial"/>
                <w:i/>
              </w:rPr>
              <w:t xml:space="preserve">for patients and </w:t>
            </w:r>
            <w:r>
              <w:rPr>
                <w:rFonts w:cs="Arial"/>
                <w:i/>
              </w:rPr>
              <w:t xml:space="preserve">ensure patients who are unable to verbalise their pain have these needs met. </w:t>
            </w:r>
          </w:p>
        </w:tc>
      </w:tr>
      <w:tr w:rsidR="00005098" w14:paraId="5B4C82AD" w14:textId="77777777" w:rsidTr="00700F9D">
        <w:trPr>
          <w:cantSplit/>
        </w:trPr>
        <w:tc>
          <w:tcPr>
            <w:tcW w:w="10031" w:type="dxa"/>
            <w:gridSpan w:val="3"/>
          </w:tcPr>
          <w:p w14:paraId="5B4C82AC" w14:textId="77777777" w:rsidR="00700F9D" w:rsidRPr="00333D8E" w:rsidRDefault="001E1D10" w:rsidP="00700F9D">
            <w:pPr>
              <w:keepNext/>
              <w:spacing w:before="60" w:after="60"/>
              <w:rPr>
                <w:rFonts w:cs="Arial"/>
              </w:rPr>
            </w:pPr>
            <w:r w:rsidRPr="00333D8E">
              <w:rPr>
                <w:rFonts w:cs="Arial"/>
                <w:b/>
                <w:bCs/>
              </w:rPr>
              <w:t>Impact on Inequalities</w:t>
            </w:r>
          </w:p>
        </w:tc>
      </w:tr>
      <w:tr w:rsidR="00005098" w14:paraId="5B4C82B1" w14:textId="77777777" w:rsidTr="00700F9D">
        <w:trPr>
          <w:cantSplit/>
          <w:trHeight w:val="1183"/>
        </w:trPr>
        <w:tc>
          <w:tcPr>
            <w:tcW w:w="400" w:type="dxa"/>
          </w:tcPr>
          <w:p w14:paraId="5B4C82AE" w14:textId="77777777" w:rsidR="00700F9D" w:rsidRPr="00333D8E" w:rsidRDefault="001E1D10" w:rsidP="00700F9D">
            <w:pPr>
              <w:spacing w:before="60" w:after="60"/>
              <w:rPr>
                <w:rFonts w:cs="Arial"/>
              </w:rPr>
            </w:pPr>
            <w:r w:rsidRPr="00333D8E">
              <w:rPr>
                <w:rFonts w:cs="Arial"/>
              </w:rPr>
              <w:t>7.</w:t>
            </w:r>
          </w:p>
        </w:tc>
        <w:tc>
          <w:tcPr>
            <w:tcW w:w="6638" w:type="dxa"/>
          </w:tcPr>
          <w:p w14:paraId="5B4C82AF" w14:textId="77777777" w:rsidR="00700F9D" w:rsidRPr="00333D8E" w:rsidRDefault="001E1D10" w:rsidP="00700F9D">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2993" w:type="dxa"/>
          </w:tcPr>
          <w:p w14:paraId="5B4C82B0" w14:textId="77777777" w:rsidR="00700F9D" w:rsidRPr="002103C0" w:rsidRDefault="001E1D10" w:rsidP="00700F9D">
            <w:pPr>
              <w:spacing w:before="60" w:after="60"/>
              <w:jc w:val="left"/>
              <w:rPr>
                <w:rFonts w:cs="Arial"/>
                <w:bCs/>
                <w:i/>
              </w:rPr>
            </w:pPr>
            <w:r w:rsidRPr="002103C0">
              <w:rPr>
                <w:rFonts w:cs="Arial"/>
                <w:bCs/>
                <w:i/>
              </w:rPr>
              <w:t>NA</w:t>
            </w:r>
          </w:p>
        </w:tc>
      </w:tr>
    </w:tbl>
    <w:p w14:paraId="5B4C82B2" w14:textId="77777777" w:rsidR="00700F9D" w:rsidRPr="007B23A4" w:rsidRDefault="00641065" w:rsidP="00700F9D"/>
    <w:p w14:paraId="5B4C82B3" w14:textId="77777777" w:rsidR="00700F9D" w:rsidRPr="007B23A4" w:rsidRDefault="00641065" w:rsidP="00700F9D"/>
    <w:p w14:paraId="5B4C82B4" w14:textId="77777777" w:rsidR="00700F9D" w:rsidRPr="008343E4" w:rsidRDefault="00641065" w:rsidP="00700F9D"/>
    <w:sectPr w:rsidR="00700F9D" w:rsidRPr="008343E4" w:rsidSect="00700F9D">
      <w:headerReference w:type="default" r:id="rId30"/>
      <w:footerReference w:type="default" r:id="rId31"/>
      <w:pgSz w:w="11906" w:h="16838"/>
      <w:pgMar w:top="992" w:right="992" w:bottom="992" w:left="992"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C82E6" w14:textId="77777777" w:rsidR="00AC6B37" w:rsidRDefault="001E1D10">
      <w:r>
        <w:separator/>
      </w:r>
    </w:p>
  </w:endnote>
  <w:endnote w:type="continuationSeparator" w:id="0">
    <w:p w14:paraId="5B4C82E8" w14:textId="77777777" w:rsidR="00AC6B37" w:rsidRDefault="001E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9"/>
      <w:gridCol w:w="2869"/>
    </w:tblGrid>
    <w:tr w:rsidR="00005098" w14:paraId="5B4C82C8" w14:textId="77777777">
      <w:tc>
        <w:tcPr>
          <w:tcW w:w="0" w:type="auto"/>
          <w:gridSpan w:val="2"/>
        </w:tcPr>
        <w:p w14:paraId="5B4C82C6" w14:textId="77777777" w:rsidR="00005098" w:rsidRDefault="001E1D1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5B4C82C7" w14:textId="77777777" w:rsidR="00005098" w:rsidRDefault="00005098">
          <w:pPr>
            <w:jc w:val="center"/>
            <w:rPr>
              <w:rFonts w:eastAsia="Arial" w:cs="Arial"/>
              <w:color w:val="000000"/>
              <w:sz w:val="16"/>
            </w:rPr>
          </w:pPr>
        </w:p>
      </w:tc>
    </w:tr>
    <w:tr w:rsidR="00005098" w14:paraId="5B4C82CB" w14:textId="77777777">
      <w:tc>
        <w:tcPr>
          <w:tcW w:w="0" w:type="auto"/>
        </w:tcPr>
        <w:p w14:paraId="5B4C82C9" w14:textId="77777777" w:rsidR="00005098" w:rsidRDefault="001E1D10">
          <w:pPr>
            <w:rPr>
              <w:rFonts w:eastAsia="Arial" w:cs="Arial"/>
              <w:color w:val="000000"/>
              <w:sz w:val="16"/>
            </w:rPr>
          </w:pPr>
          <w:r>
            <w:rPr>
              <w:rFonts w:eastAsia="Arial" w:cs="Arial"/>
              <w:color w:val="000000"/>
              <w:sz w:val="16"/>
            </w:rPr>
            <w:t>Version 2.0</w:t>
          </w:r>
        </w:p>
      </w:tc>
      <w:tc>
        <w:tcPr>
          <w:tcW w:w="0" w:type="auto"/>
        </w:tcPr>
        <w:p w14:paraId="5B4C82CA" w14:textId="77777777" w:rsidR="00005098" w:rsidRDefault="001E1D1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641065">
            <w:rPr>
              <w:rFonts w:eastAsia="Arial" w:cs="Arial"/>
              <w:noProof/>
              <w:color w:val="000000"/>
              <w:sz w:val="16"/>
            </w:rPr>
            <w:t>9</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641065">
            <w:rPr>
              <w:rFonts w:eastAsia="Arial" w:cs="Arial"/>
              <w:noProof/>
              <w:color w:val="000000"/>
              <w:sz w:val="16"/>
            </w:rPr>
            <w:t>9</w:t>
          </w:r>
          <w:r>
            <w:rPr>
              <w:rFonts w:eastAsia="Arial" w:cs="Arial"/>
              <w:color w:val="000000"/>
              <w:sz w:val="16"/>
            </w:rPr>
            <w:fldChar w:fldCharType="end"/>
          </w:r>
        </w:p>
      </w:tc>
    </w:tr>
    <w:tr w:rsidR="00005098" w14:paraId="5B4C82CD" w14:textId="77777777">
      <w:trPr>
        <w:gridAfter w:val="1"/>
      </w:trPr>
      <w:tc>
        <w:tcPr>
          <w:tcW w:w="0" w:type="auto"/>
        </w:tcPr>
        <w:p w14:paraId="5B4C82CC" w14:textId="77777777" w:rsidR="00005098" w:rsidRDefault="001E1D1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641065">
            <w:rPr>
              <w:rFonts w:eastAsia="Arial" w:cs="Arial"/>
              <w:noProof/>
              <w:color w:val="000000"/>
              <w:sz w:val="16"/>
            </w:rPr>
            <w:t>26/01/2017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641065">
            <w:rPr>
              <w:rFonts w:eastAsia="Arial" w:cs="Arial"/>
              <w:noProof/>
              <w:color w:val="000000"/>
              <w:sz w:val="16"/>
            </w:rPr>
            <w:t>11:32 AM</w:t>
          </w:r>
          <w:r>
            <w:rPr>
              <w:rFonts w:eastAsia="Arial" w:cs="Arial"/>
              <w:color w:val="000000"/>
              <w:sz w:val="16"/>
            </w:rPr>
            <w:fldChar w:fldCharType="end"/>
          </w:r>
        </w:p>
      </w:tc>
    </w:tr>
  </w:tbl>
  <w:p w14:paraId="5B4C82CE" w14:textId="77777777" w:rsidR="00005098" w:rsidRDefault="000050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1"/>
      <w:gridCol w:w="4679"/>
    </w:tblGrid>
    <w:tr w:rsidR="00005098" w14:paraId="5B4C82D1" w14:textId="77777777">
      <w:tc>
        <w:tcPr>
          <w:tcW w:w="0" w:type="auto"/>
          <w:gridSpan w:val="2"/>
        </w:tcPr>
        <w:p w14:paraId="5B4C82CF" w14:textId="77777777" w:rsidR="00700F9D" w:rsidRDefault="001E1D1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5B4C82D0" w14:textId="77777777" w:rsidR="00700F9D" w:rsidRDefault="00641065">
          <w:pPr>
            <w:jc w:val="center"/>
            <w:rPr>
              <w:rFonts w:eastAsia="Arial" w:cs="Arial"/>
              <w:color w:val="000000"/>
              <w:sz w:val="16"/>
            </w:rPr>
          </w:pPr>
        </w:p>
      </w:tc>
    </w:tr>
    <w:tr w:rsidR="00005098" w14:paraId="5B4C82D4" w14:textId="77777777">
      <w:tc>
        <w:tcPr>
          <w:tcW w:w="0" w:type="auto"/>
        </w:tcPr>
        <w:p w14:paraId="5B4C82D2" w14:textId="77777777" w:rsidR="00700F9D" w:rsidRDefault="001E1D10">
          <w:pPr>
            <w:rPr>
              <w:rFonts w:eastAsia="Arial" w:cs="Arial"/>
              <w:color w:val="000000"/>
              <w:sz w:val="16"/>
            </w:rPr>
          </w:pPr>
          <w:r>
            <w:rPr>
              <w:rFonts w:eastAsia="Arial" w:cs="Arial"/>
              <w:color w:val="000000"/>
              <w:sz w:val="16"/>
            </w:rPr>
            <w:t>Version 1.0</w:t>
          </w:r>
        </w:p>
      </w:tc>
      <w:tc>
        <w:tcPr>
          <w:tcW w:w="0" w:type="auto"/>
        </w:tcPr>
        <w:p w14:paraId="5B4C82D3" w14:textId="77777777" w:rsidR="00700F9D" w:rsidRDefault="001E1D1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641065">
            <w:rPr>
              <w:rFonts w:eastAsia="Arial" w:cs="Arial"/>
              <w:noProof/>
              <w:color w:val="000000"/>
              <w:sz w:val="16"/>
            </w:rPr>
            <w:t>10</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641065">
            <w:rPr>
              <w:rFonts w:eastAsia="Arial" w:cs="Arial"/>
              <w:noProof/>
              <w:color w:val="000000"/>
              <w:sz w:val="16"/>
            </w:rPr>
            <w:t>10</w:t>
          </w:r>
          <w:r>
            <w:rPr>
              <w:rFonts w:eastAsia="Arial" w:cs="Arial"/>
              <w:color w:val="000000"/>
              <w:sz w:val="16"/>
            </w:rPr>
            <w:fldChar w:fldCharType="end"/>
          </w:r>
        </w:p>
      </w:tc>
    </w:tr>
    <w:tr w:rsidR="00005098" w14:paraId="5B4C82D6" w14:textId="77777777">
      <w:trPr>
        <w:gridAfter w:val="1"/>
      </w:trPr>
      <w:tc>
        <w:tcPr>
          <w:tcW w:w="0" w:type="auto"/>
        </w:tcPr>
        <w:p w14:paraId="5B4C82D5" w14:textId="77777777" w:rsidR="00700F9D" w:rsidRDefault="001E1D1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641065">
            <w:rPr>
              <w:rFonts w:eastAsia="Arial" w:cs="Arial"/>
              <w:noProof/>
              <w:color w:val="000000"/>
              <w:sz w:val="16"/>
            </w:rPr>
            <w:t>26/01/2017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641065">
            <w:rPr>
              <w:rFonts w:eastAsia="Arial" w:cs="Arial"/>
              <w:noProof/>
              <w:color w:val="000000"/>
              <w:sz w:val="16"/>
            </w:rPr>
            <w:t>11:32 AM</w:t>
          </w:r>
          <w:r>
            <w:rPr>
              <w:rFonts w:eastAsia="Arial" w:cs="Arial"/>
              <w:color w:val="000000"/>
              <w:sz w:val="16"/>
            </w:rPr>
            <w:fldChar w:fldCharType="end"/>
          </w:r>
        </w:p>
      </w:tc>
    </w:tr>
  </w:tbl>
  <w:p w14:paraId="5B4C82D7" w14:textId="77777777" w:rsidR="00700F9D" w:rsidRDefault="006410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7"/>
      <w:gridCol w:w="3181"/>
    </w:tblGrid>
    <w:tr w:rsidR="00005098" w14:paraId="5B4C82DB" w14:textId="77777777">
      <w:tc>
        <w:tcPr>
          <w:tcW w:w="0" w:type="auto"/>
          <w:gridSpan w:val="2"/>
        </w:tcPr>
        <w:p w14:paraId="5B4C82D9" w14:textId="77777777" w:rsidR="00700F9D" w:rsidRDefault="001E1D1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14:paraId="5B4C82DA" w14:textId="77777777" w:rsidR="00700F9D" w:rsidRDefault="00641065">
          <w:pPr>
            <w:jc w:val="center"/>
            <w:rPr>
              <w:rFonts w:eastAsia="Arial" w:cs="Arial"/>
              <w:color w:val="000000"/>
              <w:sz w:val="16"/>
            </w:rPr>
          </w:pPr>
        </w:p>
      </w:tc>
    </w:tr>
    <w:tr w:rsidR="00005098" w14:paraId="5B4C82DE" w14:textId="77777777">
      <w:tc>
        <w:tcPr>
          <w:tcW w:w="0" w:type="auto"/>
        </w:tcPr>
        <w:p w14:paraId="5B4C82DC" w14:textId="77777777" w:rsidR="00700F9D" w:rsidRDefault="001E1D10">
          <w:pPr>
            <w:rPr>
              <w:rFonts w:eastAsia="Arial" w:cs="Arial"/>
              <w:color w:val="000000"/>
              <w:sz w:val="16"/>
            </w:rPr>
          </w:pPr>
          <w:r>
            <w:rPr>
              <w:rFonts w:eastAsia="Arial" w:cs="Arial"/>
              <w:color w:val="000000"/>
              <w:sz w:val="16"/>
            </w:rPr>
            <w:t>Version 0.4</w:t>
          </w:r>
        </w:p>
      </w:tc>
      <w:tc>
        <w:tcPr>
          <w:tcW w:w="0" w:type="auto"/>
        </w:tcPr>
        <w:p w14:paraId="5B4C82DD" w14:textId="77777777" w:rsidR="00700F9D" w:rsidRDefault="001E1D1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641065">
            <w:rPr>
              <w:rFonts w:eastAsia="Arial" w:cs="Arial"/>
              <w:noProof/>
              <w:color w:val="000000"/>
              <w:sz w:val="16"/>
            </w:rPr>
            <w:t>11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641065">
            <w:rPr>
              <w:rFonts w:eastAsia="Arial" w:cs="Arial"/>
              <w:noProof/>
              <w:color w:val="000000"/>
              <w:sz w:val="16"/>
            </w:rPr>
            <w:t>11</w:t>
          </w:r>
          <w:r>
            <w:rPr>
              <w:rFonts w:eastAsia="Arial" w:cs="Arial"/>
              <w:color w:val="000000"/>
              <w:sz w:val="16"/>
            </w:rPr>
            <w:fldChar w:fldCharType="end"/>
          </w:r>
        </w:p>
      </w:tc>
    </w:tr>
    <w:tr w:rsidR="00005098" w14:paraId="5B4C82E0" w14:textId="77777777">
      <w:trPr>
        <w:gridAfter w:val="1"/>
      </w:trPr>
      <w:tc>
        <w:tcPr>
          <w:tcW w:w="0" w:type="auto"/>
        </w:tcPr>
        <w:p w14:paraId="5B4C82DF" w14:textId="77777777" w:rsidR="00700F9D" w:rsidRDefault="001E1D1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641065">
            <w:rPr>
              <w:rFonts w:eastAsia="Arial" w:cs="Arial"/>
              <w:noProof/>
              <w:color w:val="000000"/>
              <w:sz w:val="16"/>
            </w:rPr>
            <w:t>26/01/2017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641065">
            <w:rPr>
              <w:rFonts w:eastAsia="Arial" w:cs="Arial"/>
              <w:noProof/>
              <w:color w:val="000000"/>
              <w:sz w:val="16"/>
            </w:rPr>
            <w:t>11:32 AM</w:t>
          </w:r>
          <w:r>
            <w:rPr>
              <w:rFonts w:eastAsia="Arial" w:cs="Arial"/>
              <w:color w:val="000000"/>
              <w:sz w:val="16"/>
            </w:rPr>
            <w:fldChar w:fldCharType="end"/>
          </w:r>
        </w:p>
      </w:tc>
    </w:tr>
  </w:tbl>
  <w:p w14:paraId="5B4C82E1" w14:textId="77777777" w:rsidR="00700F9D" w:rsidRDefault="006410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C82E2" w14:textId="77777777" w:rsidR="00AC6B37" w:rsidRDefault="001E1D10">
      <w:r>
        <w:separator/>
      </w:r>
    </w:p>
  </w:footnote>
  <w:footnote w:type="continuationSeparator" w:id="0">
    <w:p w14:paraId="5B4C82E4" w14:textId="77777777" w:rsidR="00AC6B37" w:rsidRDefault="001E1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C82C5" w14:textId="77777777" w:rsidR="00005098" w:rsidRDefault="001E1D10">
    <w:pPr>
      <w:jc w:val="center"/>
    </w:pPr>
    <w:r>
      <w:rPr>
        <w:rFonts w:eastAsia="Arial" w:cs="Arial"/>
        <w:color w:val="000000"/>
        <w:sz w:val="20"/>
      </w:rPr>
      <w:t>Document Title: Acute Pain Assessment and Management in Adults Including the Abbey Pain Scale for Use with Patients who are Cognitively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C82D8" w14:textId="77777777" w:rsidR="00700F9D" w:rsidRDefault="001E1D10">
    <w:pPr>
      <w:jc w:val="center"/>
    </w:pPr>
    <w:r>
      <w:rPr>
        <w:rFonts w:eastAsia="Arial" w:cs="Arial"/>
        <w:color w:val="000000"/>
        <w:sz w:val="20"/>
      </w:rPr>
      <w:t>Document Title: Acute Pain Assessment and Management for Adults Clinical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746B076"/>
    <w:lvl w:ilvl="0">
      <w:start w:val="1"/>
      <w:numFmt w:val="decimal"/>
      <w:lvlText w:val="APPENDIX %1."/>
      <w:lvlJc w:val="left"/>
      <w:pPr>
        <w:tabs>
          <w:tab w:val="num" w:pos="180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FFFFFFFE"/>
    <w:multiLevelType w:val="singleLevel"/>
    <w:tmpl w:val="744882AA"/>
    <w:lvl w:ilvl="0">
      <w:numFmt w:val="decimal"/>
      <w:lvlText w:val="*"/>
      <w:lvlJc w:val="left"/>
    </w:lvl>
  </w:abstractNum>
  <w:abstractNum w:abstractNumId="2">
    <w:nsid w:val="0353379A"/>
    <w:multiLevelType w:val="hybridMultilevel"/>
    <w:tmpl w:val="FAB6BB3A"/>
    <w:lvl w:ilvl="0" w:tplc="96A8568C">
      <w:start w:val="1"/>
      <w:numFmt w:val="decimal"/>
      <w:lvlText w:val="1.%1"/>
      <w:lvlJc w:val="left"/>
      <w:pPr>
        <w:ind w:left="717" w:hanging="360"/>
      </w:pPr>
      <w:rPr>
        <w:rFonts w:hint="default"/>
      </w:rPr>
    </w:lvl>
    <w:lvl w:ilvl="1" w:tplc="A9B4D274">
      <w:numFmt w:val="none"/>
      <w:lvlText w:val=""/>
      <w:lvlJc w:val="left"/>
      <w:pPr>
        <w:tabs>
          <w:tab w:val="num" w:pos="360"/>
        </w:tabs>
      </w:pPr>
    </w:lvl>
    <w:lvl w:ilvl="2" w:tplc="5BD8041E">
      <w:numFmt w:val="none"/>
      <w:lvlText w:val=""/>
      <w:lvlJc w:val="left"/>
      <w:pPr>
        <w:tabs>
          <w:tab w:val="num" w:pos="360"/>
        </w:tabs>
      </w:pPr>
    </w:lvl>
    <w:lvl w:ilvl="3" w:tplc="38429242">
      <w:numFmt w:val="none"/>
      <w:lvlText w:val=""/>
      <w:lvlJc w:val="left"/>
      <w:pPr>
        <w:tabs>
          <w:tab w:val="num" w:pos="360"/>
        </w:tabs>
      </w:pPr>
    </w:lvl>
    <w:lvl w:ilvl="4" w:tplc="5590F56C">
      <w:numFmt w:val="none"/>
      <w:lvlText w:val=""/>
      <w:lvlJc w:val="left"/>
      <w:pPr>
        <w:tabs>
          <w:tab w:val="num" w:pos="360"/>
        </w:tabs>
      </w:pPr>
    </w:lvl>
    <w:lvl w:ilvl="5" w:tplc="D8EA235A">
      <w:numFmt w:val="none"/>
      <w:lvlText w:val=""/>
      <w:lvlJc w:val="left"/>
      <w:pPr>
        <w:tabs>
          <w:tab w:val="num" w:pos="360"/>
        </w:tabs>
      </w:pPr>
    </w:lvl>
    <w:lvl w:ilvl="6" w:tplc="9C7CE872">
      <w:numFmt w:val="none"/>
      <w:lvlText w:val=""/>
      <w:lvlJc w:val="left"/>
      <w:pPr>
        <w:tabs>
          <w:tab w:val="num" w:pos="360"/>
        </w:tabs>
      </w:pPr>
    </w:lvl>
    <w:lvl w:ilvl="7" w:tplc="0AEC7C3A">
      <w:numFmt w:val="none"/>
      <w:lvlText w:val=""/>
      <w:lvlJc w:val="left"/>
      <w:pPr>
        <w:tabs>
          <w:tab w:val="num" w:pos="360"/>
        </w:tabs>
      </w:pPr>
    </w:lvl>
    <w:lvl w:ilvl="8" w:tplc="5FE42CC2">
      <w:numFmt w:val="none"/>
      <w:lvlText w:val=""/>
      <w:lvlJc w:val="left"/>
      <w:pPr>
        <w:tabs>
          <w:tab w:val="num" w:pos="360"/>
        </w:tabs>
      </w:pPr>
    </w:lvl>
  </w:abstractNum>
  <w:abstractNum w:abstractNumId="3">
    <w:nsid w:val="054E2004"/>
    <w:multiLevelType w:val="hybridMultilevel"/>
    <w:tmpl w:val="5742F600"/>
    <w:lvl w:ilvl="0" w:tplc="69E8629C">
      <w:start w:val="1"/>
      <w:numFmt w:val="bullet"/>
      <w:lvlText w:val=""/>
      <w:lvlJc w:val="left"/>
      <w:pPr>
        <w:tabs>
          <w:tab w:val="num" w:pos="432"/>
        </w:tabs>
        <w:ind w:left="432" w:hanging="288"/>
      </w:pPr>
      <w:rPr>
        <w:rFonts w:ascii="Symbol" w:hAnsi="Symbol" w:hint="default"/>
      </w:rPr>
    </w:lvl>
    <w:lvl w:ilvl="1" w:tplc="5186FF9C" w:tentative="1">
      <w:start w:val="1"/>
      <w:numFmt w:val="bullet"/>
      <w:lvlText w:val="o"/>
      <w:lvlJc w:val="left"/>
      <w:pPr>
        <w:tabs>
          <w:tab w:val="num" w:pos="1440"/>
        </w:tabs>
        <w:ind w:left="1440" w:hanging="360"/>
      </w:pPr>
      <w:rPr>
        <w:rFonts w:ascii="Courier New" w:hAnsi="Courier New" w:cs="Courier New" w:hint="default"/>
      </w:rPr>
    </w:lvl>
    <w:lvl w:ilvl="2" w:tplc="ACD03B90" w:tentative="1">
      <w:start w:val="1"/>
      <w:numFmt w:val="bullet"/>
      <w:lvlText w:val=""/>
      <w:lvlJc w:val="left"/>
      <w:pPr>
        <w:tabs>
          <w:tab w:val="num" w:pos="2160"/>
        </w:tabs>
        <w:ind w:left="2160" w:hanging="360"/>
      </w:pPr>
      <w:rPr>
        <w:rFonts w:ascii="Wingdings" w:hAnsi="Wingdings" w:hint="default"/>
      </w:rPr>
    </w:lvl>
    <w:lvl w:ilvl="3" w:tplc="7A3E18F4" w:tentative="1">
      <w:start w:val="1"/>
      <w:numFmt w:val="bullet"/>
      <w:lvlText w:val=""/>
      <w:lvlJc w:val="left"/>
      <w:pPr>
        <w:tabs>
          <w:tab w:val="num" w:pos="2880"/>
        </w:tabs>
        <w:ind w:left="2880" w:hanging="360"/>
      </w:pPr>
      <w:rPr>
        <w:rFonts w:ascii="Symbol" w:hAnsi="Symbol" w:hint="default"/>
      </w:rPr>
    </w:lvl>
    <w:lvl w:ilvl="4" w:tplc="BFB04524" w:tentative="1">
      <w:start w:val="1"/>
      <w:numFmt w:val="bullet"/>
      <w:lvlText w:val="o"/>
      <w:lvlJc w:val="left"/>
      <w:pPr>
        <w:tabs>
          <w:tab w:val="num" w:pos="3600"/>
        </w:tabs>
        <w:ind w:left="3600" w:hanging="360"/>
      </w:pPr>
      <w:rPr>
        <w:rFonts w:ascii="Courier New" w:hAnsi="Courier New" w:cs="Courier New" w:hint="default"/>
      </w:rPr>
    </w:lvl>
    <w:lvl w:ilvl="5" w:tplc="D86C5F88" w:tentative="1">
      <w:start w:val="1"/>
      <w:numFmt w:val="bullet"/>
      <w:lvlText w:val=""/>
      <w:lvlJc w:val="left"/>
      <w:pPr>
        <w:tabs>
          <w:tab w:val="num" w:pos="4320"/>
        </w:tabs>
        <w:ind w:left="4320" w:hanging="360"/>
      </w:pPr>
      <w:rPr>
        <w:rFonts w:ascii="Wingdings" w:hAnsi="Wingdings" w:hint="default"/>
      </w:rPr>
    </w:lvl>
    <w:lvl w:ilvl="6" w:tplc="67081B56" w:tentative="1">
      <w:start w:val="1"/>
      <w:numFmt w:val="bullet"/>
      <w:lvlText w:val=""/>
      <w:lvlJc w:val="left"/>
      <w:pPr>
        <w:tabs>
          <w:tab w:val="num" w:pos="5040"/>
        </w:tabs>
        <w:ind w:left="5040" w:hanging="360"/>
      </w:pPr>
      <w:rPr>
        <w:rFonts w:ascii="Symbol" w:hAnsi="Symbol" w:hint="default"/>
      </w:rPr>
    </w:lvl>
    <w:lvl w:ilvl="7" w:tplc="F2A0AD76" w:tentative="1">
      <w:start w:val="1"/>
      <w:numFmt w:val="bullet"/>
      <w:lvlText w:val="o"/>
      <w:lvlJc w:val="left"/>
      <w:pPr>
        <w:tabs>
          <w:tab w:val="num" w:pos="5760"/>
        </w:tabs>
        <w:ind w:left="5760" w:hanging="360"/>
      </w:pPr>
      <w:rPr>
        <w:rFonts w:ascii="Courier New" w:hAnsi="Courier New" w:cs="Courier New" w:hint="default"/>
      </w:rPr>
    </w:lvl>
    <w:lvl w:ilvl="8" w:tplc="02501AAC" w:tentative="1">
      <w:start w:val="1"/>
      <w:numFmt w:val="bullet"/>
      <w:lvlText w:val=""/>
      <w:lvlJc w:val="left"/>
      <w:pPr>
        <w:tabs>
          <w:tab w:val="num" w:pos="6480"/>
        </w:tabs>
        <w:ind w:left="6480" w:hanging="360"/>
      </w:pPr>
      <w:rPr>
        <w:rFonts w:ascii="Wingdings" w:hAnsi="Wingdings" w:hint="default"/>
      </w:rPr>
    </w:lvl>
  </w:abstractNum>
  <w:abstractNum w:abstractNumId="4">
    <w:nsid w:val="06604456"/>
    <w:multiLevelType w:val="hybridMultilevel"/>
    <w:tmpl w:val="57DC18A6"/>
    <w:lvl w:ilvl="0" w:tplc="8BE09144">
      <w:start w:val="7"/>
      <w:numFmt w:val="decimal"/>
      <w:lvlText w:val="%1."/>
      <w:lvlJc w:val="left"/>
      <w:pPr>
        <w:ind w:left="720" w:hanging="360"/>
      </w:pPr>
      <w:rPr>
        <w:rFonts w:hint="default"/>
      </w:rPr>
    </w:lvl>
    <w:lvl w:ilvl="1" w:tplc="678E1104" w:tentative="1">
      <w:start w:val="1"/>
      <w:numFmt w:val="lowerLetter"/>
      <w:lvlText w:val="%2."/>
      <w:lvlJc w:val="left"/>
      <w:pPr>
        <w:ind w:left="1440" w:hanging="360"/>
      </w:pPr>
    </w:lvl>
    <w:lvl w:ilvl="2" w:tplc="1C12533E" w:tentative="1">
      <w:start w:val="1"/>
      <w:numFmt w:val="lowerRoman"/>
      <w:lvlText w:val="%3."/>
      <w:lvlJc w:val="right"/>
      <w:pPr>
        <w:ind w:left="2160" w:hanging="180"/>
      </w:pPr>
    </w:lvl>
    <w:lvl w:ilvl="3" w:tplc="DA989442" w:tentative="1">
      <w:start w:val="1"/>
      <w:numFmt w:val="decimal"/>
      <w:lvlText w:val="%4."/>
      <w:lvlJc w:val="left"/>
      <w:pPr>
        <w:ind w:left="2880" w:hanging="360"/>
      </w:pPr>
    </w:lvl>
    <w:lvl w:ilvl="4" w:tplc="1D465600" w:tentative="1">
      <w:start w:val="1"/>
      <w:numFmt w:val="lowerLetter"/>
      <w:lvlText w:val="%5."/>
      <w:lvlJc w:val="left"/>
      <w:pPr>
        <w:ind w:left="3600" w:hanging="360"/>
      </w:pPr>
    </w:lvl>
    <w:lvl w:ilvl="5" w:tplc="BE08D508" w:tentative="1">
      <w:start w:val="1"/>
      <w:numFmt w:val="lowerRoman"/>
      <w:lvlText w:val="%6."/>
      <w:lvlJc w:val="right"/>
      <w:pPr>
        <w:ind w:left="4320" w:hanging="180"/>
      </w:pPr>
    </w:lvl>
    <w:lvl w:ilvl="6" w:tplc="3B164AF2" w:tentative="1">
      <w:start w:val="1"/>
      <w:numFmt w:val="decimal"/>
      <w:lvlText w:val="%7."/>
      <w:lvlJc w:val="left"/>
      <w:pPr>
        <w:ind w:left="5040" w:hanging="360"/>
      </w:pPr>
    </w:lvl>
    <w:lvl w:ilvl="7" w:tplc="85160454" w:tentative="1">
      <w:start w:val="1"/>
      <w:numFmt w:val="lowerLetter"/>
      <w:lvlText w:val="%8."/>
      <w:lvlJc w:val="left"/>
      <w:pPr>
        <w:ind w:left="5760" w:hanging="360"/>
      </w:pPr>
    </w:lvl>
    <w:lvl w:ilvl="8" w:tplc="76283DAA" w:tentative="1">
      <w:start w:val="1"/>
      <w:numFmt w:val="lowerRoman"/>
      <w:lvlText w:val="%9."/>
      <w:lvlJc w:val="right"/>
      <w:pPr>
        <w:ind w:left="6480" w:hanging="180"/>
      </w:pPr>
    </w:lvl>
  </w:abstractNum>
  <w:abstractNum w:abstractNumId="5">
    <w:nsid w:val="11603370"/>
    <w:multiLevelType w:val="hybridMultilevel"/>
    <w:tmpl w:val="C1E06326"/>
    <w:lvl w:ilvl="0" w:tplc="C47AF640">
      <w:start w:val="1"/>
      <w:numFmt w:val="bullet"/>
      <w:lvlText w:val=""/>
      <w:lvlJc w:val="left"/>
      <w:pPr>
        <w:ind w:left="720" w:hanging="360"/>
      </w:pPr>
      <w:rPr>
        <w:rFonts w:ascii="Symbol" w:hAnsi="Symbol" w:hint="default"/>
      </w:rPr>
    </w:lvl>
    <w:lvl w:ilvl="1" w:tplc="A698BE52" w:tentative="1">
      <w:start w:val="1"/>
      <w:numFmt w:val="bullet"/>
      <w:lvlText w:val="o"/>
      <w:lvlJc w:val="left"/>
      <w:pPr>
        <w:ind w:left="1440" w:hanging="360"/>
      </w:pPr>
      <w:rPr>
        <w:rFonts w:ascii="Courier New" w:hAnsi="Courier New" w:cs="Courier New" w:hint="default"/>
      </w:rPr>
    </w:lvl>
    <w:lvl w:ilvl="2" w:tplc="C528154E" w:tentative="1">
      <w:start w:val="1"/>
      <w:numFmt w:val="bullet"/>
      <w:lvlText w:val=""/>
      <w:lvlJc w:val="left"/>
      <w:pPr>
        <w:ind w:left="2160" w:hanging="360"/>
      </w:pPr>
      <w:rPr>
        <w:rFonts w:ascii="Wingdings" w:hAnsi="Wingdings" w:hint="default"/>
      </w:rPr>
    </w:lvl>
    <w:lvl w:ilvl="3" w:tplc="C78619CE" w:tentative="1">
      <w:start w:val="1"/>
      <w:numFmt w:val="bullet"/>
      <w:lvlText w:val=""/>
      <w:lvlJc w:val="left"/>
      <w:pPr>
        <w:ind w:left="2880" w:hanging="360"/>
      </w:pPr>
      <w:rPr>
        <w:rFonts w:ascii="Symbol" w:hAnsi="Symbol" w:hint="default"/>
      </w:rPr>
    </w:lvl>
    <w:lvl w:ilvl="4" w:tplc="379E14FC" w:tentative="1">
      <w:start w:val="1"/>
      <w:numFmt w:val="bullet"/>
      <w:lvlText w:val="o"/>
      <w:lvlJc w:val="left"/>
      <w:pPr>
        <w:ind w:left="3600" w:hanging="360"/>
      </w:pPr>
      <w:rPr>
        <w:rFonts w:ascii="Courier New" w:hAnsi="Courier New" w:cs="Courier New" w:hint="default"/>
      </w:rPr>
    </w:lvl>
    <w:lvl w:ilvl="5" w:tplc="7A9647B0" w:tentative="1">
      <w:start w:val="1"/>
      <w:numFmt w:val="bullet"/>
      <w:lvlText w:val=""/>
      <w:lvlJc w:val="left"/>
      <w:pPr>
        <w:ind w:left="4320" w:hanging="360"/>
      </w:pPr>
      <w:rPr>
        <w:rFonts w:ascii="Wingdings" w:hAnsi="Wingdings" w:hint="default"/>
      </w:rPr>
    </w:lvl>
    <w:lvl w:ilvl="6" w:tplc="947022FE" w:tentative="1">
      <w:start w:val="1"/>
      <w:numFmt w:val="bullet"/>
      <w:lvlText w:val=""/>
      <w:lvlJc w:val="left"/>
      <w:pPr>
        <w:ind w:left="5040" w:hanging="360"/>
      </w:pPr>
      <w:rPr>
        <w:rFonts w:ascii="Symbol" w:hAnsi="Symbol" w:hint="default"/>
      </w:rPr>
    </w:lvl>
    <w:lvl w:ilvl="7" w:tplc="B3962C88" w:tentative="1">
      <w:start w:val="1"/>
      <w:numFmt w:val="bullet"/>
      <w:lvlText w:val="o"/>
      <w:lvlJc w:val="left"/>
      <w:pPr>
        <w:ind w:left="5760" w:hanging="360"/>
      </w:pPr>
      <w:rPr>
        <w:rFonts w:ascii="Courier New" w:hAnsi="Courier New" w:cs="Courier New" w:hint="default"/>
      </w:rPr>
    </w:lvl>
    <w:lvl w:ilvl="8" w:tplc="C43473DC" w:tentative="1">
      <w:start w:val="1"/>
      <w:numFmt w:val="bullet"/>
      <w:lvlText w:val=""/>
      <w:lvlJc w:val="left"/>
      <w:pPr>
        <w:ind w:left="6480" w:hanging="360"/>
      </w:pPr>
      <w:rPr>
        <w:rFonts w:ascii="Wingdings" w:hAnsi="Wingdings" w:hint="default"/>
      </w:rPr>
    </w:lvl>
  </w:abstractNum>
  <w:abstractNum w:abstractNumId="6">
    <w:nsid w:val="13C77D84"/>
    <w:multiLevelType w:val="hybridMultilevel"/>
    <w:tmpl w:val="83EC6C90"/>
    <w:lvl w:ilvl="0" w:tplc="DDBAB8A0">
      <w:start w:val="1"/>
      <w:numFmt w:val="bullet"/>
      <w:lvlText w:val=""/>
      <w:lvlJc w:val="left"/>
      <w:pPr>
        <w:ind w:left="360" w:hanging="360"/>
      </w:pPr>
      <w:rPr>
        <w:rFonts w:ascii="Symbol" w:hAnsi="Symbol" w:hint="default"/>
      </w:rPr>
    </w:lvl>
    <w:lvl w:ilvl="1" w:tplc="8544FFEE" w:tentative="1">
      <w:start w:val="1"/>
      <w:numFmt w:val="bullet"/>
      <w:lvlText w:val="o"/>
      <w:lvlJc w:val="left"/>
      <w:pPr>
        <w:ind w:left="1080" w:hanging="360"/>
      </w:pPr>
      <w:rPr>
        <w:rFonts w:ascii="Courier New" w:hAnsi="Courier New" w:cs="Courier New" w:hint="default"/>
      </w:rPr>
    </w:lvl>
    <w:lvl w:ilvl="2" w:tplc="DE7CE856" w:tentative="1">
      <w:start w:val="1"/>
      <w:numFmt w:val="bullet"/>
      <w:lvlText w:val=""/>
      <w:lvlJc w:val="left"/>
      <w:pPr>
        <w:ind w:left="1800" w:hanging="360"/>
      </w:pPr>
      <w:rPr>
        <w:rFonts w:ascii="Wingdings" w:hAnsi="Wingdings" w:hint="default"/>
      </w:rPr>
    </w:lvl>
    <w:lvl w:ilvl="3" w:tplc="C4F227D6" w:tentative="1">
      <w:start w:val="1"/>
      <w:numFmt w:val="bullet"/>
      <w:lvlText w:val=""/>
      <w:lvlJc w:val="left"/>
      <w:pPr>
        <w:ind w:left="2520" w:hanging="360"/>
      </w:pPr>
      <w:rPr>
        <w:rFonts w:ascii="Symbol" w:hAnsi="Symbol" w:hint="default"/>
      </w:rPr>
    </w:lvl>
    <w:lvl w:ilvl="4" w:tplc="A55AF2EE" w:tentative="1">
      <w:start w:val="1"/>
      <w:numFmt w:val="bullet"/>
      <w:lvlText w:val="o"/>
      <w:lvlJc w:val="left"/>
      <w:pPr>
        <w:ind w:left="3240" w:hanging="360"/>
      </w:pPr>
      <w:rPr>
        <w:rFonts w:ascii="Courier New" w:hAnsi="Courier New" w:cs="Courier New" w:hint="default"/>
      </w:rPr>
    </w:lvl>
    <w:lvl w:ilvl="5" w:tplc="5C2A1240" w:tentative="1">
      <w:start w:val="1"/>
      <w:numFmt w:val="bullet"/>
      <w:lvlText w:val=""/>
      <w:lvlJc w:val="left"/>
      <w:pPr>
        <w:ind w:left="3960" w:hanging="360"/>
      </w:pPr>
      <w:rPr>
        <w:rFonts w:ascii="Wingdings" w:hAnsi="Wingdings" w:hint="default"/>
      </w:rPr>
    </w:lvl>
    <w:lvl w:ilvl="6" w:tplc="937094AE" w:tentative="1">
      <w:start w:val="1"/>
      <w:numFmt w:val="bullet"/>
      <w:lvlText w:val=""/>
      <w:lvlJc w:val="left"/>
      <w:pPr>
        <w:ind w:left="4680" w:hanging="360"/>
      </w:pPr>
      <w:rPr>
        <w:rFonts w:ascii="Symbol" w:hAnsi="Symbol" w:hint="default"/>
      </w:rPr>
    </w:lvl>
    <w:lvl w:ilvl="7" w:tplc="5E182484" w:tentative="1">
      <w:start w:val="1"/>
      <w:numFmt w:val="bullet"/>
      <w:lvlText w:val="o"/>
      <w:lvlJc w:val="left"/>
      <w:pPr>
        <w:ind w:left="5400" w:hanging="360"/>
      </w:pPr>
      <w:rPr>
        <w:rFonts w:ascii="Courier New" w:hAnsi="Courier New" w:cs="Courier New" w:hint="default"/>
      </w:rPr>
    </w:lvl>
    <w:lvl w:ilvl="8" w:tplc="41E07E3A" w:tentative="1">
      <w:start w:val="1"/>
      <w:numFmt w:val="bullet"/>
      <w:lvlText w:val=""/>
      <w:lvlJc w:val="left"/>
      <w:pPr>
        <w:ind w:left="6120" w:hanging="360"/>
      </w:pPr>
      <w:rPr>
        <w:rFonts w:ascii="Wingdings" w:hAnsi="Wingdings" w:hint="default"/>
      </w:rPr>
    </w:lvl>
  </w:abstractNum>
  <w:abstractNum w:abstractNumId="7">
    <w:nsid w:val="14A062F9"/>
    <w:multiLevelType w:val="hybridMultilevel"/>
    <w:tmpl w:val="F77E2114"/>
    <w:lvl w:ilvl="0" w:tplc="7E1ED6F0">
      <w:start w:val="7"/>
      <w:numFmt w:val="decimal"/>
      <w:lvlText w:val="%1."/>
      <w:lvlJc w:val="left"/>
      <w:pPr>
        <w:ind w:left="720" w:hanging="360"/>
      </w:pPr>
      <w:rPr>
        <w:rFonts w:hint="default"/>
      </w:rPr>
    </w:lvl>
    <w:lvl w:ilvl="1" w:tplc="4F1AF356" w:tentative="1">
      <w:start w:val="1"/>
      <w:numFmt w:val="lowerLetter"/>
      <w:lvlText w:val="%2."/>
      <w:lvlJc w:val="left"/>
      <w:pPr>
        <w:ind w:left="1440" w:hanging="360"/>
      </w:pPr>
    </w:lvl>
    <w:lvl w:ilvl="2" w:tplc="BDE20D80" w:tentative="1">
      <w:start w:val="1"/>
      <w:numFmt w:val="lowerRoman"/>
      <w:lvlText w:val="%3."/>
      <w:lvlJc w:val="right"/>
      <w:pPr>
        <w:ind w:left="2160" w:hanging="180"/>
      </w:pPr>
    </w:lvl>
    <w:lvl w:ilvl="3" w:tplc="37A87112" w:tentative="1">
      <w:start w:val="1"/>
      <w:numFmt w:val="decimal"/>
      <w:lvlText w:val="%4."/>
      <w:lvlJc w:val="left"/>
      <w:pPr>
        <w:ind w:left="2880" w:hanging="360"/>
      </w:pPr>
    </w:lvl>
    <w:lvl w:ilvl="4" w:tplc="25021902" w:tentative="1">
      <w:start w:val="1"/>
      <w:numFmt w:val="lowerLetter"/>
      <w:lvlText w:val="%5."/>
      <w:lvlJc w:val="left"/>
      <w:pPr>
        <w:ind w:left="3600" w:hanging="360"/>
      </w:pPr>
    </w:lvl>
    <w:lvl w:ilvl="5" w:tplc="B9B864A4" w:tentative="1">
      <w:start w:val="1"/>
      <w:numFmt w:val="lowerRoman"/>
      <w:lvlText w:val="%6."/>
      <w:lvlJc w:val="right"/>
      <w:pPr>
        <w:ind w:left="4320" w:hanging="180"/>
      </w:pPr>
    </w:lvl>
    <w:lvl w:ilvl="6" w:tplc="6EFE7BAE" w:tentative="1">
      <w:start w:val="1"/>
      <w:numFmt w:val="decimal"/>
      <w:lvlText w:val="%7."/>
      <w:lvlJc w:val="left"/>
      <w:pPr>
        <w:ind w:left="5040" w:hanging="360"/>
      </w:pPr>
    </w:lvl>
    <w:lvl w:ilvl="7" w:tplc="3DB47068" w:tentative="1">
      <w:start w:val="1"/>
      <w:numFmt w:val="lowerLetter"/>
      <w:lvlText w:val="%8."/>
      <w:lvlJc w:val="left"/>
      <w:pPr>
        <w:ind w:left="5760" w:hanging="360"/>
      </w:pPr>
    </w:lvl>
    <w:lvl w:ilvl="8" w:tplc="E800FD5E" w:tentative="1">
      <w:start w:val="1"/>
      <w:numFmt w:val="lowerRoman"/>
      <w:lvlText w:val="%9."/>
      <w:lvlJc w:val="right"/>
      <w:pPr>
        <w:ind w:left="6480" w:hanging="180"/>
      </w:pPr>
    </w:lvl>
  </w:abstractNum>
  <w:abstractNum w:abstractNumId="8">
    <w:nsid w:val="1C6A3C97"/>
    <w:multiLevelType w:val="hybridMultilevel"/>
    <w:tmpl w:val="457E8750"/>
    <w:lvl w:ilvl="0" w:tplc="8A682D62">
      <w:start w:val="1"/>
      <w:numFmt w:val="bullet"/>
      <w:lvlText w:val=""/>
      <w:lvlJc w:val="left"/>
      <w:pPr>
        <w:ind w:left="720" w:hanging="360"/>
      </w:pPr>
      <w:rPr>
        <w:rFonts w:ascii="Symbol" w:hAnsi="Symbol" w:hint="default"/>
      </w:rPr>
    </w:lvl>
    <w:lvl w:ilvl="1" w:tplc="5B7659B0" w:tentative="1">
      <w:start w:val="1"/>
      <w:numFmt w:val="bullet"/>
      <w:lvlText w:val="o"/>
      <w:lvlJc w:val="left"/>
      <w:pPr>
        <w:ind w:left="1440" w:hanging="360"/>
      </w:pPr>
      <w:rPr>
        <w:rFonts w:ascii="Courier New" w:hAnsi="Courier New" w:cs="Courier New" w:hint="default"/>
      </w:rPr>
    </w:lvl>
    <w:lvl w:ilvl="2" w:tplc="293E9F80" w:tentative="1">
      <w:start w:val="1"/>
      <w:numFmt w:val="bullet"/>
      <w:lvlText w:val=""/>
      <w:lvlJc w:val="left"/>
      <w:pPr>
        <w:ind w:left="2160" w:hanging="360"/>
      </w:pPr>
      <w:rPr>
        <w:rFonts w:ascii="Wingdings" w:hAnsi="Wingdings" w:hint="default"/>
      </w:rPr>
    </w:lvl>
    <w:lvl w:ilvl="3" w:tplc="9F5C3540" w:tentative="1">
      <w:start w:val="1"/>
      <w:numFmt w:val="bullet"/>
      <w:lvlText w:val=""/>
      <w:lvlJc w:val="left"/>
      <w:pPr>
        <w:ind w:left="2880" w:hanging="360"/>
      </w:pPr>
      <w:rPr>
        <w:rFonts w:ascii="Symbol" w:hAnsi="Symbol" w:hint="default"/>
      </w:rPr>
    </w:lvl>
    <w:lvl w:ilvl="4" w:tplc="3E48C31E" w:tentative="1">
      <w:start w:val="1"/>
      <w:numFmt w:val="bullet"/>
      <w:lvlText w:val="o"/>
      <w:lvlJc w:val="left"/>
      <w:pPr>
        <w:ind w:left="3600" w:hanging="360"/>
      </w:pPr>
      <w:rPr>
        <w:rFonts w:ascii="Courier New" w:hAnsi="Courier New" w:cs="Courier New" w:hint="default"/>
      </w:rPr>
    </w:lvl>
    <w:lvl w:ilvl="5" w:tplc="F670A6D0" w:tentative="1">
      <w:start w:val="1"/>
      <w:numFmt w:val="bullet"/>
      <w:lvlText w:val=""/>
      <w:lvlJc w:val="left"/>
      <w:pPr>
        <w:ind w:left="4320" w:hanging="360"/>
      </w:pPr>
      <w:rPr>
        <w:rFonts w:ascii="Wingdings" w:hAnsi="Wingdings" w:hint="default"/>
      </w:rPr>
    </w:lvl>
    <w:lvl w:ilvl="6" w:tplc="F1D2A098" w:tentative="1">
      <w:start w:val="1"/>
      <w:numFmt w:val="bullet"/>
      <w:lvlText w:val=""/>
      <w:lvlJc w:val="left"/>
      <w:pPr>
        <w:ind w:left="5040" w:hanging="360"/>
      </w:pPr>
      <w:rPr>
        <w:rFonts w:ascii="Symbol" w:hAnsi="Symbol" w:hint="default"/>
      </w:rPr>
    </w:lvl>
    <w:lvl w:ilvl="7" w:tplc="724EB2E2" w:tentative="1">
      <w:start w:val="1"/>
      <w:numFmt w:val="bullet"/>
      <w:lvlText w:val="o"/>
      <w:lvlJc w:val="left"/>
      <w:pPr>
        <w:ind w:left="5760" w:hanging="360"/>
      </w:pPr>
      <w:rPr>
        <w:rFonts w:ascii="Courier New" w:hAnsi="Courier New" w:cs="Courier New" w:hint="default"/>
      </w:rPr>
    </w:lvl>
    <w:lvl w:ilvl="8" w:tplc="0C8C9CF4" w:tentative="1">
      <w:start w:val="1"/>
      <w:numFmt w:val="bullet"/>
      <w:lvlText w:val=""/>
      <w:lvlJc w:val="left"/>
      <w:pPr>
        <w:ind w:left="6480" w:hanging="360"/>
      </w:pPr>
      <w:rPr>
        <w:rFonts w:ascii="Wingdings" w:hAnsi="Wingdings" w:hint="default"/>
      </w:rPr>
    </w:lvl>
  </w:abstractNum>
  <w:abstractNum w:abstractNumId="9">
    <w:nsid w:val="1C9408A9"/>
    <w:multiLevelType w:val="hybridMultilevel"/>
    <w:tmpl w:val="DCF64A48"/>
    <w:lvl w:ilvl="0" w:tplc="D99E4602">
      <w:start w:val="1"/>
      <w:numFmt w:val="bullet"/>
      <w:lvlText w:val=""/>
      <w:lvlJc w:val="left"/>
      <w:pPr>
        <w:ind w:left="720" w:hanging="360"/>
      </w:pPr>
      <w:rPr>
        <w:rFonts w:ascii="Symbol" w:hAnsi="Symbol" w:hint="default"/>
      </w:rPr>
    </w:lvl>
    <w:lvl w:ilvl="1" w:tplc="0B44ADE8" w:tentative="1">
      <w:start w:val="1"/>
      <w:numFmt w:val="bullet"/>
      <w:lvlText w:val="o"/>
      <w:lvlJc w:val="left"/>
      <w:pPr>
        <w:ind w:left="1440" w:hanging="360"/>
      </w:pPr>
      <w:rPr>
        <w:rFonts w:ascii="Courier New" w:hAnsi="Courier New" w:cs="Courier New" w:hint="default"/>
      </w:rPr>
    </w:lvl>
    <w:lvl w:ilvl="2" w:tplc="312E2E2A" w:tentative="1">
      <w:start w:val="1"/>
      <w:numFmt w:val="bullet"/>
      <w:lvlText w:val=""/>
      <w:lvlJc w:val="left"/>
      <w:pPr>
        <w:ind w:left="2160" w:hanging="360"/>
      </w:pPr>
      <w:rPr>
        <w:rFonts w:ascii="Wingdings" w:hAnsi="Wingdings" w:hint="default"/>
      </w:rPr>
    </w:lvl>
    <w:lvl w:ilvl="3" w:tplc="5C38323C" w:tentative="1">
      <w:start w:val="1"/>
      <w:numFmt w:val="bullet"/>
      <w:lvlText w:val=""/>
      <w:lvlJc w:val="left"/>
      <w:pPr>
        <w:ind w:left="2880" w:hanging="360"/>
      </w:pPr>
      <w:rPr>
        <w:rFonts w:ascii="Symbol" w:hAnsi="Symbol" w:hint="default"/>
      </w:rPr>
    </w:lvl>
    <w:lvl w:ilvl="4" w:tplc="A18CFB9C" w:tentative="1">
      <w:start w:val="1"/>
      <w:numFmt w:val="bullet"/>
      <w:lvlText w:val="o"/>
      <w:lvlJc w:val="left"/>
      <w:pPr>
        <w:ind w:left="3600" w:hanging="360"/>
      </w:pPr>
      <w:rPr>
        <w:rFonts w:ascii="Courier New" w:hAnsi="Courier New" w:cs="Courier New" w:hint="default"/>
      </w:rPr>
    </w:lvl>
    <w:lvl w:ilvl="5" w:tplc="49EC59DC" w:tentative="1">
      <w:start w:val="1"/>
      <w:numFmt w:val="bullet"/>
      <w:lvlText w:val=""/>
      <w:lvlJc w:val="left"/>
      <w:pPr>
        <w:ind w:left="4320" w:hanging="360"/>
      </w:pPr>
      <w:rPr>
        <w:rFonts w:ascii="Wingdings" w:hAnsi="Wingdings" w:hint="default"/>
      </w:rPr>
    </w:lvl>
    <w:lvl w:ilvl="6" w:tplc="CB1A29BE" w:tentative="1">
      <w:start w:val="1"/>
      <w:numFmt w:val="bullet"/>
      <w:lvlText w:val=""/>
      <w:lvlJc w:val="left"/>
      <w:pPr>
        <w:ind w:left="5040" w:hanging="360"/>
      </w:pPr>
      <w:rPr>
        <w:rFonts w:ascii="Symbol" w:hAnsi="Symbol" w:hint="default"/>
      </w:rPr>
    </w:lvl>
    <w:lvl w:ilvl="7" w:tplc="DAF6D3C0" w:tentative="1">
      <w:start w:val="1"/>
      <w:numFmt w:val="bullet"/>
      <w:lvlText w:val="o"/>
      <w:lvlJc w:val="left"/>
      <w:pPr>
        <w:ind w:left="5760" w:hanging="360"/>
      </w:pPr>
      <w:rPr>
        <w:rFonts w:ascii="Courier New" w:hAnsi="Courier New" w:cs="Courier New" w:hint="default"/>
      </w:rPr>
    </w:lvl>
    <w:lvl w:ilvl="8" w:tplc="24508A38" w:tentative="1">
      <w:start w:val="1"/>
      <w:numFmt w:val="bullet"/>
      <w:lvlText w:val=""/>
      <w:lvlJc w:val="left"/>
      <w:pPr>
        <w:ind w:left="6480" w:hanging="360"/>
      </w:pPr>
      <w:rPr>
        <w:rFonts w:ascii="Wingdings" w:hAnsi="Wingdings" w:hint="default"/>
      </w:rPr>
    </w:lvl>
  </w:abstractNum>
  <w:abstractNum w:abstractNumId="10">
    <w:nsid w:val="212E1CEB"/>
    <w:multiLevelType w:val="hybridMultilevel"/>
    <w:tmpl w:val="199E4128"/>
    <w:lvl w:ilvl="0" w:tplc="60864AFC">
      <w:start w:val="1"/>
      <w:numFmt w:val="bullet"/>
      <w:lvlText w:val=""/>
      <w:lvlJc w:val="left"/>
      <w:pPr>
        <w:ind w:left="720" w:hanging="360"/>
      </w:pPr>
      <w:rPr>
        <w:rFonts w:ascii="Symbol" w:hAnsi="Symbol" w:hint="default"/>
      </w:rPr>
    </w:lvl>
    <w:lvl w:ilvl="1" w:tplc="3AC037B8" w:tentative="1">
      <w:start w:val="1"/>
      <w:numFmt w:val="bullet"/>
      <w:lvlText w:val="o"/>
      <w:lvlJc w:val="left"/>
      <w:pPr>
        <w:ind w:left="1440" w:hanging="360"/>
      </w:pPr>
      <w:rPr>
        <w:rFonts w:ascii="Courier New" w:hAnsi="Courier New" w:cs="Courier New" w:hint="default"/>
      </w:rPr>
    </w:lvl>
    <w:lvl w:ilvl="2" w:tplc="0774653C" w:tentative="1">
      <w:start w:val="1"/>
      <w:numFmt w:val="bullet"/>
      <w:lvlText w:val=""/>
      <w:lvlJc w:val="left"/>
      <w:pPr>
        <w:ind w:left="2160" w:hanging="360"/>
      </w:pPr>
      <w:rPr>
        <w:rFonts w:ascii="Wingdings" w:hAnsi="Wingdings" w:hint="default"/>
      </w:rPr>
    </w:lvl>
    <w:lvl w:ilvl="3" w:tplc="48D6BD1C" w:tentative="1">
      <w:start w:val="1"/>
      <w:numFmt w:val="bullet"/>
      <w:lvlText w:val=""/>
      <w:lvlJc w:val="left"/>
      <w:pPr>
        <w:ind w:left="2880" w:hanging="360"/>
      </w:pPr>
      <w:rPr>
        <w:rFonts w:ascii="Symbol" w:hAnsi="Symbol" w:hint="default"/>
      </w:rPr>
    </w:lvl>
    <w:lvl w:ilvl="4" w:tplc="6CC2EB12" w:tentative="1">
      <w:start w:val="1"/>
      <w:numFmt w:val="bullet"/>
      <w:lvlText w:val="o"/>
      <w:lvlJc w:val="left"/>
      <w:pPr>
        <w:ind w:left="3600" w:hanging="360"/>
      </w:pPr>
      <w:rPr>
        <w:rFonts w:ascii="Courier New" w:hAnsi="Courier New" w:cs="Courier New" w:hint="default"/>
      </w:rPr>
    </w:lvl>
    <w:lvl w:ilvl="5" w:tplc="D98C8278" w:tentative="1">
      <w:start w:val="1"/>
      <w:numFmt w:val="bullet"/>
      <w:lvlText w:val=""/>
      <w:lvlJc w:val="left"/>
      <w:pPr>
        <w:ind w:left="4320" w:hanging="360"/>
      </w:pPr>
      <w:rPr>
        <w:rFonts w:ascii="Wingdings" w:hAnsi="Wingdings" w:hint="default"/>
      </w:rPr>
    </w:lvl>
    <w:lvl w:ilvl="6" w:tplc="AEB8588C" w:tentative="1">
      <w:start w:val="1"/>
      <w:numFmt w:val="bullet"/>
      <w:lvlText w:val=""/>
      <w:lvlJc w:val="left"/>
      <w:pPr>
        <w:ind w:left="5040" w:hanging="360"/>
      </w:pPr>
      <w:rPr>
        <w:rFonts w:ascii="Symbol" w:hAnsi="Symbol" w:hint="default"/>
      </w:rPr>
    </w:lvl>
    <w:lvl w:ilvl="7" w:tplc="783C0688" w:tentative="1">
      <w:start w:val="1"/>
      <w:numFmt w:val="bullet"/>
      <w:lvlText w:val="o"/>
      <w:lvlJc w:val="left"/>
      <w:pPr>
        <w:ind w:left="5760" w:hanging="360"/>
      </w:pPr>
      <w:rPr>
        <w:rFonts w:ascii="Courier New" w:hAnsi="Courier New" w:cs="Courier New" w:hint="default"/>
      </w:rPr>
    </w:lvl>
    <w:lvl w:ilvl="8" w:tplc="CEAACDBC" w:tentative="1">
      <w:start w:val="1"/>
      <w:numFmt w:val="bullet"/>
      <w:lvlText w:val=""/>
      <w:lvlJc w:val="left"/>
      <w:pPr>
        <w:ind w:left="6480" w:hanging="360"/>
      </w:pPr>
      <w:rPr>
        <w:rFonts w:ascii="Wingdings" w:hAnsi="Wingdings" w:hint="default"/>
      </w:rPr>
    </w:lvl>
  </w:abstractNum>
  <w:abstractNum w:abstractNumId="11">
    <w:nsid w:val="28086BB1"/>
    <w:multiLevelType w:val="hybridMultilevel"/>
    <w:tmpl w:val="E2BCF2BA"/>
    <w:lvl w:ilvl="0" w:tplc="3C7CDA7E">
      <w:start w:val="1"/>
      <w:numFmt w:val="bullet"/>
      <w:lvlText w:val=""/>
      <w:lvlJc w:val="left"/>
      <w:pPr>
        <w:tabs>
          <w:tab w:val="num" w:pos="928"/>
        </w:tabs>
        <w:ind w:left="928" w:hanging="360"/>
      </w:pPr>
      <w:rPr>
        <w:rFonts w:ascii="Symbol" w:hAnsi="Symbol" w:hint="default"/>
        <w:sz w:val="18"/>
        <w:szCs w:val="18"/>
      </w:rPr>
    </w:lvl>
    <w:lvl w:ilvl="1" w:tplc="D2382E8E" w:tentative="1">
      <w:start w:val="1"/>
      <w:numFmt w:val="bullet"/>
      <w:lvlText w:val="o"/>
      <w:lvlJc w:val="left"/>
      <w:pPr>
        <w:tabs>
          <w:tab w:val="num" w:pos="1648"/>
        </w:tabs>
        <w:ind w:left="1648" w:hanging="360"/>
      </w:pPr>
      <w:rPr>
        <w:rFonts w:ascii="Courier New" w:hAnsi="Courier New" w:cs="Courier New" w:hint="default"/>
      </w:rPr>
    </w:lvl>
    <w:lvl w:ilvl="2" w:tplc="807A5256" w:tentative="1">
      <w:start w:val="1"/>
      <w:numFmt w:val="bullet"/>
      <w:lvlText w:val=""/>
      <w:lvlJc w:val="left"/>
      <w:pPr>
        <w:tabs>
          <w:tab w:val="num" w:pos="2368"/>
        </w:tabs>
        <w:ind w:left="2368" w:hanging="360"/>
      </w:pPr>
      <w:rPr>
        <w:rFonts w:ascii="Wingdings" w:hAnsi="Wingdings" w:hint="default"/>
      </w:rPr>
    </w:lvl>
    <w:lvl w:ilvl="3" w:tplc="0CF0B086" w:tentative="1">
      <w:start w:val="1"/>
      <w:numFmt w:val="bullet"/>
      <w:lvlText w:val=""/>
      <w:lvlJc w:val="left"/>
      <w:pPr>
        <w:tabs>
          <w:tab w:val="num" w:pos="3088"/>
        </w:tabs>
        <w:ind w:left="3088" w:hanging="360"/>
      </w:pPr>
      <w:rPr>
        <w:rFonts w:ascii="Symbol" w:hAnsi="Symbol" w:hint="default"/>
      </w:rPr>
    </w:lvl>
    <w:lvl w:ilvl="4" w:tplc="804C47C8" w:tentative="1">
      <w:start w:val="1"/>
      <w:numFmt w:val="bullet"/>
      <w:lvlText w:val="o"/>
      <w:lvlJc w:val="left"/>
      <w:pPr>
        <w:tabs>
          <w:tab w:val="num" w:pos="3808"/>
        </w:tabs>
        <w:ind w:left="3808" w:hanging="360"/>
      </w:pPr>
      <w:rPr>
        <w:rFonts w:ascii="Courier New" w:hAnsi="Courier New" w:cs="Courier New" w:hint="default"/>
      </w:rPr>
    </w:lvl>
    <w:lvl w:ilvl="5" w:tplc="36C2FD4C" w:tentative="1">
      <w:start w:val="1"/>
      <w:numFmt w:val="bullet"/>
      <w:lvlText w:val=""/>
      <w:lvlJc w:val="left"/>
      <w:pPr>
        <w:tabs>
          <w:tab w:val="num" w:pos="4528"/>
        </w:tabs>
        <w:ind w:left="4528" w:hanging="360"/>
      </w:pPr>
      <w:rPr>
        <w:rFonts w:ascii="Wingdings" w:hAnsi="Wingdings" w:hint="default"/>
      </w:rPr>
    </w:lvl>
    <w:lvl w:ilvl="6" w:tplc="EE84C040" w:tentative="1">
      <w:start w:val="1"/>
      <w:numFmt w:val="bullet"/>
      <w:lvlText w:val=""/>
      <w:lvlJc w:val="left"/>
      <w:pPr>
        <w:tabs>
          <w:tab w:val="num" w:pos="5248"/>
        </w:tabs>
        <w:ind w:left="5248" w:hanging="360"/>
      </w:pPr>
      <w:rPr>
        <w:rFonts w:ascii="Symbol" w:hAnsi="Symbol" w:hint="default"/>
      </w:rPr>
    </w:lvl>
    <w:lvl w:ilvl="7" w:tplc="0192B69A" w:tentative="1">
      <w:start w:val="1"/>
      <w:numFmt w:val="bullet"/>
      <w:lvlText w:val="o"/>
      <w:lvlJc w:val="left"/>
      <w:pPr>
        <w:tabs>
          <w:tab w:val="num" w:pos="5968"/>
        </w:tabs>
        <w:ind w:left="5968" w:hanging="360"/>
      </w:pPr>
      <w:rPr>
        <w:rFonts w:ascii="Courier New" w:hAnsi="Courier New" w:cs="Courier New" w:hint="default"/>
      </w:rPr>
    </w:lvl>
    <w:lvl w:ilvl="8" w:tplc="C4FA35B4" w:tentative="1">
      <w:start w:val="1"/>
      <w:numFmt w:val="bullet"/>
      <w:lvlText w:val=""/>
      <w:lvlJc w:val="left"/>
      <w:pPr>
        <w:tabs>
          <w:tab w:val="num" w:pos="6688"/>
        </w:tabs>
        <w:ind w:left="6688" w:hanging="360"/>
      </w:pPr>
      <w:rPr>
        <w:rFonts w:ascii="Wingdings" w:hAnsi="Wingdings" w:hint="default"/>
      </w:rPr>
    </w:lvl>
  </w:abstractNum>
  <w:abstractNum w:abstractNumId="12">
    <w:nsid w:val="2A07190E"/>
    <w:multiLevelType w:val="multilevel"/>
    <w:tmpl w:val="B9A68442"/>
    <w:lvl w:ilvl="0">
      <w:start w:val="1"/>
      <w:numFmt w:val="decimal"/>
      <w:pStyle w:val="Heading1"/>
      <w:lvlText w:val="%1"/>
      <w:lvlJc w:val="left"/>
      <w:pPr>
        <w:ind w:left="1776" w:hanging="357"/>
      </w:pPr>
      <w:rPr>
        <w:rFonts w:hint="default"/>
      </w:rPr>
    </w:lvl>
    <w:lvl w:ilvl="1">
      <w:start w:val="1"/>
      <w:numFmt w:val="decimal"/>
      <w:pStyle w:val="Heading2"/>
      <w:lvlText w:val="%1.%2"/>
      <w:lvlJc w:val="left"/>
      <w:pPr>
        <w:tabs>
          <w:tab w:val="num" w:pos="1995"/>
        </w:tabs>
        <w:ind w:left="1776" w:hanging="357"/>
      </w:pPr>
      <w:rPr>
        <w:rFonts w:hint="default"/>
      </w:rPr>
    </w:lvl>
    <w:lvl w:ilvl="2">
      <w:start w:val="1"/>
      <w:numFmt w:val="decimal"/>
      <w:lvlRestart w:val="1"/>
      <w:pStyle w:val="Heading3"/>
      <w:lvlText w:val="%1.%2.%3"/>
      <w:lvlJc w:val="left"/>
      <w:pPr>
        <w:tabs>
          <w:tab w:val="num" w:pos="2139"/>
        </w:tabs>
        <w:ind w:left="1776" w:hanging="357"/>
      </w:pPr>
      <w:rPr>
        <w:rFonts w:hint="default"/>
      </w:rPr>
    </w:lvl>
    <w:lvl w:ilvl="3">
      <w:start w:val="1"/>
      <w:numFmt w:val="decimal"/>
      <w:lvlText w:val="%1.%2.%3.%4"/>
      <w:lvlJc w:val="left"/>
      <w:pPr>
        <w:tabs>
          <w:tab w:val="num" w:pos="2283"/>
        </w:tabs>
        <w:ind w:left="1776" w:hanging="357"/>
      </w:pPr>
      <w:rPr>
        <w:rFonts w:hint="default"/>
      </w:rPr>
    </w:lvl>
    <w:lvl w:ilvl="4">
      <w:start w:val="1"/>
      <w:numFmt w:val="decimal"/>
      <w:lvlText w:val="%1.%2.%3.%4.%5"/>
      <w:lvlJc w:val="left"/>
      <w:pPr>
        <w:tabs>
          <w:tab w:val="num" w:pos="2427"/>
        </w:tabs>
        <w:ind w:left="1776" w:hanging="357"/>
      </w:pPr>
      <w:rPr>
        <w:rFonts w:hint="default"/>
      </w:rPr>
    </w:lvl>
    <w:lvl w:ilvl="5">
      <w:start w:val="1"/>
      <w:numFmt w:val="decimal"/>
      <w:lvlText w:val="%1.%2.%3.%4.%5.%6"/>
      <w:lvlJc w:val="left"/>
      <w:pPr>
        <w:tabs>
          <w:tab w:val="num" w:pos="2571"/>
        </w:tabs>
        <w:ind w:left="1776" w:hanging="357"/>
      </w:pPr>
      <w:rPr>
        <w:rFonts w:hint="default"/>
      </w:rPr>
    </w:lvl>
    <w:lvl w:ilvl="6">
      <w:start w:val="1"/>
      <w:numFmt w:val="decimal"/>
      <w:lvlText w:val="%1.%2.%3.%4.%5.%6.%7"/>
      <w:lvlJc w:val="left"/>
      <w:pPr>
        <w:tabs>
          <w:tab w:val="num" w:pos="2715"/>
        </w:tabs>
        <w:ind w:left="1776" w:hanging="357"/>
      </w:pPr>
      <w:rPr>
        <w:rFonts w:hint="default"/>
      </w:rPr>
    </w:lvl>
    <w:lvl w:ilvl="7">
      <w:start w:val="1"/>
      <w:numFmt w:val="decimal"/>
      <w:lvlText w:val="%1.%2.%3.%4.%5.%6.%7.%8"/>
      <w:lvlJc w:val="left"/>
      <w:pPr>
        <w:tabs>
          <w:tab w:val="num" w:pos="2859"/>
        </w:tabs>
        <w:ind w:left="1776" w:hanging="357"/>
      </w:pPr>
      <w:rPr>
        <w:rFonts w:hint="default"/>
      </w:rPr>
    </w:lvl>
    <w:lvl w:ilvl="8">
      <w:start w:val="1"/>
      <w:numFmt w:val="decimal"/>
      <w:lvlText w:val="%1.%2.%3.%4.%5.%6.%7.%8.%9"/>
      <w:lvlJc w:val="left"/>
      <w:pPr>
        <w:tabs>
          <w:tab w:val="num" w:pos="3003"/>
        </w:tabs>
        <w:ind w:left="1776" w:hanging="357"/>
      </w:pPr>
      <w:rPr>
        <w:rFonts w:hint="default"/>
      </w:rPr>
    </w:lvl>
  </w:abstractNum>
  <w:abstractNum w:abstractNumId="13">
    <w:nsid w:val="2AA960CB"/>
    <w:multiLevelType w:val="hybridMultilevel"/>
    <w:tmpl w:val="199E4128"/>
    <w:lvl w:ilvl="0" w:tplc="C85C137A">
      <w:start w:val="1"/>
      <w:numFmt w:val="bullet"/>
      <w:lvlText w:val=""/>
      <w:lvlJc w:val="left"/>
      <w:pPr>
        <w:ind w:left="720" w:hanging="360"/>
      </w:pPr>
      <w:rPr>
        <w:rFonts w:ascii="Symbol" w:hAnsi="Symbol" w:hint="default"/>
      </w:rPr>
    </w:lvl>
    <w:lvl w:ilvl="1" w:tplc="9CE8F7CC" w:tentative="1">
      <w:start w:val="1"/>
      <w:numFmt w:val="bullet"/>
      <w:lvlText w:val="o"/>
      <w:lvlJc w:val="left"/>
      <w:pPr>
        <w:ind w:left="1440" w:hanging="360"/>
      </w:pPr>
      <w:rPr>
        <w:rFonts w:ascii="Courier New" w:hAnsi="Courier New" w:cs="Courier New" w:hint="default"/>
      </w:rPr>
    </w:lvl>
    <w:lvl w:ilvl="2" w:tplc="140460E6" w:tentative="1">
      <w:start w:val="1"/>
      <w:numFmt w:val="bullet"/>
      <w:lvlText w:val=""/>
      <w:lvlJc w:val="left"/>
      <w:pPr>
        <w:ind w:left="2160" w:hanging="360"/>
      </w:pPr>
      <w:rPr>
        <w:rFonts w:ascii="Wingdings" w:hAnsi="Wingdings" w:hint="default"/>
      </w:rPr>
    </w:lvl>
    <w:lvl w:ilvl="3" w:tplc="AE3CDEFC" w:tentative="1">
      <w:start w:val="1"/>
      <w:numFmt w:val="bullet"/>
      <w:lvlText w:val=""/>
      <w:lvlJc w:val="left"/>
      <w:pPr>
        <w:ind w:left="2880" w:hanging="360"/>
      </w:pPr>
      <w:rPr>
        <w:rFonts w:ascii="Symbol" w:hAnsi="Symbol" w:hint="default"/>
      </w:rPr>
    </w:lvl>
    <w:lvl w:ilvl="4" w:tplc="FBF6CC1E" w:tentative="1">
      <w:start w:val="1"/>
      <w:numFmt w:val="bullet"/>
      <w:lvlText w:val="o"/>
      <w:lvlJc w:val="left"/>
      <w:pPr>
        <w:ind w:left="3600" w:hanging="360"/>
      </w:pPr>
      <w:rPr>
        <w:rFonts w:ascii="Courier New" w:hAnsi="Courier New" w:cs="Courier New" w:hint="default"/>
      </w:rPr>
    </w:lvl>
    <w:lvl w:ilvl="5" w:tplc="466C2C56" w:tentative="1">
      <w:start w:val="1"/>
      <w:numFmt w:val="bullet"/>
      <w:lvlText w:val=""/>
      <w:lvlJc w:val="left"/>
      <w:pPr>
        <w:ind w:left="4320" w:hanging="360"/>
      </w:pPr>
      <w:rPr>
        <w:rFonts w:ascii="Wingdings" w:hAnsi="Wingdings" w:hint="default"/>
      </w:rPr>
    </w:lvl>
    <w:lvl w:ilvl="6" w:tplc="5A783B78" w:tentative="1">
      <w:start w:val="1"/>
      <w:numFmt w:val="bullet"/>
      <w:lvlText w:val=""/>
      <w:lvlJc w:val="left"/>
      <w:pPr>
        <w:ind w:left="5040" w:hanging="360"/>
      </w:pPr>
      <w:rPr>
        <w:rFonts w:ascii="Symbol" w:hAnsi="Symbol" w:hint="default"/>
      </w:rPr>
    </w:lvl>
    <w:lvl w:ilvl="7" w:tplc="DCAAEED0" w:tentative="1">
      <w:start w:val="1"/>
      <w:numFmt w:val="bullet"/>
      <w:lvlText w:val="o"/>
      <w:lvlJc w:val="left"/>
      <w:pPr>
        <w:ind w:left="5760" w:hanging="360"/>
      </w:pPr>
      <w:rPr>
        <w:rFonts w:ascii="Courier New" w:hAnsi="Courier New" w:cs="Courier New" w:hint="default"/>
      </w:rPr>
    </w:lvl>
    <w:lvl w:ilvl="8" w:tplc="4B40343E" w:tentative="1">
      <w:start w:val="1"/>
      <w:numFmt w:val="bullet"/>
      <w:lvlText w:val=""/>
      <w:lvlJc w:val="left"/>
      <w:pPr>
        <w:ind w:left="6480" w:hanging="360"/>
      </w:pPr>
      <w:rPr>
        <w:rFonts w:ascii="Wingdings" w:hAnsi="Wingdings" w:hint="default"/>
      </w:rPr>
    </w:lvl>
  </w:abstractNum>
  <w:abstractNum w:abstractNumId="14">
    <w:nsid w:val="2C05702C"/>
    <w:multiLevelType w:val="hybridMultilevel"/>
    <w:tmpl w:val="7F6A95B4"/>
    <w:lvl w:ilvl="0" w:tplc="7694811C">
      <w:start w:val="1"/>
      <w:numFmt w:val="bullet"/>
      <w:lvlText w:val=""/>
      <w:lvlJc w:val="left"/>
      <w:pPr>
        <w:ind w:left="720" w:hanging="360"/>
      </w:pPr>
      <w:rPr>
        <w:rFonts w:ascii="Symbol" w:hAnsi="Symbol" w:hint="default"/>
      </w:rPr>
    </w:lvl>
    <w:lvl w:ilvl="1" w:tplc="8E8AC972" w:tentative="1">
      <w:start w:val="1"/>
      <w:numFmt w:val="bullet"/>
      <w:lvlText w:val="o"/>
      <w:lvlJc w:val="left"/>
      <w:pPr>
        <w:ind w:left="1440" w:hanging="360"/>
      </w:pPr>
      <w:rPr>
        <w:rFonts w:ascii="Courier New" w:hAnsi="Courier New" w:cs="Courier New" w:hint="default"/>
      </w:rPr>
    </w:lvl>
    <w:lvl w:ilvl="2" w:tplc="A2BEBABA" w:tentative="1">
      <w:start w:val="1"/>
      <w:numFmt w:val="bullet"/>
      <w:lvlText w:val=""/>
      <w:lvlJc w:val="left"/>
      <w:pPr>
        <w:ind w:left="2160" w:hanging="360"/>
      </w:pPr>
      <w:rPr>
        <w:rFonts w:ascii="Wingdings" w:hAnsi="Wingdings" w:hint="default"/>
      </w:rPr>
    </w:lvl>
    <w:lvl w:ilvl="3" w:tplc="E2D6D020" w:tentative="1">
      <w:start w:val="1"/>
      <w:numFmt w:val="bullet"/>
      <w:lvlText w:val=""/>
      <w:lvlJc w:val="left"/>
      <w:pPr>
        <w:ind w:left="2880" w:hanging="360"/>
      </w:pPr>
      <w:rPr>
        <w:rFonts w:ascii="Symbol" w:hAnsi="Symbol" w:hint="default"/>
      </w:rPr>
    </w:lvl>
    <w:lvl w:ilvl="4" w:tplc="F5068EC6" w:tentative="1">
      <w:start w:val="1"/>
      <w:numFmt w:val="bullet"/>
      <w:lvlText w:val="o"/>
      <w:lvlJc w:val="left"/>
      <w:pPr>
        <w:ind w:left="3600" w:hanging="360"/>
      </w:pPr>
      <w:rPr>
        <w:rFonts w:ascii="Courier New" w:hAnsi="Courier New" w:cs="Courier New" w:hint="default"/>
      </w:rPr>
    </w:lvl>
    <w:lvl w:ilvl="5" w:tplc="E424BD92" w:tentative="1">
      <w:start w:val="1"/>
      <w:numFmt w:val="bullet"/>
      <w:lvlText w:val=""/>
      <w:lvlJc w:val="left"/>
      <w:pPr>
        <w:ind w:left="4320" w:hanging="360"/>
      </w:pPr>
      <w:rPr>
        <w:rFonts w:ascii="Wingdings" w:hAnsi="Wingdings" w:hint="default"/>
      </w:rPr>
    </w:lvl>
    <w:lvl w:ilvl="6" w:tplc="0EDEAA18" w:tentative="1">
      <w:start w:val="1"/>
      <w:numFmt w:val="bullet"/>
      <w:lvlText w:val=""/>
      <w:lvlJc w:val="left"/>
      <w:pPr>
        <w:ind w:left="5040" w:hanging="360"/>
      </w:pPr>
      <w:rPr>
        <w:rFonts w:ascii="Symbol" w:hAnsi="Symbol" w:hint="default"/>
      </w:rPr>
    </w:lvl>
    <w:lvl w:ilvl="7" w:tplc="EBF22A44" w:tentative="1">
      <w:start w:val="1"/>
      <w:numFmt w:val="bullet"/>
      <w:lvlText w:val="o"/>
      <w:lvlJc w:val="left"/>
      <w:pPr>
        <w:ind w:left="5760" w:hanging="360"/>
      </w:pPr>
      <w:rPr>
        <w:rFonts w:ascii="Courier New" w:hAnsi="Courier New" w:cs="Courier New" w:hint="default"/>
      </w:rPr>
    </w:lvl>
    <w:lvl w:ilvl="8" w:tplc="D1207366" w:tentative="1">
      <w:start w:val="1"/>
      <w:numFmt w:val="bullet"/>
      <w:lvlText w:val=""/>
      <w:lvlJc w:val="left"/>
      <w:pPr>
        <w:ind w:left="6480" w:hanging="360"/>
      </w:pPr>
      <w:rPr>
        <w:rFonts w:ascii="Wingdings" w:hAnsi="Wingdings" w:hint="default"/>
      </w:rPr>
    </w:lvl>
  </w:abstractNum>
  <w:abstractNum w:abstractNumId="15">
    <w:nsid w:val="392860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5C213C"/>
    <w:multiLevelType w:val="hybridMultilevel"/>
    <w:tmpl w:val="2F68EF12"/>
    <w:lvl w:ilvl="0" w:tplc="D5E66644">
      <w:start w:val="1"/>
      <w:numFmt w:val="bullet"/>
      <w:lvlText w:val=""/>
      <w:lvlJc w:val="left"/>
      <w:pPr>
        <w:ind w:left="720" w:hanging="360"/>
      </w:pPr>
      <w:rPr>
        <w:rFonts w:ascii="Symbol" w:hAnsi="Symbol" w:hint="default"/>
      </w:rPr>
    </w:lvl>
    <w:lvl w:ilvl="1" w:tplc="A94AEB3A">
      <w:start w:val="1"/>
      <w:numFmt w:val="bullet"/>
      <w:lvlText w:val="o"/>
      <w:lvlJc w:val="left"/>
      <w:pPr>
        <w:ind w:left="1440" w:hanging="360"/>
      </w:pPr>
      <w:rPr>
        <w:rFonts w:ascii="Courier New" w:hAnsi="Courier New" w:cs="Courier New" w:hint="default"/>
      </w:rPr>
    </w:lvl>
    <w:lvl w:ilvl="2" w:tplc="C008A5F6" w:tentative="1">
      <w:start w:val="1"/>
      <w:numFmt w:val="bullet"/>
      <w:lvlText w:val=""/>
      <w:lvlJc w:val="left"/>
      <w:pPr>
        <w:ind w:left="2160" w:hanging="360"/>
      </w:pPr>
      <w:rPr>
        <w:rFonts w:ascii="Wingdings" w:hAnsi="Wingdings" w:hint="default"/>
      </w:rPr>
    </w:lvl>
    <w:lvl w:ilvl="3" w:tplc="4F7006BC" w:tentative="1">
      <w:start w:val="1"/>
      <w:numFmt w:val="bullet"/>
      <w:lvlText w:val=""/>
      <w:lvlJc w:val="left"/>
      <w:pPr>
        <w:ind w:left="2880" w:hanging="360"/>
      </w:pPr>
      <w:rPr>
        <w:rFonts w:ascii="Symbol" w:hAnsi="Symbol" w:hint="default"/>
      </w:rPr>
    </w:lvl>
    <w:lvl w:ilvl="4" w:tplc="B1106608" w:tentative="1">
      <w:start w:val="1"/>
      <w:numFmt w:val="bullet"/>
      <w:lvlText w:val="o"/>
      <w:lvlJc w:val="left"/>
      <w:pPr>
        <w:ind w:left="3600" w:hanging="360"/>
      </w:pPr>
      <w:rPr>
        <w:rFonts w:ascii="Courier New" w:hAnsi="Courier New" w:cs="Courier New" w:hint="default"/>
      </w:rPr>
    </w:lvl>
    <w:lvl w:ilvl="5" w:tplc="A030DD90" w:tentative="1">
      <w:start w:val="1"/>
      <w:numFmt w:val="bullet"/>
      <w:lvlText w:val=""/>
      <w:lvlJc w:val="left"/>
      <w:pPr>
        <w:ind w:left="4320" w:hanging="360"/>
      </w:pPr>
      <w:rPr>
        <w:rFonts w:ascii="Wingdings" w:hAnsi="Wingdings" w:hint="default"/>
      </w:rPr>
    </w:lvl>
    <w:lvl w:ilvl="6" w:tplc="9FE6E51C" w:tentative="1">
      <w:start w:val="1"/>
      <w:numFmt w:val="bullet"/>
      <w:lvlText w:val=""/>
      <w:lvlJc w:val="left"/>
      <w:pPr>
        <w:ind w:left="5040" w:hanging="360"/>
      </w:pPr>
      <w:rPr>
        <w:rFonts w:ascii="Symbol" w:hAnsi="Symbol" w:hint="default"/>
      </w:rPr>
    </w:lvl>
    <w:lvl w:ilvl="7" w:tplc="212267DE" w:tentative="1">
      <w:start w:val="1"/>
      <w:numFmt w:val="bullet"/>
      <w:lvlText w:val="o"/>
      <w:lvlJc w:val="left"/>
      <w:pPr>
        <w:ind w:left="5760" w:hanging="360"/>
      </w:pPr>
      <w:rPr>
        <w:rFonts w:ascii="Courier New" w:hAnsi="Courier New" w:cs="Courier New" w:hint="default"/>
      </w:rPr>
    </w:lvl>
    <w:lvl w:ilvl="8" w:tplc="35960E20" w:tentative="1">
      <w:start w:val="1"/>
      <w:numFmt w:val="bullet"/>
      <w:lvlText w:val=""/>
      <w:lvlJc w:val="left"/>
      <w:pPr>
        <w:ind w:left="6480" w:hanging="360"/>
      </w:pPr>
      <w:rPr>
        <w:rFonts w:ascii="Wingdings" w:hAnsi="Wingdings" w:hint="default"/>
      </w:rPr>
    </w:lvl>
  </w:abstractNum>
  <w:abstractNum w:abstractNumId="17">
    <w:nsid w:val="43D4581B"/>
    <w:multiLevelType w:val="hybridMultilevel"/>
    <w:tmpl w:val="A2229C54"/>
    <w:lvl w:ilvl="0" w:tplc="C2E2065C">
      <w:start w:val="1"/>
      <w:numFmt w:val="bullet"/>
      <w:lvlText w:val=""/>
      <w:lvlJc w:val="left"/>
      <w:pPr>
        <w:ind w:left="720" w:hanging="360"/>
      </w:pPr>
      <w:rPr>
        <w:rFonts w:ascii="Symbol" w:hAnsi="Symbol" w:hint="default"/>
      </w:rPr>
    </w:lvl>
    <w:lvl w:ilvl="1" w:tplc="675A57A4" w:tentative="1">
      <w:start w:val="1"/>
      <w:numFmt w:val="bullet"/>
      <w:lvlText w:val="o"/>
      <w:lvlJc w:val="left"/>
      <w:pPr>
        <w:ind w:left="1440" w:hanging="360"/>
      </w:pPr>
      <w:rPr>
        <w:rFonts w:ascii="Courier New" w:hAnsi="Courier New" w:cs="Courier New" w:hint="default"/>
      </w:rPr>
    </w:lvl>
    <w:lvl w:ilvl="2" w:tplc="81029CE6" w:tentative="1">
      <w:start w:val="1"/>
      <w:numFmt w:val="bullet"/>
      <w:lvlText w:val=""/>
      <w:lvlJc w:val="left"/>
      <w:pPr>
        <w:ind w:left="2160" w:hanging="360"/>
      </w:pPr>
      <w:rPr>
        <w:rFonts w:ascii="Wingdings" w:hAnsi="Wingdings" w:hint="default"/>
      </w:rPr>
    </w:lvl>
    <w:lvl w:ilvl="3" w:tplc="A8AA32FE" w:tentative="1">
      <w:start w:val="1"/>
      <w:numFmt w:val="bullet"/>
      <w:lvlText w:val=""/>
      <w:lvlJc w:val="left"/>
      <w:pPr>
        <w:ind w:left="2880" w:hanging="360"/>
      </w:pPr>
      <w:rPr>
        <w:rFonts w:ascii="Symbol" w:hAnsi="Symbol" w:hint="default"/>
      </w:rPr>
    </w:lvl>
    <w:lvl w:ilvl="4" w:tplc="B1C0B0CC" w:tentative="1">
      <w:start w:val="1"/>
      <w:numFmt w:val="bullet"/>
      <w:lvlText w:val="o"/>
      <w:lvlJc w:val="left"/>
      <w:pPr>
        <w:ind w:left="3600" w:hanging="360"/>
      </w:pPr>
      <w:rPr>
        <w:rFonts w:ascii="Courier New" w:hAnsi="Courier New" w:cs="Courier New" w:hint="default"/>
      </w:rPr>
    </w:lvl>
    <w:lvl w:ilvl="5" w:tplc="FCEC7242" w:tentative="1">
      <w:start w:val="1"/>
      <w:numFmt w:val="bullet"/>
      <w:lvlText w:val=""/>
      <w:lvlJc w:val="left"/>
      <w:pPr>
        <w:ind w:left="4320" w:hanging="360"/>
      </w:pPr>
      <w:rPr>
        <w:rFonts w:ascii="Wingdings" w:hAnsi="Wingdings" w:hint="default"/>
      </w:rPr>
    </w:lvl>
    <w:lvl w:ilvl="6" w:tplc="DAC0A3D8" w:tentative="1">
      <w:start w:val="1"/>
      <w:numFmt w:val="bullet"/>
      <w:lvlText w:val=""/>
      <w:lvlJc w:val="left"/>
      <w:pPr>
        <w:ind w:left="5040" w:hanging="360"/>
      </w:pPr>
      <w:rPr>
        <w:rFonts w:ascii="Symbol" w:hAnsi="Symbol" w:hint="default"/>
      </w:rPr>
    </w:lvl>
    <w:lvl w:ilvl="7" w:tplc="0660D6F4" w:tentative="1">
      <w:start w:val="1"/>
      <w:numFmt w:val="bullet"/>
      <w:lvlText w:val="o"/>
      <w:lvlJc w:val="left"/>
      <w:pPr>
        <w:ind w:left="5760" w:hanging="360"/>
      </w:pPr>
      <w:rPr>
        <w:rFonts w:ascii="Courier New" w:hAnsi="Courier New" w:cs="Courier New" w:hint="default"/>
      </w:rPr>
    </w:lvl>
    <w:lvl w:ilvl="8" w:tplc="DFC63404" w:tentative="1">
      <w:start w:val="1"/>
      <w:numFmt w:val="bullet"/>
      <w:lvlText w:val=""/>
      <w:lvlJc w:val="left"/>
      <w:pPr>
        <w:ind w:left="6480" w:hanging="360"/>
      </w:pPr>
      <w:rPr>
        <w:rFonts w:ascii="Wingdings" w:hAnsi="Wingdings" w:hint="default"/>
      </w:rPr>
    </w:lvl>
  </w:abstractNum>
  <w:abstractNum w:abstractNumId="18">
    <w:nsid w:val="475D1045"/>
    <w:multiLevelType w:val="hybridMultilevel"/>
    <w:tmpl w:val="C2CA6BC0"/>
    <w:lvl w:ilvl="0" w:tplc="37701E42">
      <w:start w:val="1"/>
      <w:numFmt w:val="bullet"/>
      <w:lvlText w:val=""/>
      <w:lvlJc w:val="left"/>
      <w:pPr>
        <w:ind w:left="720" w:hanging="360"/>
      </w:pPr>
      <w:rPr>
        <w:rFonts w:ascii="Symbol" w:hAnsi="Symbol" w:hint="default"/>
      </w:rPr>
    </w:lvl>
    <w:lvl w:ilvl="1" w:tplc="44AE5D16" w:tentative="1">
      <w:start w:val="1"/>
      <w:numFmt w:val="bullet"/>
      <w:lvlText w:val="o"/>
      <w:lvlJc w:val="left"/>
      <w:pPr>
        <w:ind w:left="1440" w:hanging="360"/>
      </w:pPr>
      <w:rPr>
        <w:rFonts w:ascii="Courier New" w:hAnsi="Courier New" w:cs="Courier New" w:hint="default"/>
      </w:rPr>
    </w:lvl>
    <w:lvl w:ilvl="2" w:tplc="842053F4" w:tentative="1">
      <w:start w:val="1"/>
      <w:numFmt w:val="bullet"/>
      <w:lvlText w:val=""/>
      <w:lvlJc w:val="left"/>
      <w:pPr>
        <w:ind w:left="2160" w:hanging="360"/>
      </w:pPr>
      <w:rPr>
        <w:rFonts w:ascii="Wingdings" w:hAnsi="Wingdings" w:hint="default"/>
      </w:rPr>
    </w:lvl>
    <w:lvl w:ilvl="3" w:tplc="258A8F02" w:tentative="1">
      <w:start w:val="1"/>
      <w:numFmt w:val="bullet"/>
      <w:lvlText w:val=""/>
      <w:lvlJc w:val="left"/>
      <w:pPr>
        <w:ind w:left="2880" w:hanging="360"/>
      </w:pPr>
      <w:rPr>
        <w:rFonts w:ascii="Symbol" w:hAnsi="Symbol" w:hint="default"/>
      </w:rPr>
    </w:lvl>
    <w:lvl w:ilvl="4" w:tplc="C2E44F72" w:tentative="1">
      <w:start w:val="1"/>
      <w:numFmt w:val="bullet"/>
      <w:lvlText w:val="o"/>
      <w:lvlJc w:val="left"/>
      <w:pPr>
        <w:ind w:left="3600" w:hanging="360"/>
      </w:pPr>
      <w:rPr>
        <w:rFonts w:ascii="Courier New" w:hAnsi="Courier New" w:cs="Courier New" w:hint="default"/>
      </w:rPr>
    </w:lvl>
    <w:lvl w:ilvl="5" w:tplc="603EB0CE" w:tentative="1">
      <w:start w:val="1"/>
      <w:numFmt w:val="bullet"/>
      <w:lvlText w:val=""/>
      <w:lvlJc w:val="left"/>
      <w:pPr>
        <w:ind w:left="4320" w:hanging="360"/>
      </w:pPr>
      <w:rPr>
        <w:rFonts w:ascii="Wingdings" w:hAnsi="Wingdings" w:hint="default"/>
      </w:rPr>
    </w:lvl>
    <w:lvl w:ilvl="6" w:tplc="7E6EBA68" w:tentative="1">
      <w:start w:val="1"/>
      <w:numFmt w:val="bullet"/>
      <w:lvlText w:val=""/>
      <w:lvlJc w:val="left"/>
      <w:pPr>
        <w:ind w:left="5040" w:hanging="360"/>
      </w:pPr>
      <w:rPr>
        <w:rFonts w:ascii="Symbol" w:hAnsi="Symbol" w:hint="default"/>
      </w:rPr>
    </w:lvl>
    <w:lvl w:ilvl="7" w:tplc="B76C3286" w:tentative="1">
      <w:start w:val="1"/>
      <w:numFmt w:val="bullet"/>
      <w:lvlText w:val="o"/>
      <w:lvlJc w:val="left"/>
      <w:pPr>
        <w:ind w:left="5760" w:hanging="360"/>
      </w:pPr>
      <w:rPr>
        <w:rFonts w:ascii="Courier New" w:hAnsi="Courier New" w:cs="Courier New" w:hint="default"/>
      </w:rPr>
    </w:lvl>
    <w:lvl w:ilvl="8" w:tplc="B86A3CFE" w:tentative="1">
      <w:start w:val="1"/>
      <w:numFmt w:val="bullet"/>
      <w:lvlText w:val=""/>
      <w:lvlJc w:val="left"/>
      <w:pPr>
        <w:ind w:left="6480" w:hanging="360"/>
      </w:pPr>
      <w:rPr>
        <w:rFonts w:ascii="Wingdings" w:hAnsi="Wingdings" w:hint="default"/>
      </w:rPr>
    </w:lvl>
  </w:abstractNum>
  <w:abstractNum w:abstractNumId="19">
    <w:nsid w:val="4C220452"/>
    <w:multiLevelType w:val="hybridMultilevel"/>
    <w:tmpl w:val="B7AA67D2"/>
    <w:lvl w:ilvl="0" w:tplc="9DCE53E2">
      <w:start w:val="1"/>
      <w:numFmt w:val="decimal"/>
      <w:lvlText w:val="%1."/>
      <w:lvlJc w:val="left"/>
      <w:pPr>
        <w:ind w:left="720" w:hanging="360"/>
      </w:pPr>
      <w:rPr>
        <w:rFonts w:hint="default"/>
      </w:rPr>
    </w:lvl>
    <w:lvl w:ilvl="1" w:tplc="777AFD40" w:tentative="1">
      <w:start w:val="1"/>
      <w:numFmt w:val="bullet"/>
      <w:lvlText w:val="o"/>
      <w:lvlJc w:val="left"/>
      <w:pPr>
        <w:ind w:left="1440" w:hanging="360"/>
      </w:pPr>
      <w:rPr>
        <w:rFonts w:ascii="Courier New" w:hAnsi="Courier New" w:cs="Courier New" w:hint="default"/>
      </w:rPr>
    </w:lvl>
    <w:lvl w:ilvl="2" w:tplc="3F24BD08" w:tentative="1">
      <w:start w:val="1"/>
      <w:numFmt w:val="bullet"/>
      <w:lvlText w:val=""/>
      <w:lvlJc w:val="left"/>
      <w:pPr>
        <w:ind w:left="2160" w:hanging="360"/>
      </w:pPr>
      <w:rPr>
        <w:rFonts w:ascii="Wingdings" w:hAnsi="Wingdings" w:hint="default"/>
      </w:rPr>
    </w:lvl>
    <w:lvl w:ilvl="3" w:tplc="71B0E290" w:tentative="1">
      <w:start w:val="1"/>
      <w:numFmt w:val="bullet"/>
      <w:lvlText w:val=""/>
      <w:lvlJc w:val="left"/>
      <w:pPr>
        <w:ind w:left="2880" w:hanging="360"/>
      </w:pPr>
      <w:rPr>
        <w:rFonts w:ascii="Symbol" w:hAnsi="Symbol" w:hint="default"/>
      </w:rPr>
    </w:lvl>
    <w:lvl w:ilvl="4" w:tplc="5AE0A9CE" w:tentative="1">
      <w:start w:val="1"/>
      <w:numFmt w:val="bullet"/>
      <w:lvlText w:val="o"/>
      <w:lvlJc w:val="left"/>
      <w:pPr>
        <w:ind w:left="3600" w:hanging="360"/>
      </w:pPr>
      <w:rPr>
        <w:rFonts w:ascii="Courier New" w:hAnsi="Courier New" w:cs="Courier New" w:hint="default"/>
      </w:rPr>
    </w:lvl>
    <w:lvl w:ilvl="5" w:tplc="F74237C8" w:tentative="1">
      <w:start w:val="1"/>
      <w:numFmt w:val="bullet"/>
      <w:lvlText w:val=""/>
      <w:lvlJc w:val="left"/>
      <w:pPr>
        <w:ind w:left="4320" w:hanging="360"/>
      </w:pPr>
      <w:rPr>
        <w:rFonts w:ascii="Wingdings" w:hAnsi="Wingdings" w:hint="default"/>
      </w:rPr>
    </w:lvl>
    <w:lvl w:ilvl="6" w:tplc="692A0356" w:tentative="1">
      <w:start w:val="1"/>
      <w:numFmt w:val="bullet"/>
      <w:lvlText w:val=""/>
      <w:lvlJc w:val="left"/>
      <w:pPr>
        <w:ind w:left="5040" w:hanging="360"/>
      </w:pPr>
      <w:rPr>
        <w:rFonts w:ascii="Symbol" w:hAnsi="Symbol" w:hint="default"/>
      </w:rPr>
    </w:lvl>
    <w:lvl w:ilvl="7" w:tplc="378099A4" w:tentative="1">
      <w:start w:val="1"/>
      <w:numFmt w:val="bullet"/>
      <w:lvlText w:val="o"/>
      <w:lvlJc w:val="left"/>
      <w:pPr>
        <w:ind w:left="5760" w:hanging="360"/>
      </w:pPr>
      <w:rPr>
        <w:rFonts w:ascii="Courier New" w:hAnsi="Courier New" w:cs="Courier New" w:hint="default"/>
      </w:rPr>
    </w:lvl>
    <w:lvl w:ilvl="8" w:tplc="9BB4CDF2" w:tentative="1">
      <w:start w:val="1"/>
      <w:numFmt w:val="bullet"/>
      <w:lvlText w:val=""/>
      <w:lvlJc w:val="left"/>
      <w:pPr>
        <w:ind w:left="6480" w:hanging="360"/>
      </w:pPr>
      <w:rPr>
        <w:rFonts w:ascii="Wingdings" w:hAnsi="Wingdings" w:hint="default"/>
      </w:rPr>
    </w:lvl>
  </w:abstractNum>
  <w:abstractNum w:abstractNumId="20">
    <w:nsid w:val="539961C4"/>
    <w:multiLevelType w:val="hybridMultilevel"/>
    <w:tmpl w:val="F29CD490"/>
    <w:lvl w:ilvl="0" w:tplc="F02A1AEE">
      <w:start w:val="1"/>
      <w:numFmt w:val="bullet"/>
      <w:lvlText w:val=""/>
      <w:lvlJc w:val="left"/>
      <w:pPr>
        <w:ind w:left="720" w:hanging="360"/>
      </w:pPr>
      <w:rPr>
        <w:rFonts w:ascii="Symbol" w:hAnsi="Symbol" w:hint="default"/>
      </w:rPr>
    </w:lvl>
    <w:lvl w:ilvl="1" w:tplc="7D743C96" w:tentative="1">
      <w:start w:val="1"/>
      <w:numFmt w:val="bullet"/>
      <w:lvlText w:val="o"/>
      <w:lvlJc w:val="left"/>
      <w:pPr>
        <w:ind w:left="1440" w:hanging="360"/>
      </w:pPr>
      <w:rPr>
        <w:rFonts w:ascii="Courier New" w:hAnsi="Courier New" w:cs="Courier New" w:hint="default"/>
      </w:rPr>
    </w:lvl>
    <w:lvl w:ilvl="2" w:tplc="A7D2D482" w:tentative="1">
      <w:start w:val="1"/>
      <w:numFmt w:val="bullet"/>
      <w:lvlText w:val=""/>
      <w:lvlJc w:val="left"/>
      <w:pPr>
        <w:ind w:left="2160" w:hanging="360"/>
      </w:pPr>
      <w:rPr>
        <w:rFonts w:ascii="Wingdings" w:hAnsi="Wingdings" w:hint="default"/>
      </w:rPr>
    </w:lvl>
    <w:lvl w:ilvl="3" w:tplc="34C285A4" w:tentative="1">
      <w:start w:val="1"/>
      <w:numFmt w:val="bullet"/>
      <w:lvlText w:val=""/>
      <w:lvlJc w:val="left"/>
      <w:pPr>
        <w:ind w:left="2880" w:hanging="360"/>
      </w:pPr>
      <w:rPr>
        <w:rFonts w:ascii="Symbol" w:hAnsi="Symbol" w:hint="default"/>
      </w:rPr>
    </w:lvl>
    <w:lvl w:ilvl="4" w:tplc="860E480A" w:tentative="1">
      <w:start w:val="1"/>
      <w:numFmt w:val="bullet"/>
      <w:lvlText w:val="o"/>
      <w:lvlJc w:val="left"/>
      <w:pPr>
        <w:ind w:left="3600" w:hanging="360"/>
      </w:pPr>
      <w:rPr>
        <w:rFonts w:ascii="Courier New" w:hAnsi="Courier New" w:cs="Courier New" w:hint="default"/>
      </w:rPr>
    </w:lvl>
    <w:lvl w:ilvl="5" w:tplc="32125246" w:tentative="1">
      <w:start w:val="1"/>
      <w:numFmt w:val="bullet"/>
      <w:lvlText w:val=""/>
      <w:lvlJc w:val="left"/>
      <w:pPr>
        <w:ind w:left="4320" w:hanging="360"/>
      </w:pPr>
      <w:rPr>
        <w:rFonts w:ascii="Wingdings" w:hAnsi="Wingdings" w:hint="default"/>
      </w:rPr>
    </w:lvl>
    <w:lvl w:ilvl="6" w:tplc="CEFE7664" w:tentative="1">
      <w:start w:val="1"/>
      <w:numFmt w:val="bullet"/>
      <w:lvlText w:val=""/>
      <w:lvlJc w:val="left"/>
      <w:pPr>
        <w:ind w:left="5040" w:hanging="360"/>
      </w:pPr>
      <w:rPr>
        <w:rFonts w:ascii="Symbol" w:hAnsi="Symbol" w:hint="default"/>
      </w:rPr>
    </w:lvl>
    <w:lvl w:ilvl="7" w:tplc="7AA8E94E" w:tentative="1">
      <w:start w:val="1"/>
      <w:numFmt w:val="bullet"/>
      <w:lvlText w:val="o"/>
      <w:lvlJc w:val="left"/>
      <w:pPr>
        <w:ind w:left="5760" w:hanging="360"/>
      </w:pPr>
      <w:rPr>
        <w:rFonts w:ascii="Courier New" w:hAnsi="Courier New" w:cs="Courier New" w:hint="default"/>
      </w:rPr>
    </w:lvl>
    <w:lvl w:ilvl="8" w:tplc="04B62E96" w:tentative="1">
      <w:start w:val="1"/>
      <w:numFmt w:val="bullet"/>
      <w:lvlText w:val=""/>
      <w:lvlJc w:val="left"/>
      <w:pPr>
        <w:ind w:left="6480" w:hanging="360"/>
      </w:pPr>
      <w:rPr>
        <w:rFonts w:ascii="Wingdings" w:hAnsi="Wingdings" w:hint="default"/>
      </w:rPr>
    </w:lvl>
  </w:abstractNum>
  <w:abstractNum w:abstractNumId="21">
    <w:nsid w:val="602771C4"/>
    <w:multiLevelType w:val="hybridMultilevel"/>
    <w:tmpl w:val="9C16A2AA"/>
    <w:lvl w:ilvl="0" w:tplc="0BFC11D8">
      <w:start w:val="1"/>
      <w:numFmt w:val="bullet"/>
      <w:lvlText w:val=""/>
      <w:lvlJc w:val="left"/>
      <w:pPr>
        <w:ind w:left="720" w:hanging="360"/>
      </w:pPr>
      <w:rPr>
        <w:rFonts w:ascii="Symbol" w:hAnsi="Symbol" w:hint="default"/>
      </w:rPr>
    </w:lvl>
    <w:lvl w:ilvl="1" w:tplc="F420F3A2">
      <w:start w:val="1"/>
      <w:numFmt w:val="bullet"/>
      <w:lvlText w:val="o"/>
      <w:lvlJc w:val="left"/>
      <w:pPr>
        <w:ind w:left="1440" w:hanging="360"/>
      </w:pPr>
      <w:rPr>
        <w:rFonts w:ascii="Courier New" w:hAnsi="Courier New" w:cs="Courier New" w:hint="default"/>
      </w:rPr>
    </w:lvl>
    <w:lvl w:ilvl="2" w:tplc="5920B730" w:tentative="1">
      <w:start w:val="1"/>
      <w:numFmt w:val="bullet"/>
      <w:lvlText w:val=""/>
      <w:lvlJc w:val="left"/>
      <w:pPr>
        <w:ind w:left="2160" w:hanging="360"/>
      </w:pPr>
      <w:rPr>
        <w:rFonts w:ascii="Wingdings" w:hAnsi="Wingdings" w:hint="default"/>
      </w:rPr>
    </w:lvl>
    <w:lvl w:ilvl="3" w:tplc="1F0A167A" w:tentative="1">
      <w:start w:val="1"/>
      <w:numFmt w:val="bullet"/>
      <w:lvlText w:val=""/>
      <w:lvlJc w:val="left"/>
      <w:pPr>
        <w:ind w:left="2880" w:hanging="360"/>
      </w:pPr>
      <w:rPr>
        <w:rFonts w:ascii="Symbol" w:hAnsi="Symbol" w:hint="default"/>
      </w:rPr>
    </w:lvl>
    <w:lvl w:ilvl="4" w:tplc="9FCA746A" w:tentative="1">
      <w:start w:val="1"/>
      <w:numFmt w:val="bullet"/>
      <w:lvlText w:val="o"/>
      <w:lvlJc w:val="left"/>
      <w:pPr>
        <w:ind w:left="3600" w:hanging="360"/>
      </w:pPr>
      <w:rPr>
        <w:rFonts w:ascii="Courier New" w:hAnsi="Courier New" w:cs="Courier New" w:hint="default"/>
      </w:rPr>
    </w:lvl>
    <w:lvl w:ilvl="5" w:tplc="98301326" w:tentative="1">
      <w:start w:val="1"/>
      <w:numFmt w:val="bullet"/>
      <w:lvlText w:val=""/>
      <w:lvlJc w:val="left"/>
      <w:pPr>
        <w:ind w:left="4320" w:hanging="360"/>
      </w:pPr>
      <w:rPr>
        <w:rFonts w:ascii="Wingdings" w:hAnsi="Wingdings" w:hint="default"/>
      </w:rPr>
    </w:lvl>
    <w:lvl w:ilvl="6" w:tplc="1D28FCD4" w:tentative="1">
      <w:start w:val="1"/>
      <w:numFmt w:val="bullet"/>
      <w:lvlText w:val=""/>
      <w:lvlJc w:val="left"/>
      <w:pPr>
        <w:ind w:left="5040" w:hanging="360"/>
      </w:pPr>
      <w:rPr>
        <w:rFonts w:ascii="Symbol" w:hAnsi="Symbol" w:hint="default"/>
      </w:rPr>
    </w:lvl>
    <w:lvl w:ilvl="7" w:tplc="F9F6F7F2" w:tentative="1">
      <w:start w:val="1"/>
      <w:numFmt w:val="bullet"/>
      <w:lvlText w:val="o"/>
      <w:lvlJc w:val="left"/>
      <w:pPr>
        <w:ind w:left="5760" w:hanging="360"/>
      </w:pPr>
      <w:rPr>
        <w:rFonts w:ascii="Courier New" w:hAnsi="Courier New" w:cs="Courier New" w:hint="default"/>
      </w:rPr>
    </w:lvl>
    <w:lvl w:ilvl="8" w:tplc="AFB8B24C" w:tentative="1">
      <w:start w:val="1"/>
      <w:numFmt w:val="bullet"/>
      <w:lvlText w:val=""/>
      <w:lvlJc w:val="left"/>
      <w:pPr>
        <w:ind w:left="6480" w:hanging="360"/>
      </w:pPr>
      <w:rPr>
        <w:rFonts w:ascii="Wingdings" w:hAnsi="Wingdings" w:hint="default"/>
      </w:rPr>
    </w:lvl>
  </w:abstractNum>
  <w:abstractNum w:abstractNumId="22">
    <w:nsid w:val="684C6C90"/>
    <w:multiLevelType w:val="multilevel"/>
    <w:tmpl w:val="54E2E0CA"/>
    <w:lvl w:ilvl="0">
      <w:start w:val="1"/>
      <w:numFmt w:val="none"/>
      <w:lvlText w:val="2."/>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2%1.%2.%3."/>
      <w:lvlJc w:val="left"/>
      <w:pPr>
        <w:ind w:left="1224" w:hanging="504"/>
      </w:pPr>
      <w:rPr>
        <w:rFonts w:hint="default"/>
      </w:rPr>
    </w:lvl>
    <w:lvl w:ilvl="3">
      <w:start w:val="1"/>
      <w:numFmt w:val="decimal"/>
      <w:lvlText w:val="2%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B6D01B2"/>
    <w:multiLevelType w:val="hybridMultilevel"/>
    <w:tmpl w:val="60A02E18"/>
    <w:lvl w:ilvl="0" w:tplc="63926B62">
      <w:start w:val="1"/>
      <w:numFmt w:val="bullet"/>
      <w:lvlText w:val=""/>
      <w:lvlJc w:val="left"/>
      <w:pPr>
        <w:ind w:left="720" w:hanging="360"/>
      </w:pPr>
      <w:rPr>
        <w:rFonts w:ascii="Symbol" w:hAnsi="Symbol" w:hint="default"/>
      </w:rPr>
    </w:lvl>
    <w:lvl w:ilvl="1" w:tplc="2FA08C5E" w:tentative="1">
      <w:start w:val="1"/>
      <w:numFmt w:val="bullet"/>
      <w:lvlText w:val="o"/>
      <w:lvlJc w:val="left"/>
      <w:pPr>
        <w:ind w:left="1440" w:hanging="360"/>
      </w:pPr>
      <w:rPr>
        <w:rFonts w:ascii="Courier New" w:hAnsi="Courier New" w:cs="Courier New" w:hint="default"/>
      </w:rPr>
    </w:lvl>
    <w:lvl w:ilvl="2" w:tplc="7E366CC6" w:tentative="1">
      <w:start w:val="1"/>
      <w:numFmt w:val="bullet"/>
      <w:lvlText w:val=""/>
      <w:lvlJc w:val="left"/>
      <w:pPr>
        <w:ind w:left="2160" w:hanging="360"/>
      </w:pPr>
      <w:rPr>
        <w:rFonts w:ascii="Wingdings" w:hAnsi="Wingdings" w:hint="default"/>
      </w:rPr>
    </w:lvl>
    <w:lvl w:ilvl="3" w:tplc="86362D7A" w:tentative="1">
      <w:start w:val="1"/>
      <w:numFmt w:val="bullet"/>
      <w:lvlText w:val=""/>
      <w:lvlJc w:val="left"/>
      <w:pPr>
        <w:ind w:left="2880" w:hanging="360"/>
      </w:pPr>
      <w:rPr>
        <w:rFonts w:ascii="Symbol" w:hAnsi="Symbol" w:hint="default"/>
      </w:rPr>
    </w:lvl>
    <w:lvl w:ilvl="4" w:tplc="21E83686" w:tentative="1">
      <w:start w:val="1"/>
      <w:numFmt w:val="bullet"/>
      <w:lvlText w:val="o"/>
      <w:lvlJc w:val="left"/>
      <w:pPr>
        <w:ind w:left="3600" w:hanging="360"/>
      </w:pPr>
      <w:rPr>
        <w:rFonts w:ascii="Courier New" w:hAnsi="Courier New" w:cs="Courier New" w:hint="default"/>
      </w:rPr>
    </w:lvl>
    <w:lvl w:ilvl="5" w:tplc="2FFA0DF2" w:tentative="1">
      <w:start w:val="1"/>
      <w:numFmt w:val="bullet"/>
      <w:lvlText w:val=""/>
      <w:lvlJc w:val="left"/>
      <w:pPr>
        <w:ind w:left="4320" w:hanging="360"/>
      </w:pPr>
      <w:rPr>
        <w:rFonts w:ascii="Wingdings" w:hAnsi="Wingdings" w:hint="default"/>
      </w:rPr>
    </w:lvl>
    <w:lvl w:ilvl="6" w:tplc="7EC23FF6" w:tentative="1">
      <w:start w:val="1"/>
      <w:numFmt w:val="bullet"/>
      <w:lvlText w:val=""/>
      <w:lvlJc w:val="left"/>
      <w:pPr>
        <w:ind w:left="5040" w:hanging="360"/>
      </w:pPr>
      <w:rPr>
        <w:rFonts w:ascii="Symbol" w:hAnsi="Symbol" w:hint="default"/>
      </w:rPr>
    </w:lvl>
    <w:lvl w:ilvl="7" w:tplc="37DA32A6" w:tentative="1">
      <w:start w:val="1"/>
      <w:numFmt w:val="bullet"/>
      <w:lvlText w:val="o"/>
      <w:lvlJc w:val="left"/>
      <w:pPr>
        <w:ind w:left="5760" w:hanging="360"/>
      </w:pPr>
      <w:rPr>
        <w:rFonts w:ascii="Courier New" w:hAnsi="Courier New" w:cs="Courier New" w:hint="default"/>
      </w:rPr>
    </w:lvl>
    <w:lvl w:ilvl="8" w:tplc="6232A884" w:tentative="1">
      <w:start w:val="1"/>
      <w:numFmt w:val="bullet"/>
      <w:lvlText w:val=""/>
      <w:lvlJc w:val="left"/>
      <w:pPr>
        <w:ind w:left="6480" w:hanging="360"/>
      </w:pPr>
      <w:rPr>
        <w:rFonts w:ascii="Wingdings" w:hAnsi="Wingdings" w:hint="default"/>
      </w:rPr>
    </w:lvl>
  </w:abstractNum>
  <w:abstractNum w:abstractNumId="24">
    <w:nsid w:val="6CAD694C"/>
    <w:multiLevelType w:val="hybridMultilevel"/>
    <w:tmpl w:val="32F8D322"/>
    <w:lvl w:ilvl="0" w:tplc="B6763A24">
      <w:start w:val="1"/>
      <w:numFmt w:val="bullet"/>
      <w:lvlText w:val=""/>
      <w:lvlJc w:val="left"/>
      <w:pPr>
        <w:ind w:left="360" w:hanging="360"/>
      </w:pPr>
      <w:rPr>
        <w:rFonts w:ascii="Symbol" w:hAnsi="Symbol" w:hint="default"/>
      </w:rPr>
    </w:lvl>
    <w:lvl w:ilvl="1" w:tplc="C8305E46" w:tentative="1">
      <w:start w:val="1"/>
      <w:numFmt w:val="bullet"/>
      <w:lvlText w:val="o"/>
      <w:lvlJc w:val="left"/>
      <w:pPr>
        <w:ind w:left="1080" w:hanging="360"/>
      </w:pPr>
      <w:rPr>
        <w:rFonts w:ascii="Courier New" w:hAnsi="Courier New" w:cs="Courier New" w:hint="default"/>
      </w:rPr>
    </w:lvl>
    <w:lvl w:ilvl="2" w:tplc="0F4C38A2" w:tentative="1">
      <w:start w:val="1"/>
      <w:numFmt w:val="bullet"/>
      <w:lvlText w:val=""/>
      <w:lvlJc w:val="left"/>
      <w:pPr>
        <w:ind w:left="1800" w:hanging="360"/>
      </w:pPr>
      <w:rPr>
        <w:rFonts w:ascii="Wingdings" w:hAnsi="Wingdings" w:hint="default"/>
      </w:rPr>
    </w:lvl>
    <w:lvl w:ilvl="3" w:tplc="0AA820AE" w:tentative="1">
      <w:start w:val="1"/>
      <w:numFmt w:val="bullet"/>
      <w:lvlText w:val=""/>
      <w:lvlJc w:val="left"/>
      <w:pPr>
        <w:ind w:left="2520" w:hanging="360"/>
      </w:pPr>
      <w:rPr>
        <w:rFonts w:ascii="Symbol" w:hAnsi="Symbol" w:hint="default"/>
      </w:rPr>
    </w:lvl>
    <w:lvl w:ilvl="4" w:tplc="195C5B4A" w:tentative="1">
      <w:start w:val="1"/>
      <w:numFmt w:val="bullet"/>
      <w:lvlText w:val="o"/>
      <w:lvlJc w:val="left"/>
      <w:pPr>
        <w:ind w:left="3240" w:hanging="360"/>
      </w:pPr>
      <w:rPr>
        <w:rFonts w:ascii="Courier New" w:hAnsi="Courier New" w:cs="Courier New" w:hint="default"/>
      </w:rPr>
    </w:lvl>
    <w:lvl w:ilvl="5" w:tplc="AA98FB10" w:tentative="1">
      <w:start w:val="1"/>
      <w:numFmt w:val="bullet"/>
      <w:lvlText w:val=""/>
      <w:lvlJc w:val="left"/>
      <w:pPr>
        <w:ind w:left="3960" w:hanging="360"/>
      </w:pPr>
      <w:rPr>
        <w:rFonts w:ascii="Wingdings" w:hAnsi="Wingdings" w:hint="default"/>
      </w:rPr>
    </w:lvl>
    <w:lvl w:ilvl="6" w:tplc="5EE4EE52" w:tentative="1">
      <w:start w:val="1"/>
      <w:numFmt w:val="bullet"/>
      <w:lvlText w:val=""/>
      <w:lvlJc w:val="left"/>
      <w:pPr>
        <w:ind w:left="4680" w:hanging="360"/>
      </w:pPr>
      <w:rPr>
        <w:rFonts w:ascii="Symbol" w:hAnsi="Symbol" w:hint="default"/>
      </w:rPr>
    </w:lvl>
    <w:lvl w:ilvl="7" w:tplc="6F7662A0" w:tentative="1">
      <w:start w:val="1"/>
      <w:numFmt w:val="bullet"/>
      <w:lvlText w:val="o"/>
      <w:lvlJc w:val="left"/>
      <w:pPr>
        <w:ind w:left="5400" w:hanging="360"/>
      </w:pPr>
      <w:rPr>
        <w:rFonts w:ascii="Courier New" w:hAnsi="Courier New" w:cs="Courier New" w:hint="default"/>
      </w:rPr>
    </w:lvl>
    <w:lvl w:ilvl="8" w:tplc="F59E6716" w:tentative="1">
      <w:start w:val="1"/>
      <w:numFmt w:val="bullet"/>
      <w:lvlText w:val=""/>
      <w:lvlJc w:val="left"/>
      <w:pPr>
        <w:ind w:left="6120" w:hanging="360"/>
      </w:pPr>
      <w:rPr>
        <w:rFonts w:ascii="Wingdings" w:hAnsi="Wingdings" w:hint="default"/>
      </w:rPr>
    </w:lvl>
  </w:abstractNum>
  <w:abstractNum w:abstractNumId="25">
    <w:nsid w:val="6CC8062D"/>
    <w:multiLevelType w:val="hybridMultilevel"/>
    <w:tmpl w:val="3744B24C"/>
    <w:lvl w:ilvl="0" w:tplc="8CDEA856">
      <w:start w:val="1"/>
      <w:numFmt w:val="bullet"/>
      <w:lvlText w:val=""/>
      <w:lvlJc w:val="left"/>
      <w:pPr>
        <w:ind w:left="720" w:hanging="360"/>
      </w:pPr>
      <w:rPr>
        <w:rFonts w:ascii="Symbol" w:hAnsi="Symbol" w:hint="default"/>
      </w:rPr>
    </w:lvl>
    <w:lvl w:ilvl="1" w:tplc="6F848D4A" w:tentative="1">
      <w:start w:val="1"/>
      <w:numFmt w:val="bullet"/>
      <w:lvlText w:val="o"/>
      <w:lvlJc w:val="left"/>
      <w:pPr>
        <w:ind w:left="1440" w:hanging="360"/>
      </w:pPr>
      <w:rPr>
        <w:rFonts w:ascii="Courier New" w:hAnsi="Courier New" w:cs="Courier New" w:hint="default"/>
      </w:rPr>
    </w:lvl>
    <w:lvl w:ilvl="2" w:tplc="D85857C0" w:tentative="1">
      <w:start w:val="1"/>
      <w:numFmt w:val="bullet"/>
      <w:lvlText w:val=""/>
      <w:lvlJc w:val="left"/>
      <w:pPr>
        <w:ind w:left="2160" w:hanging="360"/>
      </w:pPr>
      <w:rPr>
        <w:rFonts w:ascii="Wingdings" w:hAnsi="Wingdings" w:hint="default"/>
      </w:rPr>
    </w:lvl>
    <w:lvl w:ilvl="3" w:tplc="FB2EE1A2" w:tentative="1">
      <w:start w:val="1"/>
      <w:numFmt w:val="bullet"/>
      <w:lvlText w:val=""/>
      <w:lvlJc w:val="left"/>
      <w:pPr>
        <w:ind w:left="2880" w:hanging="360"/>
      </w:pPr>
      <w:rPr>
        <w:rFonts w:ascii="Symbol" w:hAnsi="Symbol" w:hint="default"/>
      </w:rPr>
    </w:lvl>
    <w:lvl w:ilvl="4" w:tplc="AA643CB4" w:tentative="1">
      <w:start w:val="1"/>
      <w:numFmt w:val="bullet"/>
      <w:lvlText w:val="o"/>
      <w:lvlJc w:val="left"/>
      <w:pPr>
        <w:ind w:left="3600" w:hanging="360"/>
      </w:pPr>
      <w:rPr>
        <w:rFonts w:ascii="Courier New" w:hAnsi="Courier New" w:cs="Courier New" w:hint="default"/>
      </w:rPr>
    </w:lvl>
    <w:lvl w:ilvl="5" w:tplc="1EFE3678" w:tentative="1">
      <w:start w:val="1"/>
      <w:numFmt w:val="bullet"/>
      <w:lvlText w:val=""/>
      <w:lvlJc w:val="left"/>
      <w:pPr>
        <w:ind w:left="4320" w:hanging="360"/>
      </w:pPr>
      <w:rPr>
        <w:rFonts w:ascii="Wingdings" w:hAnsi="Wingdings" w:hint="default"/>
      </w:rPr>
    </w:lvl>
    <w:lvl w:ilvl="6" w:tplc="FCCCE312" w:tentative="1">
      <w:start w:val="1"/>
      <w:numFmt w:val="bullet"/>
      <w:lvlText w:val=""/>
      <w:lvlJc w:val="left"/>
      <w:pPr>
        <w:ind w:left="5040" w:hanging="360"/>
      </w:pPr>
      <w:rPr>
        <w:rFonts w:ascii="Symbol" w:hAnsi="Symbol" w:hint="default"/>
      </w:rPr>
    </w:lvl>
    <w:lvl w:ilvl="7" w:tplc="B44423B8" w:tentative="1">
      <w:start w:val="1"/>
      <w:numFmt w:val="bullet"/>
      <w:lvlText w:val="o"/>
      <w:lvlJc w:val="left"/>
      <w:pPr>
        <w:ind w:left="5760" w:hanging="360"/>
      </w:pPr>
      <w:rPr>
        <w:rFonts w:ascii="Courier New" w:hAnsi="Courier New" w:cs="Courier New" w:hint="default"/>
      </w:rPr>
    </w:lvl>
    <w:lvl w:ilvl="8" w:tplc="D6C25B84" w:tentative="1">
      <w:start w:val="1"/>
      <w:numFmt w:val="bullet"/>
      <w:lvlText w:val=""/>
      <w:lvlJc w:val="left"/>
      <w:pPr>
        <w:ind w:left="6480" w:hanging="360"/>
      </w:pPr>
      <w:rPr>
        <w:rFonts w:ascii="Wingdings" w:hAnsi="Wingdings" w:hint="default"/>
      </w:rPr>
    </w:lvl>
  </w:abstractNum>
  <w:abstractNum w:abstractNumId="26">
    <w:nsid w:val="76561A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E834D88"/>
    <w:multiLevelType w:val="hybridMultilevel"/>
    <w:tmpl w:val="55D2D66C"/>
    <w:lvl w:ilvl="0" w:tplc="5DC0E684">
      <w:start w:val="1"/>
      <w:numFmt w:val="bullet"/>
      <w:lvlText w:val=""/>
      <w:lvlJc w:val="left"/>
      <w:pPr>
        <w:ind w:left="720" w:hanging="360"/>
      </w:pPr>
      <w:rPr>
        <w:rFonts w:ascii="Symbol" w:hAnsi="Symbol" w:hint="default"/>
      </w:rPr>
    </w:lvl>
    <w:lvl w:ilvl="1" w:tplc="10B8D770" w:tentative="1">
      <w:start w:val="1"/>
      <w:numFmt w:val="bullet"/>
      <w:lvlText w:val="o"/>
      <w:lvlJc w:val="left"/>
      <w:pPr>
        <w:ind w:left="1440" w:hanging="360"/>
      </w:pPr>
      <w:rPr>
        <w:rFonts w:ascii="Courier New" w:hAnsi="Courier New" w:cs="Courier New" w:hint="default"/>
      </w:rPr>
    </w:lvl>
    <w:lvl w:ilvl="2" w:tplc="76507480" w:tentative="1">
      <w:start w:val="1"/>
      <w:numFmt w:val="bullet"/>
      <w:lvlText w:val=""/>
      <w:lvlJc w:val="left"/>
      <w:pPr>
        <w:ind w:left="2160" w:hanging="360"/>
      </w:pPr>
      <w:rPr>
        <w:rFonts w:ascii="Wingdings" w:hAnsi="Wingdings" w:hint="default"/>
      </w:rPr>
    </w:lvl>
    <w:lvl w:ilvl="3" w:tplc="D87A590A" w:tentative="1">
      <w:start w:val="1"/>
      <w:numFmt w:val="bullet"/>
      <w:lvlText w:val=""/>
      <w:lvlJc w:val="left"/>
      <w:pPr>
        <w:ind w:left="2880" w:hanging="360"/>
      </w:pPr>
      <w:rPr>
        <w:rFonts w:ascii="Symbol" w:hAnsi="Symbol" w:hint="default"/>
      </w:rPr>
    </w:lvl>
    <w:lvl w:ilvl="4" w:tplc="53184244" w:tentative="1">
      <w:start w:val="1"/>
      <w:numFmt w:val="bullet"/>
      <w:lvlText w:val="o"/>
      <w:lvlJc w:val="left"/>
      <w:pPr>
        <w:ind w:left="3600" w:hanging="360"/>
      </w:pPr>
      <w:rPr>
        <w:rFonts w:ascii="Courier New" w:hAnsi="Courier New" w:cs="Courier New" w:hint="default"/>
      </w:rPr>
    </w:lvl>
    <w:lvl w:ilvl="5" w:tplc="8534B616" w:tentative="1">
      <w:start w:val="1"/>
      <w:numFmt w:val="bullet"/>
      <w:lvlText w:val=""/>
      <w:lvlJc w:val="left"/>
      <w:pPr>
        <w:ind w:left="4320" w:hanging="360"/>
      </w:pPr>
      <w:rPr>
        <w:rFonts w:ascii="Wingdings" w:hAnsi="Wingdings" w:hint="default"/>
      </w:rPr>
    </w:lvl>
    <w:lvl w:ilvl="6" w:tplc="0F407C98" w:tentative="1">
      <w:start w:val="1"/>
      <w:numFmt w:val="bullet"/>
      <w:lvlText w:val=""/>
      <w:lvlJc w:val="left"/>
      <w:pPr>
        <w:ind w:left="5040" w:hanging="360"/>
      </w:pPr>
      <w:rPr>
        <w:rFonts w:ascii="Symbol" w:hAnsi="Symbol" w:hint="default"/>
      </w:rPr>
    </w:lvl>
    <w:lvl w:ilvl="7" w:tplc="59962E6E" w:tentative="1">
      <w:start w:val="1"/>
      <w:numFmt w:val="bullet"/>
      <w:lvlText w:val="o"/>
      <w:lvlJc w:val="left"/>
      <w:pPr>
        <w:ind w:left="5760" w:hanging="360"/>
      </w:pPr>
      <w:rPr>
        <w:rFonts w:ascii="Courier New" w:hAnsi="Courier New" w:cs="Courier New" w:hint="default"/>
      </w:rPr>
    </w:lvl>
    <w:lvl w:ilvl="8" w:tplc="A6D6E640"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11"/>
  </w:num>
  <w:num w:numId="5">
    <w:abstractNumId w:val="7"/>
  </w:num>
  <w:num w:numId="6">
    <w:abstractNumId w:val="4"/>
  </w:num>
  <w:num w:numId="7">
    <w:abstractNumId w:val="26"/>
  </w:num>
  <w:num w:numId="8">
    <w:abstractNumId w:val="22"/>
  </w:num>
  <w:num w:numId="9">
    <w:abstractNumId w:val="15"/>
  </w:num>
  <w:num w:numId="10">
    <w:abstractNumId w:val="0"/>
  </w:num>
  <w:num w:numId="1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2">
    <w:abstractNumId w:val="24"/>
  </w:num>
  <w:num w:numId="13">
    <w:abstractNumId w:val="16"/>
  </w:num>
  <w:num w:numId="14">
    <w:abstractNumId w:val="6"/>
  </w:num>
  <w:num w:numId="15">
    <w:abstractNumId w:val="27"/>
  </w:num>
  <w:num w:numId="16">
    <w:abstractNumId w:val="21"/>
  </w:num>
  <w:num w:numId="17">
    <w:abstractNumId w:val="23"/>
  </w:num>
  <w:num w:numId="18">
    <w:abstractNumId w:val="25"/>
  </w:num>
  <w:num w:numId="19">
    <w:abstractNumId w:val="17"/>
  </w:num>
  <w:num w:numId="20">
    <w:abstractNumId w:val="18"/>
  </w:num>
  <w:num w:numId="21">
    <w:abstractNumId w:val="20"/>
  </w:num>
  <w:num w:numId="22">
    <w:abstractNumId w:val="12"/>
    <w:lvlOverride w:ilvl="0">
      <w:lvl w:ilvl="0">
        <w:start w:val="1"/>
        <w:numFmt w:val="decimal"/>
        <w:pStyle w:val="Heading1"/>
        <w:lvlText w:val="%1"/>
        <w:lvlJc w:val="left"/>
        <w:pPr>
          <w:ind w:left="1077" w:hanging="357"/>
        </w:pPr>
        <w:rPr>
          <w:rFonts w:hint="default"/>
        </w:rPr>
      </w:lvl>
    </w:lvlOverride>
    <w:lvlOverride w:ilvl="1">
      <w:lvl w:ilvl="1">
        <w:start w:val="1"/>
        <w:numFmt w:val="decimal"/>
        <w:pStyle w:val="Heading2"/>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23">
    <w:abstractNumId w:val="10"/>
  </w:num>
  <w:num w:numId="24">
    <w:abstractNumId w:val="14"/>
  </w:num>
  <w:num w:numId="25">
    <w:abstractNumId w:val="9"/>
  </w:num>
  <w:num w:numId="26">
    <w:abstractNumId w:val="5"/>
  </w:num>
  <w:num w:numId="27">
    <w:abstractNumId w:val="13"/>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98"/>
    <w:rsid w:val="00005098"/>
    <w:rsid w:val="001E1D10"/>
    <w:rsid w:val="00641065"/>
    <w:rsid w:val="00AC6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B4C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lang w:eastAsia="en-US"/>
    </w:rPr>
  </w:style>
  <w:style w:type="character" w:customStyle="1" w:styleId="Heading3Char">
    <w:name w:val="Heading 3 Char"/>
    <w:basedOn w:val="DefaultParagraphFont"/>
    <w:link w:val="Heading3"/>
    <w:rsid w:val="00CE3C4B"/>
    <w:rPr>
      <w:rFonts w:ascii="Arial" w:hAnsi="Arial" w:cs="Arial"/>
      <w:b/>
      <w:bCs/>
      <w:color w:val="000000"/>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981C1C"/>
    <w:pPr>
      <w:tabs>
        <w:tab w:val="left" w:pos="851"/>
        <w:tab w:val="right" w:leader="dot" w:pos="9912"/>
      </w:tabs>
      <w:spacing w:after="100"/>
    </w:pPr>
  </w:style>
  <w:style w:type="paragraph" w:styleId="TOC2">
    <w:name w:val="toc 2"/>
    <w:basedOn w:val="Normal"/>
    <w:next w:val="Normal"/>
    <w:autoRedefine/>
    <w:uiPriority w:val="39"/>
    <w:rsid w:val="00981C1C"/>
    <w:pPr>
      <w:tabs>
        <w:tab w:val="left" w:pos="880"/>
        <w:tab w:val="right" w:leader="dot" w:pos="9912"/>
      </w:tabs>
      <w:spacing w:after="100"/>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BodyText3">
    <w:name w:val="Body Text 3"/>
    <w:basedOn w:val="Normal"/>
    <w:link w:val="BodyText3Char"/>
    <w:rsid w:val="008B7E0D"/>
    <w:pPr>
      <w:overflowPunct/>
      <w:autoSpaceDE/>
      <w:autoSpaceDN/>
      <w:adjustRightInd/>
      <w:textAlignment w:val="auto"/>
    </w:pPr>
    <w:rPr>
      <w:rFonts w:cs="Arial"/>
      <w:sz w:val="144"/>
      <w:szCs w:val="24"/>
    </w:rPr>
  </w:style>
  <w:style w:type="character" w:customStyle="1" w:styleId="BodyText3Char">
    <w:name w:val="Body Text 3 Char"/>
    <w:basedOn w:val="DefaultParagraphFont"/>
    <w:link w:val="BodyText3"/>
    <w:rsid w:val="008B7E0D"/>
    <w:rPr>
      <w:rFonts w:ascii="Arial" w:hAnsi="Arial" w:cs="Arial"/>
      <w:sz w:val="144"/>
      <w:szCs w:val="24"/>
      <w:lang w:eastAsia="en-US"/>
    </w:rPr>
  </w:style>
  <w:style w:type="character" w:styleId="CommentReference">
    <w:name w:val="annotation reference"/>
    <w:basedOn w:val="DefaultParagraphFont"/>
    <w:rsid w:val="008B7E0D"/>
    <w:rPr>
      <w:sz w:val="16"/>
      <w:szCs w:val="16"/>
    </w:rPr>
  </w:style>
  <w:style w:type="paragraph" w:styleId="CommentText">
    <w:name w:val="annotation text"/>
    <w:basedOn w:val="Normal"/>
    <w:link w:val="CommentTextChar"/>
    <w:rsid w:val="008B7E0D"/>
    <w:rPr>
      <w:sz w:val="20"/>
    </w:rPr>
  </w:style>
  <w:style w:type="character" w:customStyle="1" w:styleId="CommentTextChar">
    <w:name w:val="Comment Text Char"/>
    <w:basedOn w:val="DefaultParagraphFont"/>
    <w:link w:val="CommentText"/>
    <w:rsid w:val="008B7E0D"/>
    <w:rPr>
      <w:rFonts w:ascii="Arial" w:hAnsi="Arial"/>
      <w:lang w:eastAsia="en-US"/>
    </w:rPr>
  </w:style>
  <w:style w:type="paragraph" w:styleId="CommentSubject">
    <w:name w:val="annotation subject"/>
    <w:basedOn w:val="CommentText"/>
    <w:next w:val="CommentText"/>
    <w:link w:val="CommentSubjectChar"/>
    <w:rsid w:val="008B7E0D"/>
    <w:rPr>
      <w:b/>
      <w:bCs/>
    </w:rPr>
  </w:style>
  <w:style w:type="character" w:customStyle="1" w:styleId="CommentSubjectChar">
    <w:name w:val="Comment Subject Char"/>
    <w:basedOn w:val="CommentTextChar"/>
    <w:link w:val="CommentSubject"/>
    <w:rsid w:val="008B7E0D"/>
    <w:rPr>
      <w:rFonts w:ascii="Arial" w:hAnsi="Arial"/>
      <w:b/>
      <w:bCs/>
      <w:lang w:eastAsia="en-US"/>
    </w:rPr>
  </w:style>
  <w:style w:type="character" w:styleId="FollowedHyperlink">
    <w:name w:val="FollowedHyperlink"/>
    <w:basedOn w:val="DefaultParagraphFont"/>
    <w:rsid w:val="00837CDB"/>
    <w:rPr>
      <w:color w:val="800080" w:themeColor="followedHyperlink"/>
      <w:u w:val="single"/>
    </w:rPr>
  </w:style>
  <w:style w:type="paragraph" w:styleId="Header">
    <w:name w:val="header"/>
    <w:basedOn w:val="Normal"/>
    <w:link w:val="HeaderChar"/>
    <w:rsid w:val="006C2A9B"/>
    <w:pPr>
      <w:tabs>
        <w:tab w:val="center" w:pos="4513"/>
        <w:tab w:val="right" w:pos="9026"/>
      </w:tabs>
    </w:pPr>
  </w:style>
  <w:style w:type="character" w:customStyle="1" w:styleId="HeaderChar">
    <w:name w:val="Header Char"/>
    <w:basedOn w:val="DefaultParagraphFont"/>
    <w:link w:val="Header"/>
    <w:rsid w:val="006C2A9B"/>
    <w:rPr>
      <w:rFonts w:ascii="Arial" w:hAnsi="Arial"/>
      <w:sz w:val="22"/>
      <w:lang w:eastAsia="en-US"/>
    </w:rPr>
  </w:style>
  <w:style w:type="paragraph" w:styleId="Footer">
    <w:name w:val="footer"/>
    <w:basedOn w:val="Normal"/>
    <w:link w:val="FooterChar"/>
    <w:rsid w:val="006C2A9B"/>
    <w:pPr>
      <w:tabs>
        <w:tab w:val="center" w:pos="4513"/>
        <w:tab w:val="right" w:pos="9026"/>
      </w:tabs>
    </w:pPr>
  </w:style>
  <w:style w:type="character" w:customStyle="1" w:styleId="FooterChar">
    <w:name w:val="Footer Char"/>
    <w:basedOn w:val="DefaultParagraphFont"/>
    <w:link w:val="Footer"/>
    <w:rsid w:val="006C2A9B"/>
    <w:rPr>
      <w:rFonts w:ascii="Arial" w:hAnsi="Arial"/>
      <w:sz w:val="22"/>
      <w:lang w:eastAsia="en-US"/>
    </w:rPr>
  </w:style>
  <w:style w:type="paragraph" w:styleId="NoSpacing">
    <w:name w:val="No Spacing"/>
    <w:uiPriority w:val="1"/>
    <w:qFormat/>
    <w:rsid w:val="004C6184"/>
    <w:pPr>
      <w:overflowPunct w:val="0"/>
      <w:autoSpaceDE w:val="0"/>
      <w:autoSpaceDN w:val="0"/>
      <w:adjustRightInd w:val="0"/>
      <w:textAlignment w:val="baseline"/>
    </w:pPr>
    <w:rPr>
      <w:rFonts w:ascii="Arial" w:hAnsi="Arial"/>
      <w:sz w:val="22"/>
      <w:lang w:eastAsia="en-US"/>
    </w:rPr>
  </w:style>
  <w:style w:type="paragraph" w:styleId="NormalWeb">
    <w:name w:val="Normal (Web)"/>
    <w:basedOn w:val="Normal"/>
    <w:uiPriority w:val="99"/>
    <w:unhideWhenUsed/>
    <w:rsid w:val="004C6184"/>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lang w:eastAsia="en-US"/>
    </w:rPr>
  </w:style>
  <w:style w:type="character" w:customStyle="1" w:styleId="Heading3Char">
    <w:name w:val="Heading 3 Char"/>
    <w:basedOn w:val="DefaultParagraphFont"/>
    <w:link w:val="Heading3"/>
    <w:rsid w:val="00CE3C4B"/>
    <w:rPr>
      <w:rFonts w:ascii="Arial" w:hAnsi="Arial" w:cs="Arial"/>
      <w:b/>
      <w:bCs/>
      <w:color w:val="000000"/>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981C1C"/>
    <w:pPr>
      <w:tabs>
        <w:tab w:val="left" w:pos="851"/>
        <w:tab w:val="right" w:leader="dot" w:pos="9912"/>
      </w:tabs>
      <w:spacing w:after="100"/>
    </w:pPr>
  </w:style>
  <w:style w:type="paragraph" w:styleId="TOC2">
    <w:name w:val="toc 2"/>
    <w:basedOn w:val="Normal"/>
    <w:next w:val="Normal"/>
    <w:autoRedefine/>
    <w:uiPriority w:val="39"/>
    <w:rsid w:val="00981C1C"/>
    <w:pPr>
      <w:tabs>
        <w:tab w:val="left" w:pos="880"/>
        <w:tab w:val="right" w:leader="dot" w:pos="9912"/>
      </w:tabs>
      <w:spacing w:after="100"/>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BodyText3">
    <w:name w:val="Body Text 3"/>
    <w:basedOn w:val="Normal"/>
    <w:link w:val="BodyText3Char"/>
    <w:rsid w:val="008B7E0D"/>
    <w:pPr>
      <w:overflowPunct/>
      <w:autoSpaceDE/>
      <w:autoSpaceDN/>
      <w:adjustRightInd/>
      <w:textAlignment w:val="auto"/>
    </w:pPr>
    <w:rPr>
      <w:rFonts w:cs="Arial"/>
      <w:sz w:val="144"/>
      <w:szCs w:val="24"/>
    </w:rPr>
  </w:style>
  <w:style w:type="character" w:customStyle="1" w:styleId="BodyText3Char">
    <w:name w:val="Body Text 3 Char"/>
    <w:basedOn w:val="DefaultParagraphFont"/>
    <w:link w:val="BodyText3"/>
    <w:rsid w:val="008B7E0D"/>
    <w:rPr>
      <w:rFonts w:ascii="Arial" w:hAnsi="Arial" w:cs="Arial"/>
      <w:sz w:val="144"/>
      <w:szCs w:val="24"/>
      <w:lang w:eastAsia="en-US"/>
    </w:rPr>
  </w:style>
  <w:style w:type="character" w:styleId="CommentReference">
    <w:name w:val="annotation reference"/>
    <w:basedOn w:val="DefaultParagraphFont"/>
    <w:rsid w:val="008B7E0D"/>
    <w:rPr>
      <w:sz w:val="16"/>
      <w:szCs w:val="16"/>
    </w:rPr>
  </w:style>
  <w:style w:type="paragraph" w:styleId="CommentText">
    <w:name w:val="annotation text"/>
    <w:basedOn w:val="Normal"/>
    <w:link w:val="CommentTextChar"/>
    <w:rsid w:val="008B7E0D"/>
    <w:rPr>
      <w:sz w:val="20"/>
    </w:rPr>
  </w:style>
  <w:style w:type="character" w:customStyle="1" w:styleId="CommentTextChar">
    <w:name w:val="Comment Text Char"/>
    <w:basedOn w:val="DefaultParagraphFont"/>
    <w:link w:val="CommentText"/>
    <w:rsid w:val="008B7E0D"/>
    <w:rPr>
      <w:rFonts w:ascii="Arial" w:hAnsi="Arial"/>
      <w:lang w:eastAsia="en-US"/>
    </w:rPr>
  </w:style>
  <w:style w:type="paragraph" w:styleId="CommentSubject">
    <w:name w:val="annotation subject"/>
    <w:basedOn w:val="CommentText"/>
    <w:next w:val="CommentText"/>
    <w:link w:val="CommentSubjectChar"/>
    <w:rsid w:val="008B7E0D"/>
    <w:rPr>
      <w:b/>
      <w:bCs/>
    </w:rPr>
  </w:style>
  <w:style w:type="character" w:customStyle="1" w:styleId="CommentSubjectChar">
    <w:name w:val="Comment Subject Char"/>
    <w:basedOn w:val="CommentTextChar"/>
    <w:link w:val="CommentSubject"/>
    <w:rsid w:val="008B7E0D"/>
    <w:rPr>
      <w:rFonts w:ascii="Arial" w:hAnsi="Arial"/>
      <w:b/>
      <w:bCs/>
      <w:lang w:eastAsia="en-US"/>
    </w:rPr>
  </w:style>
  <w:style w:type="character" w:styleId="FollowedHyperlink">
    <w:name w:val="FollowedHyperlink"/>
    <w:basedOn w:val="DefaultParagraphFont"/>
    <w:rsid w:val="00837CDB"/>
    <w:rPr>
      <w:color w:val="800080" w:themeColor="followedHyperlink"/>
      <w:u w:val="single"/>
    </w:rPr>
  </w:style>
  <w:style w:type="paragraph" w:styleId="Header">
    <w:name w:val="header"/>
    <w:basedOn w:val="Normal"/>
    <w:link w:val="HeaderChar"/>
    <w:rsid w:val="006C2A9B"/>
    <w:pPr>
      <w:tabs>
        <w:tab w:val="center" w:pos="4513"/>
        <w:tab w:val="right" w:pos="9026"/>
      </w:tabs>
    </w:pPr>
  </w:style>
  <w:style w:type="character" w:customStyle="1" w:styleId="HeaderChar">
    <w:name w:val="Header Char"/>
    <w:basedOn w:val="DefaultParagraphFont"/>
    <w:link w:val="Header"/>
    <w:rsid w:val="006C2A9B"/>
    <w:rPr>
      <w:rFonts w:ascii="Arial" w:hAnsi="Arial"/>
      <w:sz w:val="22"/>
      <w:lang w:eastAsia="en-US"/>
    </w:rPr>
  </w:style>
  <w:style w:type="paragraph" w:styleId="Footer">
    <w:name w:val="footer"/>
    <w:basedOn w:val="Normal"/>
    <w:link w:val="FooterChar"/>
    <w:rsid w:val="006C2A9B"/>
    <w:pPr>
      <w:tabs>
        <w:tab w:val="center" w:pos="4513"/>
        <w:tab w:val="right" w:pos="9026"/>
      </w:tabs>
    </w:pPr>
  </w:style>
  <w:style w:type="character" w:customStyle="1" w:styleId="FooterChar">
    <w:name w:val="Footer Char"/>
    <w:basedOn w:val="DefaultParagraphFont"/>
    <w:link w:val="Footer"/>
    <w:rsid w:val="006C2A9B"/>
    <w:rPr>
      <w:rFonts w:ascii="Arial" w:hAnsi="Arial"/>
      <w:sz w:val="22"/>
      <w:lang w:eastAsia="en-US"/>
    </w:rPr>
  </w:style>
  <w:style w:type="paragraph" w:styleId="NoSpacing">
    <w:name w:val="No Spacing"/>
    <w:uiPriority w:val="1"/>
    <w:qFormat/>
    <w:rsid w:val="004C6184"/>
    <w:pPr>
      <w:overflowPunct w:val="0"/>
      <w:autoSpaceDE w:val="0"/>
      <w:autoSpaceDN w:val="0"/>
      <w:adjustRightInd w:val="0"/>
      <w:textAlignment w:val="baseline"/>
    </w:pPr>
    <w:rPr>
      <w:rFonts w:ascii="Arial" w:hAnsi="Arial"/>
      <w:sz w:val="22"/>
      <w:lang w:eastAsia="en-US"/>
    </w:rPr>
  </w:style>
  <w:style w:type="paragraph" w:styleId="NormalWeb">
    <w:name w:val="Normal (Web)"/>
    <w:basedOn w:val="Normal"/>
    <w:uiPriority w:val="99"/>
    <w:unhideWhenUsed/>
    <w:rsid w:val="004C6184"/>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jpeg"/><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diagramLayout" Target="diagrams/layout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Layout" Target="diagrams/layout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diagramData" Target="diagrams/data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alzheimers.org.uk/" TargetMode="Externa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webSettings" Target="webSettings.xml"/><Relationship Id="rId19" Type="http://schemas.openxmlformats.org/officeDocument/2006/relationships/diagramData" Target="diagrams/data1.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2BFF000B-6AAB-4025-8C55-152803B6E214}" type="presOf" srcId="{3DFEA564-B7EA-4DB1-9E0A-0B323211C140}" destId="{3C62DCCB-C2DC-4698-8B1D-FC7852B6A44F}" srcOrd="0" destOrd="0" presId="urn:microsoft.com/office/officeart/2005/8/layout/cycle2"/>
    <dgm:cxn modelId="{4073F191-FEBC-44F6-8843-03F57FEE966F}" type="presOf" srcId="{42A1D839-C81A-4A84-9697-CFE539D7364A}" destId="{6D8EDDF0-9D77-4AF2-8C61-04AD31272C05}"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3D7E8A27-2558-4B63-AA17-C992862416ED}" type="presOf" srcId="{22AB4648-8301-475C-92E3-4DCC2D054692}" destId="{4440B5EE-4A81-4F01-88B4-D433F82646EB}" srcOrd="1" destOrd="0" presId="urn:microsoft.com/office/officeart/2005/8/layout/cycle2"/>
    <dgm:cxn modelId="{036FBC5C-5593-4D41-BCBA-F077649604D6}" type="presOf" srcId="{84273E22-4C05-481B-A556-26F42838E3FA}" destId="{84A60F20-8489-4645-BF4D-083D9A1EF1D0}" srcOrd="1"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EED28409-35F7-4198-B637-3C9E54D5BCB6}" type="presOf" srcId="{97984E06-A2E9-40F6-BD00-6D8BE0DABEB4}" destId="{3ADCCB3F-80C8-48AF-8F45-8503B0F0981B}"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932DA52A-4FA4-49D4-99BD-1B3F527388D2}" type="presOf" srcId="{22AB4648-8301-475C-92E3-4DCC2D054692}" destId="{E46CFB50-0129-4F19-BEC0-55852E5FB04B}" srcOrd="0" destOrd="0" presId="urn:microsoft.com/office/officeart/2005/8/layout/cycle2"/>
    <dgm:cxn modelId="{CB846426-8240-4FC6-B292-39CC4CD513B7}" type="presOf" srcId="{A7FA9208-399B-4C9A-80BD-0DD28DF6E08D}" destId="{E7EE2D42-90C5-4ACE-AD90-2446E069117F}" srcOrd="0" destOrd="0" presId="urn:microsoft.com/office/officeart/2005/8/layout/cycle2"/>
    <dgm:cxn modelId="{A8E88EF6-4A8A-467A-A2F9-90733275D49E}" type="presOf" srcId="{42A1D839-C81A-4A84-9697-CFE539D7364A}" destId="{405C593E-0B83-4535-A7BE-2C1A8E745960}" srcOrd="1"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EF085F1D-2CF7-4665-AF82-61452171A129}" type="presOf" srcId="{C3792897-0280-4359-980D-02DF145A6DAF}" destId="{F2DCCCE8-EA27-48DF-86CA-43E35D8E9CDB}" srcOrd="0" destOrd="0" presId="urn:microsoft.com/office/officeart/2005/8/layout/cycle2"/>
    <dgm:cxn modelId="{071494A6-A6DF-47F0-82E1-B8C8A8A3D06A}" srcId="{3446F471-AEDA-4A0F-B673-12A0C3B1FB48}" destId="{E0E841DB-899D-47FD-8812-7B46F1B0D1A6}" srcOrd="7" destOrd="0" parTransId="{0BB411B1-8F7D-466E-9293-FBCC7A2CDE19}" sibTransId="{42A1D839-C81A-4A84-9697-CFE539D7364A}"/>
    <dgm:cxn modelId="{F0C17378-1C88-407A-BE26-87B057307392}" type="presOf" srcId="{3446F471-AEDA-4A0F-B673-12A0C3B1FB48}" destId="{ED14A804-7A2D-40C0-B916-2BE340BFD96A}" srcOrd="0" destOrd="0" presId="urn:microsoft.com/office/officeart/2005/8/layout/cycle2"/>
    <dgm:cxn modelId="{277B5665-3AAA-46D5-9818-A5FE4CF4F9C0}" type="presOf" srcId="{5C865A85-EE83-41D7-A998-FB314F8E77D1}" destId="{F0BC837F-5BD3-47B3-A57B-4F5903B1F573}" srcOrd="0" destOrd="0" presId="urn:microsoft.com/office/officeart/2005/8/layout/cycle2"/>
    <dgm:cxn modelId="{8AA979F5-4273-4ADD-9AC5-D50E2CF41F20}" type="presOf" srcId="{F0EC03BB-A0B9-4A90-9DE5-DBE770D0A860}" destId="{5EF02A2C-9564-4FE5-89DE-56AB23D6FE77}" srcOrd="0" destOrd="0" presId="urn:microsoft.com/office/officeart/2005/8/layout/cycle2"/>
    <dgm:cxn modelId="{1DF9F0DB-E7F8-4F55-878D-08E9E4FC953B}" type="presOf" srcId="{8DF86A33-B97E-4BEA-848E-80A9BF35FF31}" destId="{34772CE4-96E2-4C7E-A091-0D97CCD06F42}" srcOrd="0" destOrd="0" presId="urn:microsoft.com/office/officeart/2005/8/layout/cycle2"/>
    <dgm:cxn modelId="{377E38FA-D368-475D-8BF9-E96BB2B6013D}" type="presOf" srcId="{660E9905-FCEF-4D61-BE1C-5593CFDF70E8}" destId="{89B56183-846A-44C0-B462-66E6C835ABC6}" srcOrd="0" destOrd="0" presId="urn:microsoft.com/office/officeart/2005/8/layout/cycle2"/>
    <dgm:cxn modelId="{8E503C45-D506-426D-9FF1-F7210CBCE629}" type="presOf" srcId="{660E9905-FCEF-4D61-BE1C-5593CFDF70E8}" destId="{807461A9-2E0D-49F1-B454-5DD3446A7BAE}" srcOrd="1" destOrd="0" presId="urn:microsoft.com/office/officeart/2005/8/layout/cycle2"/>
    <dgm:cxn modelId="{B53CE49E-57C1-4AC3-ADB8-0DDAEC3F0579}" type="presOf" srcId="{651419AB-F872-43C6-9A4B-CD40893FCEB3}" destId="{74F76A37-EE0E-4EB2-B94F-DAAF43239738}" srcOrd="0" destOrd="0" presId="urn:microsoft.com/office/officeart/2005/8/layout/cycle2"/>
    <dgm:cxn modelId="{241C4634-E7C9-4A05-AE3A-30C7E9D26150}" type="presOf" srcId="{2FDDB707-B7CC-4A39-BC88-06D58350B7BD}" destId="{713E567C-770B-49AD-A4FE-F13812A75ED7}" srcOrd="0" destOrd="0" presId="urn:microsoft.com/office/officeart/2005/8/layout/cycle2"/>
    <dgm:cxn modelId="{9B027BFB-A404-4459-AB04-23C57B8E184D}" type="presOf" srcId="{03BED0B6-376D-4028-82F1-2E4D43AE8708}" destId="{94B37CEC-70CC-4976-8034-6A7E08F2D8D1}" srcOrd="0" destOrd="0" presId="urn:microsoft.com/office/officeart/2005/8/layout/cycle2"/>
    <dgm:cxn modelId="{41F9FD3F-B051-493E-9348-5D062BBC2EB9}" type="presOf" srcId="{3BC1FBD5-900C-4A09-B1B7-4F5C4CC89509}" destId="{9981AD69-443E-4DBE-998B-E1CE72A4BE0A}" srcOrd="1"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6F6ACAA0-98FE-491F-A0F0-2F4F86351F13}" type="presOf" srcId="{283E2861-3FC0-46AE-8CC5-194E78AF57BF}" destId="{54B3CBC3-118B-4826-AAEB-575DF6CF338C}" srcOrd="0" destOrd="0" presId="urn:microsoft.com/office/officeart/2005/8/layout/cycle2"/>
    <dgm:cxn modelId="{AEB1852F-8109-4278-BB74-77FCE21D8CE0}" type="presOf" srcId="{651419AB-F872-43C6-9A4B-CD40893FCEB3}" destId="{1A74F360-D107-451D-B0E9-7ED1AC9DE88F}" srcOrd="1"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34F5F386-BDE8-4885-8583-0FFF44359BDF}" type="presOf" srcId="{F0EC03BB-A0B9-4A90-9DE5-DBE770D0A860}" destId="{4EFEC576-309B-416F-8812-CCC110511940}" srcOrd="1" destOrd="0" presId="urn:microsoft.com/office/officeart/2005/8/layout/cycle2"/>
    <dgm:cxn modelId="{14CD61E0-59D7-4728-95F1-C8D1F9C855F2}" type="presOf" srcId="{3BC1FBD5-900C-4A09-B1B7-4F5C4CC89509}" destId="{7BD625C7-2838-45AA-9CC7-DC4E0180B2F9}" srcOrd="0"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CFF16C57-D570-4171-BB32-81EFFBF4291B}" type="presOf" srcId="{97984E06-A2E9-40F6-BD00-6D8BE0DABEB4}" destId="{9073489D-95DC-4B83-A15E-E33D4B34BED7}" srcOrd="1" destOrd="0" presId="urn:microsoft.com/office/officeart/2005/8/layout/cycle2"/>
    <dgm:cxn modelId="{359C092A-CF2A-4027-9690-4132B43593AB}" type="presOf" srcId="{5ECCF007-891B-459D-9FC0-A29F321EDEDB}" destId="{8C740BE1-74E2-49D8-A6AD-6E8520C28BCB}" srcOrd="0" destOrd="0" presId="urn:microsoft.com/office/officeart/2005/8/layout/cycle2"/>
    <dgm:cxn modelId="{48836449-700C-4D19-96F9-88D89B98AFA5}" type="presOf" srcId="{84273E22-4C05-481B-A556-26F42838E3FA}" destId="{8BCBE82B-6EEA-4F56-AB7D-78E7366BCA60}" srcOrd="0" destOrd="0" presId="urn:microsoft.com/office/officeart/2005/8/layout/cycle2"/>
    <dgm:cxn modelId="{DC18D982-D12C-4FD5-B1A2-723C7D14F863}" type="presOf" srcId="{E0E841DB-899D-47FD-8812-7B46F1B0D1A6}" destId="{1427F7D1-6881-42ED-832B-84E99CD4B930}" srcOrd="0" destOrd="0" presId="urn:microsoft.com/office/officeart/2005/8/layout/cycle2"/>
    <dgm:cxn modelId="{F79A1D51-47D7-4720-AAAA-6FA767186E69}" type="presOf" srcId="{C3792897-0280-4359-980D-02DF145A6DAF}" destId="{4F695FA8-2056-4666-ACD3-AE890DFC36A5}" srcOrd="1" destOrd="0" presId="urn:microsoft.com/office/officeart/2005/8/layout/cycle2"/>
    <dgm:cxn modelId="{4FE3E074-264A-450E-9F42-978D8C6C3829}" type="presParOf" srcId="{ED14A804-7A2D-40C0-B916-2BE340BFD96A}" destId="{713E567C-770B-49AD-A4FE-F13812A75ED7}" srcOrd="0" destOrd="0" presId="urn:microsoft.com/office/officeart/2005/8/layout/cycle2"/>
    <dgm:cxn modelId="{38A07659-9017-4B45-8B40-C526BD124F7F}" type="presParOf" srcId="{ED14A804-7A2D-40C0-B916-2BE340BFD96A}" destId="{8BCBE82B-6EEA-4F56-AB7D-78E7366BCA60}" srcOrd="1" destOrd="0" presId="urn:microsoft.com/office/officeart/2005/8/layout/cycle2"/>
    <dgm:cxn modelId="{65F38169-132A-48C4-9F7F-A9307C79EF98}" type="presParOf" srcId="{8BCBE82B-6EEA-4F56-AB7D-78E7366BCA60}" destId="{84A60F20-8489-4645-BF4D-083D9A1EF1D0}" srcOrd="0" destOrd="0" presId="urn:microsoft.com/office/officeart/2005/8/layout/cycle2"/>
    <dgm:cxn modelId="{FF01D1FD-A699-4E45-91FB-15FB18C3AFF3}" type="presParOf" srcId="{ED14A804-7A2D-40C0-B916-2BE340BFD96A}" destId="{3C62DCCB-C2DC-4698-8B1D-FC7852B6A44F}" srcOrd="2" destOrd="0" presId="urn:microsoft.com/office/officeart/2005/8/layout/cycle2"/>
    <dgm:cxn modelId="{3B0C3651-5300-48A3-8B7C-0F5D31EDDF22}" type="presParOf" srcId="{ED14A804-7A2D-40C0-B916-2BE340BFD96A}" destId="{F2DCCCE8-EA27-48DF-86CA-43E35D8E9CDB}" srcOrd="3" destOrd="0" presId="urn:microsoft.com/office/officeart/2005/8/layout/cycle2"/>
    <dgm:cxn modelId="{BD084CAB-7A13-41DF-9A7B-9AC99CF9097D}" type="presParOf" srcId="{F2DCCCE8-EA27-48DF-86CA-43E35D8E9CDB}" destId="{4F695FA8-2056-4666-ACD3-AE890DFC36A5}" srcOrd="0" destOrd="0" presId="urn:microsoft.com/office/officeart/2005/8/layout/cycle2"/>
    <dgm:cxn modelId="{1EBB2D3B-DDAC-456E-974A-C96B1ABEF2C8}" type="presParOf" srcId="{ED14A804-7A2D-40C0-B916-2BE340BFD96A}" destId="{8C740BE1-74E2-49D8-A6AD-6E8520C28BCB}" srcOrd="4" destOrd="0" presId="urn:microsoft.com/office/officeart/2005/8/layout/cycle2"/>
    <dgm:cxn modelId="{1644A9F8-5061-4DEC-9159-8521073B5ADD}" type="presParOf" srcId="{ED14A804-7A2D-40C0-B916-2BE340BFD96A}" destId="{E46CFB50-0129-4F19-BEC0-55852E5FB04B}" srcOrd="5" destOrd="0" presId="urn:microsoft.com/office/officeart/2005/8/layout/cycle2"/>
    <dgm:cxn modelId="{3F55EBC1-7472-4209-A98B-944338CC5A4E}" type="presParOf" srcId="{E46CFB50-0129-4F19-BEC0-55852E5FB04B}" destId="{4440B5EE-4A81-4F01-88B4-D433F82646EB}" srcOrd="0" destOrd="0" presId="urn:microsoft.com/office/officeart/2005/8/layout/cycle2"/>
    <dgm:cxn modelId="{B61F365E-45C5-4B9F-AE40-339C96809116}" type="presParOf" srcId="{ED14A804-7A2D-40C0-B916-2BE340BFD96A}" destId="{54B3CBC3-118B-4826-AAEB-575DF6CF338C}" srcOrd="6" destOrd="0" presId="urn:microsoft.com/office/officeart/2005/8/layout/cycle2"/>
    <dgm:cxn modelId="{CB045BE7-D1FB-4B6F-AAB5-66228604FC95}" type="presParOf" srcId="{ED14A804-7A2D-40C0-B916-2BE340BFD96A}" destId="{7BD625C7-2838-45AA-9CC7-DC4E0180B2F9}" srcOrd="7" destOrd="0" presId="urn:microsoft.com/office/officeart/2005/8/layout/cycle2"/>
    <dgm:cxn modelId="{C8A82ADC-BBDF-4E90-A114-3027864131FB}" type="presParOf" srcId="{7BD625C7-2838-45AA-9CC7-DC4E0180B2F9}" destId="{9981AD69-443E-4DBE-998B-E1CE72A4BE0A}" srcOrd="0" destOrd="0" presId="urn:microsoft.com/office/officeart/2005/8/layout/cycle2"/>
    <dgm:cxn modelId="{4148F6EA-D14A-4903-A4E1-BDD8FDE48EAF}" type="presParOf" srcId="{ED14A804-7A2D-40C0-B916-2BE340BFD96A}" destId="{94B37CEC-70CC-4976-8034-6A7E08F2D8D1}" srcOrd="8" destOrd="0" presId="urn:microsoft.com/office/officeart/2005/8/layout/cycle2"/>
    <dgm:cxn modelId="{84346B8B-D62A-4328-B374-0634437573AE}" type="presParOf" srcId="{ED14A804-7A2D-40C0-B916-2BE340BFD96A}" destId="{74F76A37-EE0E-4EB2-B94F-DAAF43239738}" srcOrd="9" destOrd="0" presId="urn:microsoft.com/office/officeart/2005/8/layout/cycle2"/>
    <dgm:cxn modelId="{8D49C768-E35D-4974-A0B6-3334CBD19CA9}" type="presParOf" srcId="{74F76A37-EE0E-4EB2-B94F-DAAF43239738}" destId="{1A74F360-D107-451D-B0E9-7ED1AC9DE88F}" srcOrd="0" destOrd="0" presId="urn:microsoft.com/office/officeart/2005/8/layout/cycle2"/>
    <dgm:cxn modelId="{A832028B-9BB9-4F3F-A9B9-9CEA0040044B}" type="presParOf" srcId="{ED14A804-7A2D-40C0-B916-2BE340BFD96A}" destId="{F0BC837F-5BD3-47B3-A57B-4F5903B1F573}" srcOrd="10" destOrd="0" presId="urn:microsoft.com/office/officeart/2005/8/layout/cycle2"/>
    <dgm:cxn modelId="{9EDF3200-5538-46F9-962D-EA1EFE88FBC2}" type="presParOf" srcId="{ED14A804-7A2D-40C0-B916-2BE340BFD96A}" destId="{5EF02A2C-9564-4FE5-89DE-56AB23D6FE77}" srcOrd="11" destOrd="0" presId="urn:microsoft.com/office/officeart/2005/8/layout/cycle2"/>
    <dgm:cxn modelId="{62F3A341-3B76-42A1-A26E-C90DA45F2710}" type="presParOf" srcId="{5EF02A2C-9564-4FE5-89DE-56AB23D6FE77}" destId="{4EFEC576-309B-416F-8812-CCC110511940}" srcOrd="0" destOrd="0" presId="urn:microsoft.com/office/officeart/2005/8/layout/cycle2"/>
    <dgm:cxn modelId="{73E56B9C-DC2B-4C71-B57C-A1BDE00CCB11}" type="presParOf" srcId="{ED14A804-7A2D-40C0-B916-2BE340BFD96A}" destId="{34772CE4-96E2-4C7E-A091-0D97CCD06F42}" srcOrd="12" destOrd="0" presId="urn:microsoft.com/office/officeart/2005/8/layout/cycle2"/>
    <dgm:cxn modelId="{9C0BB2F1-783A-48CD-B02B-5CC03D63749B}" type="presParOf" srcId="{ED14A804-7A2D-40C0-B916-2BE340BFD96A}" destId="{3ADCCB3F-80C8-48AF-8F45-8503B0F0981B}" srcOrd="13" destOrd="0" presId="urn:microsoft.com/office/officeart/2005/8/layout/cycle2"/>
    <dgm:cxn modelId="{4CA872F1-9B99-4EC6-B403-A176625D014A}" type="presParOf" srcId="{3ADCCB3F-80C8-48AF-8F45-8503B0F0981B}" destId="{9073489D-95DC-4B83-A15E-E33D4B34BED7}" srcOrd="0" destOrd="0" presId="urn:microsoft.com/office/officeart/2005/8/layout/cycle2"/>
    <dgm:cxn modelId="{0E9DC29B-1A73-448F-A698-F0EDE42F8017}" type="presParOf" srcId="{ED14A804-7A2D-40C0-B916-2BE340BFD96A}" destId="{1427F7D1-6881-42ED-832B-84E99CD4B930}" srcOrd="14" destOrd="0" presId="urn:microsoft.com/office/officeart/2005/8/layout/cycle2"/>
    <dgm:cxn modelId="{274D0C14-64F5-49F8-B083-67272CC653A2}" type="presParOf" srcId="{ED14A804-7A2D-40C0-B916-2BE340BFD96A}" destId="{6D8EDDF0-9D77-4AF2-8C61-04AD31272C05}" srcOrd="15" destOrd="0" presId="urn:microsoft.com/office/officeart/2005/8/layout/cycle2"/>
    <dgm:cxn modelId="{075B2F3B-9E81-4F62-B835-64715CCA6DEC}" type="presParOf" srcId="{6D8EDDF0-9D77-4AF2-8C61-04AD31272C05}" destId="{405C593E-0B83-4535-A7BE-2C1A8E745960}" srcOrd="0" destOrd="0" presId="urn:microsoft.com/office/officeart/2005/8/layout/cycle2"/>
    <dgm:cxn modelId="{77281E81-BC89-4FE1-93EA-3948B174A33D}" type="presParOf" srcId="{ED14A804-7A2D-40C0-B916-2BE340BFD96A}" destId="{E7EE2D42-90C5-4ACE-AD90-2446E069117F}" srcOrd="16" destOrd="0" presId="urn:microsoft.com/office/officeart/2005/8/layout/cycle2"/>
    <dgm:cxn modelId="{8FED3291-1AE0-463F-AF7B-A70B3A5568B6}" type="presParOf" srcId="{ED14A804-7A2D-40C0-B916-2BE340BFD96A}" destId="{89B56183-846A-44C0-B462-66E6C835ABC6}" srcOrd="17" destOrd="0" presId="urn:microsoft.com/office/officeart/2005/8/layout/cycle2"/>
    <dgm:cxn modelId="{8619D898-1EC1-451B-90DB-F00B3BF02834}"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FD784FF-BFE6-4712-89A0-4AF95B0E7372}" srcId="{9BE7F118-1FAF-4F2A-8F6F-1D248D0FC8B8}" destId="{19289EE0-D716-4C20-A266-0DE953117250}" srcOrd="0" destOrd="0" parTransId="{02A79026-05CB-4AF9-9935-357338A647B2}" sibTransId="{F2015B1F-1B09-4A41-B9AA-027714CFC058}"/>
    <dgm:cxn modelId="{310E048D-113B-4A43-A081-07508CC7E9FE}" srcId="{9BE7F118-1FAF-4F2A-8F6F-1D248D0FC8B8}" destId="{21F2EA8C-709F-4670-8AD5-4C3D2F3ED8DE}" srcOrd="1" destOrd="0" parTransId="{BF65D2B3-631B-4611-A8BF-2A6B0741CC6B}" sibTransId="{8DAE21EF-4F6D-4C3C-B6BF-6BBA777615C1}"/>
    <dgm:cxn modelId="{981DF4B7-4CD9-4B9F-9ED7-E1438501D003}" type="presOf" srcId="{9BE7F118-1FAF-4F2A-8F6F-1D248D0FC8B8}" destId="{EC5BD2FF-0E5A-482F-9B49-F335F452376A}" srcOrd="0" destOrd="0" presId="urn:microsoft.com/office/officeart/2005/8/layout/hList3"/>
    <dgm:cxn modelId="{FF5DB269-E35F-4FFD-A994-6105DED3FEE4}" srcId="{9BE7F118-1FAF-4F2A-8F6F-1D248D0FC8B8}" destId="{FE73FC6F-2897-402A-81F5-460F62D69595}" srcOrd="3" destOrd="0" parTransId="{983F0E77-41CE-4C0A-9A30-11E2378C5D95}" sibTransId="{84E9D4DC-DEB8-46AB-B06A-0591082AB4FE}"/>
    <dgm:cxn modelId="{D852CCBE-F62F-4CC6-8AA2-0BD1A4C9907F}" type="presOf" srcId="{9B24FD10-22ED-4312-8442-E354849958A2}" destId="{DC3C5D54-475B-432D-90C4-CA69D851BCAF}" srcOrd="0" destOrd="0" presId="urn:microsoft.com/office/officeart/2005/8/layout/hList3"/>
    <dgm:cxn modelId="{95AEBD26-C766-45D2-A84E-BCD8D9E2D2E0}" type="presOf" srcId="{21F2EA8C-709F-4670-8AD5-4C3D2F3ED8DE}" destId="{6CB08563-4C1D-43AC-AAD2-B0E83B3447B4}" srcOrd="0" destOrd="0" presId="urn:microsoft.com/office/officeart/2005/8/layout/hList3"/>
    <dgm:cxn modelId="{94197204-345B-4F73-853A-1227F870372C}" srcId="{9BE7F118-1FAF-4F2A-8F6F-1D248D0FC8B8}" destId="{666664CF-5C39-4594-A19B-C40EABA597C1}" srcOrd="2" destOrd="0" parTransId="{4E08151C-F2C5-4965-9A65-4FF2ED3291A0}" sibTransId="{10250A3E-9E39-4FC5-BC8F-9D30A0DF0BB9}"/>
    <dgm:cxn modelId="{0B5B423D-30B0-4D24-B850-84D272E95A14}" type="presOf" srcId="{666664CF-5C39-4594-A19B-C40EABA597C1}" destId="{5DFD1F9A-5CD3-4D18-9583-50B963785FDE}"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48D4278F-E86D-43AA-8EE6-3C9FB58D83AE}" type="presOf" srcId="{19289EE0-D716-4C20-A266-0DE953117250}" destId="{C6533616-8AA8-4C27-A401-27B156CE3D95}" srcOrd="0" destOrd="0" presId="urn:microsoft.com/office/officeart/2005/8/layout/hList3"/>
    <dgm:cxn modelId="{1C842062-95D1-4B58-909A-6755ADE0A51B}" type="presOf" srcId="{FE73FC6F-2897-402A-81F5-460F62D69595}" destId="{2D01B394-8D03-43BB-B71D-6A992848A9B3}" srcOrd="0" destOrd="0" presId="urn:microsoft.com/office/officeart/2005/8/layout/hList3"/>
    <dgm:cxn modelId="{914FB943-025D-4CEC-8777-8F705C2B2B93}" type="presParOf" srcId="{DC3C5D54-475B-432D-90C4-CA69D851BCAF}" destId="{EC5BD2FF-0E5A-482F-9B49-F335F452376A}" srcOrd="0" destOrd="0" presId="urn:microsoft.com/office/officeart/2005/8/layout/hList3"/>
    <dgm:cxn modelId="{E83880AE-AB60-475B-B33A-FC6E9DA1F0AD}" type="presParOf" srcId="{DC3C5D54-475B-432D-90C4-CA69D851BCAF}" destId="{D4BEBE79-6375-4B8A-A204-DE4EA551879E}" srcOrd="1" destOrd="0" presId="urn:microsoft.com/office/officeart/2005/8/layout/hList3"/>
    <dgm:cxn modelId="{AEE99C97-6224-4CA7-AB14-50055AD9FEDB}" type="presParOf" srcId="{D4BEBE79-6375-4B8A-A204-DE4EA551879E}" destId="{C6533616-8AA8-4C27-A401-27B156CE3D95}" srcOrd="0" destOrd="0" presId="urn:microsoft.com/office/officeart/2005/8/layout/hList3"/>
    <dgm:cxn modelId="{5FBB148A-0D41-48DD-9AA2-3E90D44B4C04}" type="presParOf" srcId="{D4BEBE79-6375-4B8A-A204-DE4EA551879E}" destId="{6CB08563-4C1D-43AC-AAD2-B0E83B3447B4}" srcOrd="1" destOrd="0" presId="urn:microsoft.com/office/officeart/2005/8/layout/hList3"/>
    <dgm:cxn modelId="{BBF41390-BDDC-4E31-B748-F1F03BDB91E3}" type="presParOf" srcId="{D4BEBE79-6375-4B8A-A204-DE4EA551879E}" destId="{5DFD1F9A-5CD3-4D18-9583-50B963785FDE}" srcOrd="2" destOrd="0" presId="urn:microsoft.com/office/officeart/2005/8/layout/hList3"/>
    <dgm:cxn modelId="{0740ED65-2063-4E41-A689-69A7F9A18A65}" type="presParOf" srcId="{D4BEBE79-6375-4B8A-A204-DE4EA551879E}" destId="{2D01B394-8D03-43BB-B71D-6A992848A9B3}" srcOrd="3" destOrd="0" presId="urn:microsoft.com/office/officeart/2005/8/layout/hList3"/>
    <dgm:cxn modelId="{37BE0B51-4D34-41F5-AC93-790F86DAB616}"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Document_x0020_Version xmlns="819297b2-5be9-4023-94c9-74c8679685dd">2.0</Document_x0020_Version>
    <Ratified_x0020_Date xmlns="d79610f1-9485-4ba2-a82b-e763554d9034">2016-07-05T23:00:00+00:00</Ratified_x0020_Date>
    <Review_x0020_Period xmlns="d79610f1-9485-4ba2-a82b-e763554d9034">3</Review_x0020_Period>
    <Document_x0020_Keywords xmlns="819297b2-5be9-4023-94c9-74c8679685dd">pain management analgesia opioids NSAID Non-Steroidal Anti-Inflammatory Drugs mild moderate severe ladder WHO Paracetamol Codeine Oramorph Morphine Abbey</Document_x0020_Keywords>
    <Implemented_x0020_Date xmlns="d79610f1-9485-4ba2-a82b-e763554d9034">2016-07-06T23:00:00+00:00</Implemented_x0020_Date>
    <Approved_x0020_Date xmlns="d79610f1-9485-4ba2-a82b-e763554d9034">2016-06-28T23:00:00+00:00</Approved_x0020_Date>
    <Document_x0020_Number xmlns="d79610f1-9485-4ba2-a82b-e763554d9034">EDRMS000421C</Document_x0020_Number>
    <Integrated_x0020_Department_x0020_Name xmlns="d79610f1-9485-4ba2-a82b-e763554d9034">67</Integrated_x0020_Department_x0020_Name>
    <Trust_x0020_Owned xmlns="819297b2-5be9-4023-94c9-74c8679685dd">Yes</Trust_x0020_Owned>
    <Mandatory_x0020_Document xmlns="819297b2-5be9-4023-94c9-74c8679685dd">No</Mandatory_x0020_Document>
    <Document_x0020_Subject xmlns="819297b2-5be9-4023-94c9-74c8679685dd">This document sets out to ensure accurate, standardised pain assessment and subsequent prescribing of analgesia for the management of acute pain, throughout the Trust.</Document_x0020_Subject>
    <Integrated_x0020_Sub-Department_x0020_Name xmlns="d79610f1-9485-4ba2-a82b-e763554d9034">7</Integrated_x0020_Sub-Department_x0020_Name>
    <Approval_x0020_Group xmlns="d79610f1-9485-4ba2-a82b-e763554d9034">Policy Governance Group</Approval_x0020_Group>
    <Clinical_x0020_Document xmlns="819297b2-5be9-4023-94c9-74c8679685dd">No</Clinical_x0020_Document>
    <Directorate xmlns="d79610f1-9485-4ba2-a82b-e763554d9034">1</Directorate>
    <Next_x0020_Review_x0020_Date xmlns="d79610f1-9485-4ba2-a82b-e763554d9034">2019-07-05T23:00:00+00:00</Next_x0020_Review_x0020_Date>
    <Ratified_x0020_By xmlns="d79610f1-9485-4ba2-a82b-e763554d9034">24</Ratified_x0020_By>
    <Department xmlns="02f2da07-d6f0-4103-b07a-cbc698facfa1"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rust Wide Policy" ma:contentTypeID="0x010100AD47709BE6596C45BB27299BB24931CB0701000C1C44CCC80E35479D92A20488F88957" ma:contentTypeVersion="8" ma:contentTypeDescription="Trust Wide Policy" ma:contentTypeScope="" ma:versionID="f5697bdf9e9e33c7f2b037dc09cf1202">
  <xsd:schema xmlns:xsd="http://www.w3.org/2001/XMLSchema" xmlns:p="http://schemas.microsoft.com/office/2006/metadata/properties" xmlns:ns2="819297b2-5be9-4023-94c9-74c8679685dd" xmlns:ns3="d79610f1-9485-4ba2-a82b-e763554d9034" xmlns:ns4="02f2da07-d6f0-4103-b07a-cbc698facfa1" targetNamespace="http://schemas.microsoft.com/office/2006/metadata/properties" ma:root="true" ma:fieldsID="be00be3a5ea24090ec9e5724858df395" ns2:_="" ns3:_="" ns4:_="">
    <xsd:import namespace="819297b2-5be9-4023-94c9-74c8679685dd"/>
    <xsd:import namespace="d79610f1-9485-4ba2-a82b-e763554d9034"/>
    <xsd:import namespace="02f2da07-d6f0-4103-b07a-cbc698facfa1"/>
    <xsd:element name="properties">
      <xsd:complexType>
        <xsd:sequence>
          <xsd:element name="documentManagement">
            <xsd:complexType>
              <xsd:all>
                <xsd:element ref="ns2:Trust_x0020_Owned"/>
                <xsd:element ref="ns2:Mandatory_x0020_Document"/>
                <xsd:element ref="ns2:Clinical_x0020_Document"/>
                <xsd:element ref="ns2:Document_x0020_Subject"/>
                <xsd:element ref="ns2:Document_x0020_Keywords"/>
                <xsd:element ref="ns2:Document_x0020_Version" minOccurs="0"/>
                <xsd:element ref="ns3:Document_x0020_Number" minOccurs="0"/>
                <xsd:element ref="ns3:Ratified_x0020_Date"/>
                <xsd:element ref="ns3:Integrated_x0020_Department_x0020_Name" minOccurs="0"/>
                <xsd:element ref="ns3:Integrated_x0020_Sub-Department_x0020_Name"/>
                <xsd:element ref="ns3:Implemented_x0020_Date" minOccurs="0"/>
                <xsd:element ref="ns3:Approved_x0020_Date"/>
                <xsd:element ref="ns3:Approval_x0020_Group" minOccurs="0"/>
                <xsd:element ref="ns3:Ratified_x0020_By"/>
                <xsd:element ref="ns3:Review_x0020_Period" minOccurs="0"/>
                <xsd:element ref="ns3:Next_x0020_Review_x0020_Date" minOccurs="0"/>
                <xsd:element ref="ns3:Directorate" minOccurs="0"/>
                <xsd:element ref="ns4:Department" minOccurs="0"/>
              </xsd:all>
            </xsd:complexType>
          </xsd:element>
        </xsd:sequence>
      </xsd:complexType>
    </xsd:element>
  </xsd:schema>
  <xsd:schema xmlns:xsd="http://www.w3.org/2001/XMLSchema" xmlns:dms="http://schemas.microsoft.com/office/2006/documentManagement/types" targetNamespace="819297b2-5be9-4023-94c9-74c8679685dd" elementFormDefault="qualified">
    <xsd:import namespace="http://schemas.microsoft.com/office/2006/documentManagement/types"/>
    <xsd:element name="Trust_x0020_Owned" ma:index="2" ma:displayName="Trust Owned" ma:default="Yes" ma:description="Trust Owned or Externally owned" ma:format="Dropdown" ma:internalName="Trust_x0020_Owned">
      <xsd:simpleType>
        <xsd:restriction base="dms:Choice">
          <xsd:enumeration value="Yes"/>
          <xsd:enumeration value="No"/>
        </xsd:restriction>
      </xsd:simpleType>
    </xsd:element>
    <xsd:element name="Mandatory_x0020_Document" ma:index="3" ma:displayName="Mandatory Document" ma:default="No" ma:description="Mandatory or Statutory document" ma:format="Dropdown" ma:internalName="Mandatory_x0020_Document">
      <xsd:simpleType>
        <xsd:restriction base="dms:Choice">
          <xsd:enumeration value="No"/>
          <xsd:enumeration value="Yes"/>
        </xsd:restriction>
      </xsd:simpleType>
    </xsd:element>
    <xsd:element name="Clinical_x0020_Document" ma:index="4" ma:displayName="Clinical Document" ma:default="No" ma:description="Non Clinical or Clinical Document" ma:format="Dropdown" ma:internalName="Clinical_x0020_Document">
      <xsd:simpleType>
        <xsd:restriction base="dms:Choice">
          <xsd:enumeration value="No"/>
          <xsd:enumeration value="Yes"/>
        </xsd:restriction>
      </xsd:simpleType>
    </xsd:element>
    <xsd:element name="Document_x0020_Subject" ma:index="5" ma:displayName="Document Subject" ma:internalName="Document_x0020_Subject">
      <xsd:simpleType>
        <xsd:restriction base="dms:Note"/>
      </xsd:simpleType>
    </xsd:element>
    <xsd:element name="Document_x0020_Keywords" ma:index="6" ma:displayName="Document Keywords" ma:internalName="Document_x0020_Keywords">
      <xsd:simpleType>
        <xsd:restriction base="dms:Note"/>
      </xsd:simpleType>
    </xsd:element>
    <xsd:element name="Document_x0020_Version" ma:index="13" nillable="true" ma:displayName="Document Version" ma:internalName="Document_x0020_Version" ma:readOnly="false">
      <xsd:simpleType>
        <xsd:restriction base="dms:Text">
          <xsd:maxLength value="255"/>
        </xsd:restriction>
      </xsd:simpleType>
    </xsd:element>
  </xsd:schema>
  <xsd:schema xmlns:xsd="http://www.w3.org/2001/XMLSchema" xmlns:dms="http://schemas.microsoft.com/office/2006/documentManagement/types" targetNamespace="d79610f1-9485-4ba2-a82b-e763554d9034" elementFormDefault="qualified">
    <xsd:import namespace="http://schemas.microsoft.com/office/2006/documentManagement/types"/>
    <xsd:element name="Document_x0020_Number" ma:index="14" nillable="true" ma:displayName="Document Number" ma:internalName="Document_x0020_Number" ma:readOnly="false">
      <xsd:simpleType>
        <xsd:restriction base="dms:Text">
          <xsd:maxLength value="255"/>
        </xsd:restriction>
      </xsd:simpleType>
    </xsd:element>
    <xsd:element name="Ratified_x0020_Date" ma:index="15" ma:displayName="Ratified Date" ma:format="DateOnly" ma:internalName="Ratified_x0020_Date" ma:readOnly="false">
      <xsd:simpleType>
        <xsd:restriction base="dms:DateTime"/>
      </xsd:simpleType>
    </xsd:element>
    <xsd:element name="Integrated_x0020_Department_x0020_Name" ma:index="16" nillable="true" ma:displayName="Integrated Department Name" ma:list="{491ad138-63f3-43d0-9756-28d9cc5f3b58}" ma:internalName="Integrated_x0020_Department_x0020_Name" ma:showField="Title" ma:web="d79610f1-9485-4ba2-a82b-e763554d9034">
      <xsd:simpleType>
        <xsd:restriction base="dms:Lookup"/>
      </xsd:simpleType>
    </xsd:element>
    <xsd:element name="Integrated_x0020_Sub-Department_x0020_Name" ma:index="17" ma:displayName="Integrated Sub-Department Name" ma:list="{1b7a15f2-df67-4860-b90d-5a8b385290d5}" ma:internalName="Integrated_x0020_Sub_x002d_Department_x0020_Name" ma:readOnly="false" ma:showField="Title" ma:web="d79610f1-9485-4ba2-a82b-e763554d9034">
      <xsd:simpleType>
        <xsd:restriction base="dms:Lookup"/>
      </xsd:simpleType>
    </xsd:element>
    <xsd:element name="Implemented_x0020_Date" ma:index="18" nillable="true" ma:displayName="Implemented Date" ma:format="DateOnly" ma:internalName="Implemented_x0020_Date">
      <xsd:simpleType>
        <xsd:restriction base="dms:DateTime"/>
      </xsd:simpleType>
    </xsd:element>
    <xsd:element name="Approved_x0020_Date" ma:index="19" ma:displayName="Approved Date" ma:format="DateOnly" ma:internalName="Approved_x0020_Date" ma:readOnly="false">
      <xsd:simpleType>
        <xsd:restriction base="dms:DateTime"/>
      </xsd:simpleType>
    </xsd:element>
    <xsd:element name="Approval_x0020_Group" ma:index="20" nillable="true" ma:displayName="Approval Group" ma:format="Dropdown" ma:internalName="Approval_x0020_Group" ma:readOnly="false">
      <xsd:simpleType>
        <xsd:restriction base="dms:Choice">
          <xsd:enumeration value="Policy Governance Group"/>
        </xsd:restriction>
      </xsd:simpleType>
    </xsd:element>
    <xsd:element name="Ratified_x0020_By" ma:index="21" ma:displayName="Ratified by" ma:list="{0713527e-284d-42f5-8503-78d747fcfb38}" ma:internalName="Ratified_x0020_By" ma:readOnly="false" ma:showField="Title" ma:web="d79610f1-9485-4ba2-a82b-e763554d9034">
      <xsd:simpleType>
        <xsd:restriction base="dms:Lookup"/>
      </xsd:simpleType>
    </xsd:element>
    <xsd:element name="Review_x0020_Period" ma:index="22" nillable="true" ma:displayName="Review Period" ma:default="1" ma:format="Dropdown" ma:internalName="Review_x0020_Period">
      <xsd:simpleType>
        <xsd:restriction base="dms:Choice">
          <xsd:enumeration value="1"/>
          <xsd:enumeration value="2"/>
          <xsd:enumeration value="3"/>
        </xsd:restriction>
      </xsd:simpleType>
    </xsd:element>
    <xsd:element name="Next_x0020_Review_x0020_Date" ma:index="23" nillable="true" ma:displayName="Next Review Date" ma:format="DateOnly" ma:internalName="Next_x0020_Review_x0020_Date">
      <xsd:simpleType>
        <xsd:restriction base="dms:DateTime"/>
      </xsd:simpleType>
    </xsd:element>
    <xsd:element name="Directorate" ma:index="24" nillable="true" ma:displayName="Directorate" ma:list="{cfd9c3bb-554b-4d61-90a3-7812ba0f2d68}" ma:internalName="Directorate" ma:showField="Title" ma:web="d79610f1-9485-4ba2-a82b-e763554d9034">
      <xsd:simpleType>
        <xsd:restriction base="dms:Lookup"/>
      </xsd:simpleType>
    </xsd:element>
  </xsd:schema>
  <xsd:schema xmlns:xsd="http://www.w3.org/2001/XMLSchema" xmlns:dms="http://schemas.microsoft.com/office/2006/documentManagement/types" targetNamespace="02f2da07-d6f0-4103-b07a-cbc698facfa1" elementFormDefault="qualified">
    <xsd:import namespace="http://schemas.microsoft.com/office/2006/documentManagement/types"/>
    <xsd:element name="Department" ma:index="25"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B2A1C-F65E-4405-B493-AE284F3973C8}">
  <ds:schemaRefs>
    <ds:schemaRef ds:uri="http://schemas.microsoft.com/office/2006/metadata/properties"/>
    <ds:schemaRef ds:uri="http://schemas.microsoft.com/office/2006/documentManagement/types"/>
    <ds:schemaRef ds:uri="http://purl.org/dc/elements/1.1/"/>
    <ds:schemaRef ds:uri="http://purl.org/dc/dcmitype/"/>
    <ds:schemaRef ds:uri="d79610f1-9485-4ba2-a82b-e763554d9034"/>
    <ds:schemaRef ds:uri="819297b2-5be9-4023-94c9-74c8679685dd"/>
    <ds:schemaRef ds:uri="http://schemas.openxmlformats.org/package/2006/metadata/core-properties"/>
    <ds:schemaRef ds:uri="02f2da07-d6f0-4103-b07a-cbc698facfa1"/>
    <ds:schemaRef ds:uri="http://www.w3.org/XML/1998/namespace"/>
    <ds:schemaRef ds:uri="http://purl.org/dc/terms/"/>
  </ds:schemaRefs>
</ds:datastoreItem>
</file>

<file path=customXml/itemProps2.xml><?xml version="1.0" encoding="utf-8"?>
<ds:datastoreItem xmlns:ds="http://schemas.openxmlformats.org/officeDocument/2006/customXml" ds:itemID="{15C0D3D4-476B-438E-83E7-D4F7963107A3}">
  <ds:schemaRefs/>
</ds:datastoreItem>
</file>

<file path=customXml/itemProps3.xml><?xml version="1.0" encoding="utf-8"?>
<ds:datastoreItem xmlns:ds="http://schemas.openxmlformats.org/officeDocument/2006/customXml" ds:itemID="{B8AB8A77-E2D6-4E45-96E8-D324807A7DCB}">
  <ds:schemaRefs/>
</ds:datastoreItem>
</file>

<file path=customXml/itemProps4.xml><?xml version="1.0" encoding="utf-8"?>
<ds:datastoreItem xmlns:ds="http://schemas.openxmlformats.org/officeDocument/2006/customXml" ds:itemID="{7D5B2917-58D8-4C6A-B011-7B5D838C27CB}">
  <ds:schemaRefs/>
</ds:datastoreItem>
</file>

<file path=customXml/itemProps5.xml><?xml version="1.0" encoding="utf-8"?>
<ds:datastoreItem xmlns:ds="http://schemas.openxmlformats.org/officeDocument/2006/customXml" ds:itemID="{8031BA7B-16F0-4F3A-A2B7-4AD1BEF1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2902</Words>
  <Characters>16547</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Acute Pain Assessment and Management in Adults Including the Abbey Pain Scale for Use with Patients who are Cognitively</vt:lpstr>
    </vt:vector>
  </TitlesOfParts>
  <Company>Great Western Hospitals NHS Foundation Trust</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Acute Pain Assessment and Management in Adults Including the Abbey Pain Scale for Use with Patients who are Cognitively</dc:title>
  <dc:creator>hayley.aplin</dc:creator>
  <cp:lastModifiedBy>helen.booth</cp:lastModifiedBy>
  <cp:revision>2</cp:revision>
  <cp:lastPrinted>2014-05-29T08:52:00Z</cp:lastPrinted>
  <dcterms:created xsi:type="dcterms:W3CDTF">2017-01-26T11:33:00Z</dcterms:created>
  <dcterms:modified xsi:type="dcterms:W3CDTF">2017-01-26T11:33:00Z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0x010100AD47709BE6596C45BB27299BB24931CB0701000C1C44CCC80E35479D92A20488F88957</vt:lpwstr>
  </property>
</Properties>
</file>