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542" w:rsidRPr="00A10542" w:rsidRDefault="00A10542" w:rsidP="00A10542">
      <w:pPr>
        <w:widowControl w:val="0"/>
        <w:autoSpaceDE w:val="0"/>
        <w:autoSpaceDN w:val="0"/>
        <w:adjustRightInd w:val="0"/>
        <w:spacing w:after="0" w:line="200" w:lineRule="exact"/>
        <w:rPr>
          <w:rFonts w:ascii="Times New Roman" w:eastAsia="Times New Roman" w:hAnsi="Times New Roman" w:cs="Times New Roman"/>
          <w:sz w:val="24"/>
          <w:szCs w:val="24"/>
          <w:lang w:eastAsia="en-GB"/>
        </w:rPr>
      </w:pPr>
    </w:p>
    <w:p w:rsidR="00A10542" w:rsidRPr="00A10542" w:rsidRDefault="00A10542" w:rsidP="00A10542">
      <w:pPr>
        <w:widowControl w:val="0"/>
        <w:autoSpaceDE w:val="0"/>
        <w:autoSpaceDN w:val="0"/>
        <w:adjustRightInd w:val="0"/>
        <w:spacing w:after="0" w:line="200" w:lineRule="exact"/>
        <w:rPr>
          <w:rFonts w:ascii="Times New Roman" w:eastAsia="Times New Roman" w:hAnsi="Times New Roman" w:cs="Times New Roman"/>
          <w:sz w:val="24"/>
          <w:szCs w:val="24"/>
          <w:lang w:eastAsia="en-GB"/>
        </w:rPr>
      </w:pPr>
    </w:p>
    <w:p w:rsidR="00A10542" w:rsidRPr="00A10542" w:rsidRDefault="00A10542" w:rsidP="00A10542">
      <w:pPr>
        <w:widowControl w:val="0"/>
        <w:numPr>
          <w:ilvl w:val="0"/>
          <w:numId w:val="1"/>
        </w:numPr>
        <w:overflowPunct w:val="0"/>
        <w:autoSpaceDE w:val="0"/>
        <w:autoSpaceDN w:val="0"/>
        <w:adjustRightInd w:val="0"/>
        <w:spacing w:after="0" w:line="240" w:lineRule="auto"/>
        <w:ind w:hanging="715"/>
        <w:jc w:val="both"/>
        <w:rPr>
          <w:rFonts w:ascii="Arial" w:eastAsia="Times New Roman" w:hAnsi="Arial" w:cs="Arial"/>
          <w:b/>
          <w:bCs/>
          <w:sz w:val="32"/>
          <w:szCs w:val="32"/>
          <w:lang w:eastAsia="en-GB"/>
        </w:rPr>
      </w:pPr>
      <w:bookmarkStart w:id="0" w:name="page19"/>
      <w:bookmarkEnd w:id="0"/>
      <w:r w:rsidRPr="00A10542">
        <w:rPr>
          <w:rFonts w:ascii="Arial" w:eastAsia="Times New Roman" w:hAnsi="Arial" w:cs="Arial"/>
          <w:b/>
          <w:bCs/>
          <w:sz w:val="32"/>
          <w:szCs w:val="32"/>
          <w:lang w:eastAsia="en-GB"/>
        </w:rPr>
        <w:t xml:space="preserve">ADULT SAFEGUARDING POLICY </w:t>
      </w:r>
    </w:p>
    <w:p w:rsidR="00A10542" w:rsidRPr="00A10542" w:rsidRDefault="00A10542" w:rsidP="00A10542">
      <w:pPr>
        <w:widowControl w:val="0"/>
        <w:autoSpaceDE w:val="0"/>
        <w:autoSpaceDN w:val="0"/>
        <w:adjustRightInd w:val="0"/>
        <w:spacing w:after="0" w:line="200" w:lineRule="exact"/>
        <w:rPr>
          <w:rFonts w:ascii="Times New Roman" w:eastAsia="Times New Roman" w:hAnsi="Times New Roman" w:cs="Times New Roman"/>
          <w:sz w:val="24"/>
          <w:szCs w:val="24"/>
          <w:lang w:eastAsia="en-GB"/>
        </w:rPr>
      </w:pPr>
    </w:p>
    <w:p w:rsidR="00A10542" w:rsidRPr="00A10542" w:rsidRDefault="00A10542" w:rsidP="00A10542">
      <w:pPr>
        <w:widowControl w:val="0"/>
        <w:autoSpaceDE w:val="0"/>
        <w:autoSpaceDN w:val="0"/>
        <w:adjustRightInd w:val="0"/>
        <w:spacing w:after="0" w:line="284" w:lineRule="exact"/>
        <w:rPr>
          <w:rFonts w:ascii="Times New Roman" w:eastAsia="Times New Roman" w:hAnsi="Times New Roman" w:cs="Times New Roman"/>
          <w:sz w:val="24"/>
          <w:szCs w:val="24"/>
          <w:lang w:eastAsia="en-GB"/>
        </w:rPr>
      </w:pPr>
    </w:p>
    <w:p w:rsidR="00A10542" w:rsidRPr="00A10542" w:rsidRDefault="00A10542" w:rsidP="00A10542">
      <w:pPr>
        <w:widowControl w:val="0"/>
        <w:numPr>
          <w:ilvl w:val="0"/>
          <w:numId w:val="2"/>
        </w:numPr>
        <w:overflowPunct w:val="0"/>
        <w:autoSpaceDE w:val="0"/>
        <w:autoSpaceDN w:val="0"/>
        <w:adjustRightInd w:val="0"/>
        <w:spacing w:after="0" w:line="240" w:lineRule="auto"/>
        <w:ind w:hanging="715"/>
        <w:jc w:val="both"/>
        <w:rPr>
          <w:rFonts w:ascii="Arial" w:eastAsia="Times New Roman" w:hAnsi="Arial" w:cs="Arial"/>
          <w:b/>
          <w:bCs/>
          <w:sz w:val="28"/>
          <w:szCs w:val="28"/>
          <w:lang w:eastAsia="en-GB"/>
        </w:rPr>
      </w:pPr>
      <w:r w:rsidRPr="00A10542">
        <w:rPr>
          <w:rFonts w:ascii="Arial" w:eastAsia="Times New Roman" w:hAnsi="Arial" w:cs="Arial"/>
          <w:b/>
          <w:bCs/>
          <w:sz w:val="28"/>
          <w:szCs w:val="28"/>
          <w:lang w:eastAsia="en-GB"/>
        </w:rPr>
        <w:t xml:space="preserve">What is safeguarding? </w:t>
      </w:r>
    </w:p>
    <w:p w:rsidR="00A10542" w:rsidRPr="00A10542" w:rsidRDefault="00A10542" w:rsidP="00A10542">
      <w:pPr>
        <w:widowControl w:val="0"/>
        <w:autoSpaceDE w:val="0"/>
        <w:autoSpaceDN w:val="0"/>
        <w:adjustRightInd w:val="0"/>
        <w:spacing w:after="0" w:line="200" w:lineRule="exact"/>
        <w:rPr>
          <w:rFonts w:ascii="Times New Roman" w:eastAsia="Times New Roman" w:hAnsi="Times New Roman" w:cs="Times New Roman"/>
          <w:sz w:val="24"/>
          <w:szCs w:val="24"/>
          <w:lang w:eastAsia="en-GB"/>
        </w:rPr>
      </w:pPr>
    </w:p>
    <w:p w:rsidR="00A10542" w:rsidRPr="00A10542" w:rsidRDefault="00A10542" w:rsidP="00A10542">
      <w:pPr>
        <w:widowControl w:val="0"/>
        <w:autoSpaceDE w:val="0"/>
        <w:autoSpaceDN w:val="0"/>
        <w:adjustRightInd w:val="0"/>
        <w:spacing w:after="0" w:line="328"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17"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Safeguarding is defined as ‘</w:t>
      </w:r>
      <w:r w:rsidRPr="00A10542">
        <w:rPr>
          <w:rFonts w:ascii="Arial" w:eastAsia="Times New Roman" w:hAnsi="Arial" w:cs="Arial"/>
          <w:i/>
          <w:iCs/>
          <w:sz w:val="24"/>
          <w:szCs w:val="24"/>
          <w:lang w:eastAsia="en-GB"/>
        </w:rPr>
        <w:t>protecting an adult’s right to live in safety, free from</w:t>
      </w:r>
      <w:r w:rsidRPr="00A10542">
        <w:rPr>
          <w:rFonts w:ascii="Arial" w:eastAsia="Times New Roman" w:hAnsi="Arial" w:cs="Arial"/>
          <w:sz w:val="24"/>
          <w:szCs w:val="24"/>
          <w:lang w:eastAsia="en-GB"/>
        </w:rPr>
        <w:t xml:space="preserve"> </w:t>
      </w:r>
      <w:r w:rsidRPr="00A10542">
        <w:rPr>
          <w:rFonts w:ascii="Arial" w:eastAsia="Times New Roman" w:hAnsi="Arial" w:cs="Arial"/>
          <w:i/>
          <w:iCs/>
          <w:sz w:val="24"/>
          <w:szCs w:val="24"/>
          <w:lang w:eastAsia="en-GB"/>
        </w:rPr>
        <w:t>abuse and neglect.</w:t>
      </w:r>
      <w:r w:rsidRPr="00A10542">
        <w:rPr>
          <w:rFonts w:ascii="Arial" w:eastAsia="Times New Roman" w:hAnsi="Arial" w:cs="Arial"/>
          <w:sz w:val="24"/>
          <w:szCs w:val="24"/>
          <w:lang w:eastAsia="en-GB"/>
        </w:rPr>
        <w:t xml:space="preserve">’ </w:t>
      </w:r>
      <w:proofErr w:type="gramStart"/>
      <w:r w:rsidRPr="00A10542">
        <w:rPr>
          <w:rFonts w:ascii="Arial" w:eastAsia="Times New Roman" w:hAnsi="Arial" w:cs="Arial"/>
          <w:sz w:val="24"/>
          <w:szCs w:val="24"/>
          <w:lang w:eastAsia="en-GB"/>
        </w:rPr>
        <w:t>(</w:t>
      </w:r>
      <w:hyperlink r:id="rId6" w:history="1">
        <w:r w:rsidRPr="00A10542">
          <w:rPr>
            <w:rFonts w:ascii="Arial" w:eastAsia="Times New Roman" w:hAnsi="Arial" w:cs="Arial"/>
            <w:i/>
            <w:iCs/>
            <w:sz w:val="24"/>
            <w:szCs w:val="24"/>
            <w:lang w:eastAsia="en-GB"/>
          </w:rPr>
          <w:t xml:space="preserve"> </w:t>
        </w:r>
        <w:r w:rsidRPr="00A10542">
          <w:rPr>
            <w:rFonts w:ascii="Arial" w:eastAsia="Times New Roman" w:hAnsi="Arial" w:cs="Arial"/>
            <w:color w:val="0000FF"/>
            <w:sz w:val="24"/>
            <w:szCs w:val="24"/>
            <w:u w:val="single"/>
            <w:lang w:eastAsia="en-GB"/>
          </w:rPr>
          <w:t>Care and Support statutory guidance, chapter 14</w:t>
        </w:r>
        <w:r w:rsidRPr="00A10542">
          <w:rPr>
            <w:rFonts w:ascii="Arial" w:eastAsia="Times New Roman" w:hAnsi="Arial" w:cs="Arial"/>
            <w:sz w:val="32"/>
            <w:szCs w:val="32"/>
            <w:u w:val="single"/>
            <w:vertAlign w:val="superscript"/>
            <w:lang w:eastAsia="en-GB"/>
          </w:rPr>
          <w:t>i</w:t>
        </w:r>
      </w:hyperlink>
      <w:r w:rsidRPr="00A10542">
        <w:rPr>
          <w:rFonts w:ascii="Arial" w:eastAsia="Times New Roman" w:hAnsi="Arial" w:cs="Arial"/>
          <w:sz w:val="32"/>
          <w:szCs w:val="32"/>
          <w:u w:val="single"/>
          <w:vertAlign w:val="superscript"/>
          <w:lang w:eastAsia="en-GB"/>
        </w:rPr>
        <w:t>i</w:t>
      </w:r>
      <w:r w:rsidRPr="00A10542">
        <w:rPr>
          <w:rFonts w:ascii="Arial" w:eastAsia="Times New Roman" w:hAnsi="Arial" w:cs="Arial"/>
          <w:sz w:val="24"/>
          <w:szCs w:val="24"/>
          <w:lang w:eastAsia="en-GB"/>
        </w:rPr>
        <w:t>).</w:t>
      </w:r>
      <w:proofErr w:type="gramEnd"/>
      <w:r w:rsidRPr="00A10542">
        <w:rPr>
          <w:rFonts w:ascii="Arial" w:eastAsia="Times New Roman" w:hAnsi="Arial" w:cs="Arial"/>
          <w:sz w:val="24"/>
          <w:szCs w:val="24"/>
          <w:lang w:eastAsia="en-GB"/>
        </w:rPr>
        <w:t xml:space="preserve"> Adult</w:t>
      </w:r>
      <w:r w:rsidRPr="00A10542">
        <w:rPr>
          <w:rFonts w:ascii="Arial" w:eastAsia="Times New Roman" w:hAnsi="Arial" w:cs="Arial"/>
          <w:i/>
          <w:iCs/>
          <w:sz w:val="24"/>
          <w:szCs w:val="24"/>
          <w:lang w:eastAsia="en-GB"/>
        </w:rPr>
        <w:t xml:space="preserve"> </w:t>
      </w:r>
      <w:r w:rsidRPr="00A10542">
        <w:rPr>
          <w:rFonts w:ascii="Arial" w:eastAsia="Times New Roman" w:hAnsi="Arial" w:cs="Arial"/>
          <w:sz w:val="24"/>
          <w:szCs w:val="24"/>
          <w:lang w:eastAsia="en-GB"/>
        </w:rPr>
        <w:t>safeguarding is about preventing and responding to concerns of abuse, harm or neglect of adults. Staff should work together in partnership with adults so that they are:</w:t>
      </w:r>
    </w:p>
    <w:p w:rsidR="00A10542" w:rsidRPr="00A10542" w:rsidRDefault="00A10542" w:rsidP="00A10542">
      <w:pPr>
        <w:widowControl w:val="0"/>
        <w:autoSpaceDE w:val="0"/>
        <w:autoSpaceDN w:val="0"/>
        <w:adjustRightInd w:val="0"/>
        <w:spacing w:after="0" w:line="280" w:lineRule="exact"/>
        <w:rPr>
          <w:rFonts w:ascii="Times New Roman" w:eastAsia="Times New Roman" w:hAnsi="Times New Roman" w:cs="Times New Roman"/>
          <w:sz w:val="24"/>
          <w:szCs w:val="24"/>
          <w:lang w:eastAsia="en-GB"/>
        </w:rPr>
      </w:pPr>
    </w:p>
    <w:p w:rsidR="00A10542" w:rsidRPr="00A10542" w:rsidRDefault="00A10542" w:rsidP="00A10542">
      <w:pPr>
        <w:widowControl w:val="0"/>
        <w:numPr>
          <w:ilvl w:val="0"/>
          <w:numId w:val="3"/>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Safe and able to protect themselves from abuse and neglect; </w:t>
      </w:r>
    </w:p>
    <w:p w:rsidR="00A10542" w:rsidRPr="00A10542" w:rsidRDefault="00A10542" w:rsidP="00A10542">
      <w:pPr>
        <w:widowControl w:val="0"/>
        <w:autoSpaceDE w:val="0"/>
        <w:autoSpaceDN w:val="0"/>
        <w:adjustRightInd w:val="0"/>
        <w:spacing w:after="0" w:line="116" w:lineRule="exact"/>
        <w:rPr>
          <w:rFonts w:ascii="Symbol" w:eastAsia="Times New Roman" w:hAnsi="Symbol" w:cs="Symbol"/>
          <w:sz w:val="24"/>
          <w:szCs w:val="24"/>
          <w:lang w:eastAsia="en-GB"/>
        </w:rPr>
      </w:pPr>
    </w:p>
    <w:p w:rsidR="00A10542" w:rsidRPr="00A10542" w:rsidRDefault="00A10542" w:rsidP="00A10542">
      <w:pPr>
        <w:widowControl w:val="0"/>
        <w:numPr>
          <w:ilvl w:val="0"/>
          <w:numId w:val="3"/>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Treated fairly and with dignity and respect; </w:t>
      </w:r>
    </w:p>
    <w:p w:rsidR="00A10542" w:rsidRPr="00A10542" w:rsidRDefault="00A10542" w:rsidP="00A10542">
      <w:pPr>
        <w:widowControl w:val="0"/>
        <w:autoSpaceDE w:val="0"/>
        <w:autoSpaceDN w:val="0"/>
        <w:adjustRightInd w:val="0"/>
        <w:spacing w:after="0" w:line="118" w:lineRule="exact"/>
        <w:rPr>
          <w:rFonts w:ascii="Symbol" w:eastAsia="Times New Roman" w:hAnsi="Symbol" w:cs="Symbol"/>
          <w:sz w:val="24"/>
          <w:szCs w:val="24"/>
          <w:lang w:eastAsia="en-GB"/>
        </w:rPr>
      </w:pPr>
    </w:p>
    <w:p w:rsidR="00A10542" w:rsidRPr="00A10542" w:rsidRDefault="00A10542" w:rsidP="00A10542">
      <w:pPr>
        <w:widowControl w:val="0"/>
        <w:numPr>
          <w:ilvl w:val="0"/>
          <w:numId w:val="3"/>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Protected when they need to be; </w:t>
      </w:r>
    </w:p>
    <w:p w:rsidR="00A10542" w:rsidRPr="00A10542" w:rsidRDefault="00A10542" w:rsidP="00A10542">
      <w:pPr>
        <w:widowControl w:val="0"/>
        <w:autoSpaceDE w:val="0"/>
        <w:autoSpaceDN w:val="0"/>
        <w:adjustRightInd w:val="0"/>
        <w:spacing w:after="0" w:line="118" w:lineRule="exact"/>
        <w:rPr>
          <w:rFonts w:ascii="Symbol" w:eastAsia="Times New Roman" w:hAnsi="Symbol" w:cs="Symbol"/>
          <w:sz w:val="24"/>
          <w:szCs w:val="24"/>
          <w:lang w:eastAsia="en-GB"/>
        </w:rPr>
      </w:pPr>
    </w:p>
    <w:p w:rsidR="00A10542" w:rsidRPr="00A10542" w:rsidRDefault="00A10542" w:rsidP="00A10542">
      <w:pPr>
        <w:widowControl w:val="0"/>
        <w:numPr>
          <w:ilvl w:val="0"/>
          <w:numId w:val="3"/>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Able easily to get the support, protection and services that they need. </w:t>
      </w:r>
    </w:p>
    <w:p w:rsidR="00A10542" w:rsidRPr="00A10542" w:rsidRDefault="00A10542" w:rsidP="00A10542">
      <w:pPr>
        <w:widowControl w:val="0"/>
        <w:autoSpaceDE w:val="0"/>
        <w:autoSpaceDN w:val="0"/>
        <w:adjustRightInd w:val="0"/>
        <w:spacing w:after="0" w:line="241" w:lineRule="exact"/>
        <w:rPr>
          <w:rFonts w:ascii="Times New Roman" w:eastAsia="Times New Roman" w:hAnsi="Times New Roman" w:cs="Times New Roman"/>
          <w:sz w:val="24"/>
          <w:szCs w:val="24"/>
          <w:lang w:eastAsia="en-GB"/>
        </w:rPr>
      </w:pPr>
    </w:p>
    <w:p w:rsidR="00A10542" w:rsidRPr="00A10542" w:rsidRDefault="00A10542" w:rsidP="00A10542">
      <w:pPr>
        <w:widowControl w:val="0"/>
        <w:autoSpaceDE w:val="0"/>
        <w:autoSpaceDN w:val="0"/>
        <w:adjustRightInd w:val="0"/>
        <w:spacing w:after="0" w:line="240" w:lineRule="auto"/>
        <w:rPr>
          <w:rFonts w:ascii="Times New Roman" w:eastAsia="Times New Roman" w:hAnsi="Times New Roman" w:cs="Times New Roman"/>
          <w:sz w:val="24"/>
          <w:szCs w:val="24"/>
          <w:lang w:eastAsia="en-GB"/>
        </w:rPr>
      </w:pPr>
      <w:proofErr w:type="gramStart"/>
      <w:r w:rsidRPr="00A10542">
        <w:rPr>
          <w:rFonts w:ascii="Arial" w:eastAsia="Times New Roman" w:hAnsi="Arial" w:cs="Arial"/>
          <w:b/>
          <w:bCs/>
          <w:sz w:val="24"/>
          <w:szCs w:val="24"/>
          <w:lang w:eastAsia="en-GB"/>
        </w:rPr>
        <w:t>2.1.1  The</w:t>
      </w:r>
      <w:proofErr w:type="gramEnd"/>
      <w:r w:rsidRPr="00A10542">
        <w:rPr>
          <w:rFonts w:ascii="Arial" w:eastAsia="Times New Roman" w:hAnsi="Arial" w:cs="Arial"/>
          <w:b/>
          <w:bCs/>
          <w:sz w:val="24"/>
          <w:szCs w:val="24"/>
          <w:lang w:eastAsia="en-GB"/>
        </w:rPr>
        <w:t xml:space="preserve"> aims of Adult Safeguarding are to:</w:t>
      </w:r>
    </w:p>
    <w:p w:rsidR="00A10542" w:rsidRPr="00A10542" w:rsidRDefault="00A10542" w:rsidP="00A10542">
      <w:pPr>
        <w:widowControl w:val="0"/>
        <w:autoSpaceDE w:val="0"/>
        <w:autoSpaceDN w:val="0"/>
        <w:adjustRightInd w:val="0"/>
        <w:spacing w:after="0" w:line="239" w:lineRule="exact"/>
        <w:rPr>
          <w:rFonts w:ascii="Times New Roman" w:eastAsia="Times New Roman" w:hAnsi="Times New Roman" w:cs="Times New Roman"/>
          <w:sz w:val="24"/>
          <w:szCs w:val="24"/>
          <w:lang w:eastAsia="en-GB"/>
        </w:rPr>
      </w:pPr>
    </w:p>
    <w:p w:rsidR="00A10542" w:rsidRPr="00A10542" w:rsidRDefault="00A10542" w:rsidP="00A10542">
      <w:pPr>
        <w:widowControl w:val="0"/>
        <w:numPr>
          <w:ilvl w:val="0"/>
          <w:numId w:val="4"/>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Stop abuse or neglect wherever possible; </w:t>
      </w:r>
    </w:p>
    <w:p w:rsidR="00A10542" w:rsidRPr="00A10542" w:rsidRDefault="00A10542" w:rsidP="00A10542">
      <w:pPr>
        <w:widowControl w:val="0"/>
        <w:autoSpaceDE w:val="0"/>
        <w:autoSpaceDN w:val="0"/>
        <w:adjustRightInd w:val="0"/>
        <w:spacing w:after="0" w:line="185" w:lineRule="exact"/>
        <w:rPr>
          <w:rFonts w:ascii="Symbol" w:eastAsia="Times New Roman" w:hAnsi="Symbol" w:cs="Symbol"/>
          <w:sz w:val="24"/>
          <w:szCs w:val="24"/>
          <w:lang w:eastAsia="en-GB"/>
        </w:rPr>
      </w:pPr>
    </w:p>
    <w:p w:rsidR="00A10542" w:rsidRPr="00A10542" w:rsidRDefault="00A10542" w:rsidP="00A10542">
      <w:pPr>
        <w:widowControl w:val="0"/>
        <w:numPr>
          <w:ilvl w:val="0"/>
          <w:numId w:val="4"/>
        </w:numPr>
        <w:overflowPunct w:val="0"/>
        <w:autoSpaceDE w:val="0"/>
        <w:autoSpaceDN w:val="0"/>
        <w:adjustRightInd w:val="0"/>
        <w:spacing w:after="0" w:line="211" w:lineRule="auto"/>
        <w:ind w:right="420"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Prevent harm and reduce the risk of abuse or neglect to adults with care and support needs; </w:t>
      </w:r>
    </w:p>
    <w:p w:rsidR="00A10542" w:rsidRPr="00A10542" w:rsidRDefault="00A10542" w:rsidP="00A10542">
      <w:pPr>
        <w:widowControl w:val="0"/>
        <w:autoSpaceDE w:val="0"/>
        <w:autoSpaceDN w:val="0"/>
        <w:adjustRightInd w:val="0"/>
        <w:spacing w:after="0" w:line="187" w:lineRule="exact"/>
        <w:rPr>
          <w:rFonts w:ascii="Symbol" w:eastAsia="Times New Roman" w:hAnsi="Symbol" w:cs="Symbol"/>
          <w:sz w:val="24"/>
          <w:szCs w:val="24"/>
          <w:lang w:eastAsia="en-GB"/>
        </w:rPr>
      </w:pPr>
    </w:p>
    <w:p w:rsidR="00A10542" w:rsidRPr="00A10542" w:rsidRDefault="00A10542" w:rsidP="00A10542">
      <w:pPr>
        <w:widowControl w:val="0"/>
        <w:numPr>
          <w:ilvl w:val="0"/>
          <w:numId w:val="4"/>
        </w:numPr>
        <w:overflowPunct w:val="0"/>
        <w:autoSpaceDE w:val="0"/>
        <w:autoSpaceDN w:val="0"/>
        <w:adjustRightInd w:val="0"/>
        <w:spacing w:after="0" w:line="211" w:lineRule="auto"/>
        <w:ind w:right="60"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Safeguard adults in a way that supports them in making choices and having control about how they want to live; </w:t>
      </w:r>
    </w:p>
    <w:p w:rsidR="00A10542" w:rsidRPr="00A10542" w:rsidRDefault="00A10542" w:rsidP="00A10542">
      <w:pPr>
        <w:widowControl w:val="0"/>
        <w:autoSpaceDE w:val="0"/>
        <w:autoSpaceDN w:val="0"/>
        <w:adjustRightInd w:val="0"/>
        <w:spacing w:after="0" w:line="187" w:lineRule="exact"/>
        <w:rPr>
          <w:rFonts w:ascii="Symbol" w:eastAsia="Times New Roman" w:hAnsi="Symbol" w:cs="Symbol"/>
          <w:sz w:val="24"/>
          <w:szCs w:val="24"/>
          <w:lang w:eastAsia="en-GB"/>
        </w:rPr>
      </w:pPr>
    </w:p>
    <w:p w:rsidR="00A10542" w:rsidRPr="00A10542" w:rsidRDefault="00A10542" w:rsidP="00A10542">
      <w:pPr>
        <w:widowControl w:val="0"/>
        <w:numPr>
          <w:ilvl w:val="0"/>
          <w:numId w:val="4"/>
        </w:numPr>
        <w:overflowPunct w:val="0"/>
        <w:autoSpaceDE w:val="0"/>
        <w:autoSpaceDN w:val="0"/>
        <w:adjustRightInd w:val="0"/>
        <w:spacing w:after="0" w:line="210" w:lineRule="auto"/>
        <w:ind w:right="600"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Promote an approach that concentrates on improving life for the adults concerned; </w:t>
      </w:r>
    </w:p>
    <w:p w:rsidR="00A10542" w:rsidRPr="00A10542" w:rsidRDefault="00A10542" w:rsidP="00A10542">
      <w:pPr>
        <w:widowControl w:val="0"/>
        <w:autoSpaceDE w:val="0"/>
        <w:autoSpaceDN w:val="0"/>
        <w:adjustRightInd w:val="0"/>
        <w:spacing w:after="0" w:line="187" w:lineRule="exact"/>
        <w:rPr>
          <w:rFonts w:ascii="Symbol" w:eastAsia="Times New Roman" w:hAnsi="Symbol" w:cs="Symbol"/>
          <w:sz w:val="24"/>
          <w:szCs w:val="24"/>
          <w:lang w:eastAsia="en-GB"/>
        </w:rPr>
      </w:pPr>
    </w:p>
    <w:p w:rsidR="00A10542" w:rsidRPr="00A10542" w:rsidRDefault="00A10542" w:rsidP="00A10542">
      <w:pPr>
        <w:widowControl w:val="0"/>
        <w:numPr>
          <w:ilvl w:val="0"/>
          <w:numId w:val="4"/>
        </w:numPr>
        <w:overflowPunct w:val="0"/>
        <w:autoSpaceDE w:val="0"/>
        <w:autoSpaceDN w:val="0"/>
        <w:adjustRightInd w:val="0"/>
        <w:spacing w:after="0" w:line="220" w:lineRule="auto"/>
        <w:ind w:right="440" w:hanging="432"/>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Raise public awareness so that communities as a whole, alongside professionals, play their part in preventing, identifying and responding to abuse and neglect; </w:t>
      </w:r>
    </w:p>
    <w:p w:rsidR="00A10542" w:rsidRPr="00A10542" w:rsidRDefault="00A10542" w:rsidP="00A10542">
      <w:pPr>
        <w:widowControl w:val="0"/>
        <w:autoSpaceDE w:val="0"/>
        <w:autoSpaceDN w:val="0"/>
        <w:adjustRightInd w:val="0"/>
        <w:spacing w:after="0" w:line="189" w:lineRule="exact"/>
        <w:rPr>
          <w:rFonts w:ascii="Symbol" w:eastAsia="Times New Roman" w:hAnsi="Symbol" w:cs="Symbol"/>
          <w:sz w:val="24"/>
          <w:szCs w:val="24"/>
          <w:lang w:eastAsia="en-GB"/>
        </w:rPr>
      </w:pPr>
    </w:p>
    <w:p w:rsidR="00A10542" w:rsidRPr="00A10542" w:rsidRDefault="00A10542" w:rsidP="00A10542">
      <w:pPr>
        <w:widowControl w:val="0"/>
        <w:numPr>
          <w:ilvl w:val="0"/>
          <w:numId w:val="4"/>
        </w:numPr>
        <w:overflowPunct w:val="0"/>
        <w:autoSpaceDE w:val="0"/>
        <w:autoSpaceDN w:val="0"/>
        <w:adjustRightInd w:val="0"/>
        <w:spacing w:after="0" w:line="220" w:lineRule="auto"/>
        <w:ind w:right="140" w:hanging="432"/>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Provide information and support in accessible ways to help adults understand the different types of abuse, how to stay safe and what to do to raise a concern about the safety or well-being of an adult; and </w:t>
      </w:r>
    </w:p>
    <w:p w:rsidR="00A10542" w:rsidRPr="00A10542" w:rsidRDefault="00A10542" w:rsidP="00A10542">
      <w:pPr>
        <w:widowControl w:val="0"/>
        <w:autoSpaceDE w:val="0"/>
        <w:autoSpaceDN w:val="0"/>
        <w:adjustRightInd w:val="0"/>
        <w:spacing w:after="0" w:line="120" w:lineRule="exact"/>
        <w:rPr>
          <w:rFonts w:ascii="Symbol" w:eastAsia="Times New Roman" w:hAnsi="Symbol" w:cs="Symbol"/>
          <w:sz w:val="24"/>
          <w:szCs w:val="24"/>
          <w:lang w:eastAsia="en-GB"/>
        </w:rPr>
      </w:pPr>
    </w:p>
    <w:p w:rsidR="00A10542" w:rsidRPr="00A10542" w:rsidRDefault="00A10542" w:rsidP="00A10542">
      <w:pPr>
        <w:widowControl w:val="0"/>
        <w:numPr>
          <w:ilvl w:val="0"/>
          <w:numId w:val="4"/>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Address what has caused the abuse. </w:t>
      </w:r>
    </w:p>
    <w:p w:rsidR="00A10542" w:rsidRPr="00A10542" w:rsidRDefault="00A10542" w:rsidP="00A10542">
      <w:pPr>
        <w:widowControl w:val="0"/>
        <w:autoSpaceDE w:val="0"/>
        <w:autoSpaceDN w:val="0"/>
        <w:adjustRightInd w:val="0"/>
        <w:spacing w:after="0" w:line="240" w:lineRule="exact"/>
        <w:rPr>
          <w:rFonts w:ascii="Times New Roman" w:eastAsia="Times New Roman" w:hAnsi="Times New Roman" w:cs="Times New Roman"/>
          <w:sz w:val="24"/>
          <w:szCs w:val="24"/>
          <w:lang w:eastAsia="en-GB"/>
        </w:rPr>
      </w:pPr>
    </w:p>
    <w:p w:rsidR="00A10542" w:rsidRPr="00A10542" w:rsidRDefault="00A10542" w:rsidP="00A10542">
      <w:pPr>
        <w:widowControl w:val="0"/>
        <w:autoSpaceDE w:val="0"/>
        <w:autoSpaceDN w:val="0"/>
        <w:adjustRightInd w:val="0"/>
        <w:spacing w:after="0" w:line="240" w:lineRule="auto"/>
        <w:rPr>
          <w:rFonts w:ascii="Times New Roman" w:eastAsia="Times New Roman" w:hAnsi="Times New Roman" w:cs="Times New Roman"/>
          <w:sz w:val="24"/>
          <w:szCs w:val="24"/>
          <w:lang w:eastAsia="en-GB"/>
        </w:rPr>
      </w:pPr>
      <w:proofErr w:type="gramStart"/>
      <w:r w:rsidRPr="00A10542">
        <w:rPr>
          <w:rFonts w:ascii="Arial" w:eastAsia="Times New Roman" w:hAnsi="Arial" w:cs="Arial"/>
          <w:b/>
          <w:bCs/>
          <w:sz w:val="24"/>
          <w:szCs w:val="24"/>
          <w:lang w:eastAsia="en-GB"/>
        </w:rPr>
        <w:t>2.1.2  Prevention</w:t>
      </w:r>
      <w:proofErr w:type="gramEnd"/>
    </w:p>
    <w:p w:rsidR="00A10542" w:rsidRPr="00A10542" w:rsidRDefault="00A10542" w:rsidP="00A10542">
      <w:pPr>
        <w:widowControl w:val="0"/>
        <w:autoSpaceDE w:val="0"/>
        <w:autoSpaceDN w:val="0"/>
        <w:adjustRightInd w:val="0"/>
        <w:spacing w:after="0" w:line="278" w:lineRule="exact"/>
        <w:rPr>
          <w:rFonts w:ascii="Times New Roman" w:eastAsia="Times New Roman" w:hAnsi="Times New Roman" w:cs="Times New Roman"/>
          <w:sz w:val="24"/>
          <w:szCs w:val="24"/>
          <w:lang w:eastAsia="en-GB"/>
        </w:rPr>
      </w:pPr>
    </w:p>
    <w:p w:rsidR="00A10542" w:rsidRPr="00A10542" w:rsidRDefault="00EE66FF" w:rsidP="00A10542">
      <w:pPr>
        <w:widowControl w:val="0"/>
        <w:overflowPunct w:val="0"/>
        <w:autoSpaceDE w:val="0"/>
        <w:autoSpaceDN w:val="0"/>
        <w:adjustRightInd w:val="0"/>
        <w:spacing w:after="0" w:line="225" w:lineRule="auto"/>
        <w:jc w:val="both"/>
        <w:rPr>
          <w:rFonts w:ascii="Times New Roman" w:eastAsia="Times New Roman" w:hAnsi="Times New Roman" w:cs="Times New Roman"/>
          <w:sz w:val="24"/>
          <w:szCs w:val="24"/>
          <w:lang w:eastAsia="en-GB"/>
        </w:rPr>
      </w:pPr>
      <w:hyperlink r:id="rId7" w:history="1">
        <w:r w:rsidR="00A10542" w:rsidRPr="00A10542">
          <w:rPr>
            <w:rFonts w:ascii="Arial" w:eastAsia="Times New Roman" w:hAnsi="Arial" w:cs="Arial"/>
            <w:color w:val="0000FF"/>
            <w:sz w:val="24"/>
            <w:szCs w:val="24"/>
            <w:lang w:eastAsia="en-GB"/>
          </w:rPr>
          <w:t xml:space="preserve"> </w:t>
        </w:r>
        <w:r w:rsidR="00A10542" w:rsidRPr="00A10542">
          <w:rPr>
            <w:rFonts w:ascii="Arial" w:eastAsia="Times New Roman" w:hAnsi="Arial" w:cs="Arial"/>
            <w:color w:val="0000FF"/>
            <w:sz w:val="24"/>
            <w:szCs w:val="24"/>
            <w:u w:val="single"/>
            <w:lang w:eastAsia="en-GB"/>
          </w:rPr>
          <w:t xml:space="preserve">Section 2 of the Care </w:t>
        </w:r>
        <w:proofErr w:type="spellStart"/>
        <w:r w:rsidR="00A10542" w:rsidRPr="00A10542">
          <w:rPr>
            <w:rFonts w:ascii="Arial" w:eastAsia="Times New Roman" w:hAnsi="Arial" w:cs="Arial"/>
            <w:color w:val="0000FF"/>
            <w:sz w:val="24"/>
            <w:szCs w:val="24"/>
            <w:u w:val="single"/>
            <w:lang w:eastAsia="en-GB"/>
          </w:rPr>
          <w:t>Ac</w:t>
        </w:r>
      </w:hyperlink>
      <w:r w:rsidR="00A10542" w:rsidRPr="00A10542">
        <w:rPr>
          <w:rFonts w:ascii="Arial" w:eastAsia="Times New Roman" w:hAnsi="Arial" w:cs="Arial"/>
          <w:color w:val="0000FF"/>
          <w:sz w:val="24"/>
          <w:szCs w:val="24"/>
          <w:u w:val="single"/>
          <w:lang w:eastAsia="en-GB"/>
        </w:rPr>
        <w:t>t</w:t>
      </w:r>
      <w:r w:rsidR="00A10542" w:rsidRPr="00A10542">
        <w:rPr>
          <w:rFonts w:ascii="Arial" w:eastAsia="Times New Roman" w:hAnsi="Arial" w:cs="Arial"/>
          <w:sz w:val="32"/>
          <w:szCs w:val="32"/>
          <w:vertAlign w:val="superscript"/>
          <w:lang w:eastAsia="en-GB"/>
        </w:rPr>
        <w:t>xxiii</w:t>
      </w:r>
      <w:proofErr w:type="spellEnd"/>
      <w:r w:rsidR="00A10542" w:rsidRPr="00A10542">
        <w:rPr>
          <w:rFonts w:ascii="Arial" w:eastAsia="Times New Roman" w:hAnsi="Arial" w:cs="Arial"/>
          <w:color w:val="0000FF"/>
          <w:sz w:val="24"/>
          <w:szCs w:val="24"/>
          <w:lang w:eastAsia="en-GB"/>
        </w:rPr>
        <w:t xml:space="preserve"> </w:t>
      </w:r>
      <w:r w:rsidR="00A10542" w:rsidRPr="00A10542">
        <w:rPr>
          <w:rFonts w:ascii="Arial" w:eastAsia="Times New Roman" w:hAnsi="Arial" w:cs="Arial"/>
          <w:sz w:val="24"/>
          <w:szCs w:val="24"/>
          <w:lang w:eastAsia="en-GB"/>
        </w:rPr>
        <w:t>requires Local Authorities to ensure the provision of</w:t>
      </w:r>
      <w:r w:rsidR="00A10542" w:rsidRPr="00A10542">
        <w:rPr>
          <w:rFonts w:ascii="Arial" w:eastAsia="Times New Roman" w:hAnsi="Arial" w:cs="Arial"/>
          <w:color w:val="0000FF"/>
          <w:sz w:val="24"/>
          <w:szCs w:val="24"/>
          <w:lang w:eastAsia="en-GB"/>
        </w:rPr>
        <w:t xml:space="preserve"> </w:t>
      </w:r>
      <w:r w:rsidR="00A10542" w:rsidRPr="00A10542">
        <w:rPr>
          <w:rFonts w:ascii="Arial" w:eastAsia="Times New Roman" w:hAnsi="Arial" w:cs="Arial"/>
          <w:sz w:val="24"/>
          <w:szCs w:val="24"/>
          <w:lang w:eastAsia="en-GB"/>
        </w:rPr>
        <w:t>preventative services (i.e. services which help prevent or delay the development of care and support needs, or reduce care and support needs). Organisations should take a broad community approach to establishing safeguarding arrangements, working together on prevention strategies.</w:t>
      </w:r>
    </w:p>
    <w:p w:rsidR="00A10542" w:rsidRPr="00A10542" w:rsidRDefault="00A10542" w:rsidP="00A10542">
      <w:pPr>
        <w:widowControl w:val="0"/>
        <w:autoSpaceDE w:val="0"/>
        <w:autoSpaceDN w:val="0"/>
        <w:adjustRightInd w:val="0"/>
        <w:spacing w:after="0" w:line="332"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28"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 xml:space="preserve">A core responsibility of a SAB is to have an overview of prevention strategies and ensure that they are linked to the Health and Wellbeing Board’s, Quality Surveillance </w:t>
      </w:r>
      <w:r w:rsidRPr="00A10542">
        <w:rPr>
          <w:rFonts w:ascii="Arial" w:eastAsia="Times New Roman" w:hAnsi="Arial" w:cs="Arial"/>
          <w:sz w:val="24"/>
          <w:szCs w:val="24"/>
          <w:lang w:eastAsia="en-GB"/>
        </w:rPr>
        <w:lastRenderedPageBreak/>
        <w:t>Group’s (QSG), and Community Safety Partnerships prevention strategies (</w:t>
      </w:r>
      <w:hyperlink w:anchor="page121" w:history="1">
        <w:r w:rsidRPr="00A10542">
          <w:rPr>
            <w:rFonts w:ascii="Arial" w:eastAsia="Times New Roman" w:hAnsi="Arial" w:cs="Arial"/>
            <w:sz w:val="24"/>
            <w:szCs w:val="24"/>
            <w:lang w:eastAsia="en-GB"/>
          </w:rPr>
          <w:t xml:space="preserve"> </w:t>
        </w:r>
        <w:r w:rsidRPr="00A10542">
          <w:rPr>
            <w:rFonts w:ascii="Arial" w:eastAsia="Times New Roman" w:hAnsi="Arial" w:cs="Arial"/>
            <w:color w:val="0000FF"/>
            <w:sz w:val="24"/>
            <w:szCs w:val="24"/>
            <w:u w:val="single"/>
            <w:lang w:eastAsia="en-GB"/>
          </w:rPr>
          <w:t xml:space="preserve">See appendix </w:t>
        </w:r>
      </w:hyperlink>
      <w:r w:rsidRPr="00A10542">
        <w:rPr>
          <w:rFonts w:ascii="Arial" w:eastAsia="Times New Roman" w:hAnsi="Arial" w:cs="Arial"/>
          <w:color w:val="0000FF"/>
          <w:sz w:val="24"/>
          <w:szCs w:val="24"/>
          <w:u w:val="single"/>
          <w:lang w:eastAsia="en-GB"/>
        </w:rPr>
        <w:t>4</w:t>
      </w:r>
      <w:r w:rsidRPr="00A10542">
        <w:rPr>
          <w:rFonts w:ascii="Arial" w:eastAsia="Times New Roman" w:hAnsi="Arial" w:cs="Arial"/>
          <w:sz w:val="24"/>
          <w:szCs w:val="24"/>
          <w:lang w:eastAsia="en-GB"/>
        </w:rPr>
        <w:t>). Prevention strategies might include:</w:t>
      </w:r>
    </w:p>
    <w:p w:rsidR="00A10542" w:rsidRPr="00A10542" w:rsidRDefault="00A10542" w:rsidP="00A10542">
      <w:pPr>
        <w:widowControl w:val="0"/>
        <w:autoSpaceDE w:val="0"/>
        <w:autoSpaceDN w:val="0"/>
        <w:adjustRightInd w:val="0"/>
        <w:spacing w:after="0" w:line="284" w:lineRule="exact"/>
        <w:rPr>
          <w:rFonts w:ascii="Times New Roman" w:eastAsia="Times New Roman" w:hAnsi="Times New Roman" w:cs="Times New Roman"/>
          <w:sz w:val="24"/>
          <w:szCs w:val="24"/>
          <w:lang w:eastAsia="en-GB"/>
        </w:rPr>
      </w:pPr>
    </w:p>
    <w:p w:rsidR="00A10542" w:rsidRPr="00A10542" w:rsidRDefault="00A10542" w:rsidP="00A10542">
      <w:pPr>
        <w:widowControl w:val="0"/>
        <w:numPr>
          <w:ilvl w:val="0"/>
          <w:numId w:val="5"/>
        </w:numPr>
        <w:overflowPunct w:val="0"/>
        <w:autoSpaceDE w:val="0"/>
        <w:autoSpaceDN w:val="0"/>
        <w:adjustRightInd w:val="0"/>
        <w:spacing w:after="12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Identifying adults at risk of abuse; </w:t>
      </w:r>
    </w:p>
    <w:p w:rsidR="00A10542" w:rsidRPr="00A10542" w:rsidRDefault="00A10542" w:rsidP="00A10542">
      <w:pPr>
        <w:widowControl w:val="0"/>
        <w:numPr>
          <w:ilvl w:val="0"/>
          <w:numId w:val="6"/>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bookmarkStart w:id="1" w:name=""/>
      <w:bookmarkEnd w:id="1"/>
      <w:r w:rsidRPr="00A10542">
        <w:rPr>
          <w:rFonts w:ascii="Arial" w:eastAsia="Times New Roman" w:hAnsi="Arial" w:cs="Arial"/>
          <w:sz w:val="24"/>
          <w:szCs w:val="24"/>
          <w:lang w:eastAsia="en-GB"/>
        </w:rPr>
        <w:t xml:space="preserve">Public awareness; </w:t>
      </w:r>
    </w:p>
    <w:p w:rsidR="00A10542" w:rsidRPr="00A10542" w:rsidRDefault="00A10542" w:rsidP="00A10542">
      <w:pPr>
        <w:widowControl w:val="0"/>
        <w:autoSpaceDE w:val="0"/>
        <w:autoSpaceDN w:val="0"/>
        <w:adjustRightInd w:val="0"/>
        <w:spacing w:after="0" w:line="116" w:lineRule="exact"/>
        <w:rPr>
          <w:rFonts w:ascii="Symbol" w:eastAsia="Times New Roman" w:hAnsi="Symbol" w:cs="Symbol"/>
          <w:sz w:val="24"/>
          <w:szCs w:val="24"/>
          <w:lang w:eastAsia="en-GB"/>
        </w:rPr>
      </w:pPr>
    </w:p>
    <w:p w:rsidR="00A10542" w:rsidRPr="00A10542" w:rsidRDefault="00A10542" w:rsidP="00A10542">
      <w:pPr>
        <w:widowControl w:val="0"/>
        <w:numPr>
          <w:ilvl w:val="0"/>
          <w:numId w:val="6"/>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Information, advice and advocacy; </w:t>
      </w:r>
    </w:p>
    <w:p w:rsidR="00A10542" w:rsidRPr="00A10542" w:rsidRDefault="00A10542" w:rsidP="00A10542">
      <w:pPr>
        <w:widowControl w:val="0"/>
        <w:autoSpaceDE w:val="0"/>
        <w:autoSpaceDN w:val="0"/>
        <w:adjustRightInd w:val="0"/>
        <w:spacing w:after="0" w:line="119" w:lineRule="exact"/>
        <w:rPr>
          <w:rFonts w:ascii="Symbol" w:eastAsia="Times New Roman" w:hAnsi="Symbol" w:cs="Symbol"/>
          <w:sz w:val="24"/>
          <w:szCs w:val="24"/>
          <w:lang w:eastAsia="en-GB"/>
        </w:rPr>
      </w:pPr>
    </w:p>
    <w:p w:rsidR="00A10542" w:rsidRPr="00A10542" w:rsidRDefault="00A10542" w:rsidP="00A10542">
      <w:pPr>
        <w:widowControl w:val="0"/>
        <w:numPr>
          <w:ilvl w:val="0"/>
          <w:numId w:val="6"/>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Inter-agency cooperation; </w:t>
      </w:r>
    </w:p>
    <w:p w:rsidR="00A10542" w:rsidRPr="00A10542" w:rsidRDefault="00A10542" w:rsidP="00A10542">
      <w:pPr>
        <w:widowControl w:val="0"/>
        <w:autoSpaceDE w:val="0"/>
        <w:autoSpaceDN w:val="0"/>
        <w:adjustRightInd w:val="0"/>
        <w:spacing w:after="0" w:line="118" w:lineRule="exact"/>
        <w:rPr>
          <w:rFonts w:ascii="Symbol" w:eastAsia="Times New Roman" w:hAnsi="Symbol" w:cs="Symbol"/>
          <w:sz w:val="24"/>
          <w:szCs w:val="24"/>
          <w:lang w:eastAsia="en-GB"/>
        </w:rPr>
      </w:pPr>
    </w:p>
    <w:p w:rsidR="00A10542" w:rsidRPr="00A10542" w:rsidRDefault="00A10542" w:rsidP="00A10542">
      <w:pPr>
        <w:widowControl w:val="0"/>
        <w:numPr>
          <w:ilvl w:val="0"/>
          <w:numId w:val="6"/>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Training and education; </w:t>
      </w:r>
    </w:p>
    <w:p w:rsidR="00A10542" w:rsidRPr="00A10542" w:rsidRDefault="00A10542" w:rsidP="00A10542">
      <w:pPr>
        <w:widowControl w:val="0"/>
        <w:autoSpaceDE w:val="0"/>
        <w:autoSpaceDN w:val="0"/>
        <w:adjustRightInd w:val="0"/>
        <w:spacing w:after="0" w:line="116" w:lineRule="exact"/>
        <w:rPr>
          <w:rFonts w:ascii="Symbol" w:eastAsia="Times New Roman" w:hAnsi="Symbol" w:cs="Symbol"/>
          <w:sz w:val="24"/>
          <w:szCs w:val="24"/>
          <w:lang w:eastAsia="en-GB"/>
        </w:rPr>
      </w:pPr>
    </w:p>
    <w:p w:rsidR="00A10542" w:rsidRPr="00A10542" w:rsidRDefault="00A10542" w:rsidP="00A10542">
      <w:pPr>
        <w:widowControl w:val="0"/>
        <w:numPr>
          <w:ilvl w:val="0"/>
          <w:numId w:val="6"/>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Integrated policies and procedures; </w:t>
      </w:r>
    </w:p>
    <w:p w:rsidR="00A10542" w:rsidRPr="00A10542" w:rsidRDefault="00A10542" w:rsidP="00A10542">
      <w:pPr>
        <w:widowControl w:val="0"/>
        <w:autoSpaceDE w:val="0"/>
        <w:autoSpaceDN w:val="0"/>
        <w:adjustRightInd w:val="0"/>
        <w:spacing w:after="0" w:line="118" w:lineRule="exact"/>
        <w:rPr>
          <w:rFonts w:ascii="Symbol" w:eastAsia="Times New Roman" w:hAnsi="Symbol" w:cs="Symbol"/>
          <w:sz w:val="24"/>
          <w:szCs w:val="24"/>
          <w:lang w:eastAsia="en-GB"/>
        </w:rPr>
      </w:pPr>
    </w:p>
    <w:p w:rsidR="00A10542" w:rsidRPr="00A10542" w:rsidRDefault="00A10542" w:rsidP="00A10542">
      <w:pPr>
        <w:widowControl w:val="0"/>
        <w:numPr>
          <w:ilvl w:val="0"/>
          <w:numId w:val="6"/>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Integrated quality and safeguarding strategies; </w:t>
      </w:r>
    </w:p>
    <w:p w:rsidR="00A10542" w:rsidRPr="00A10542" w:rsidRDefault="00A10542" w:rsidP="00A10542">
      <w:pPr>
        <w:widowControl w:val="0"/>
        <w:autoSpaceDE w:val="0"/>
        <w:autoSpaceDN w:val="0"/>
        <w:adjustRightInd w:val="0"/>
        <w:spacing w:after="0" w:line="118" w:lineRule="exact"/>
        <w:rPr>
          <w:rFonts w:ascii="Symbol" w:eastAsia="Times New Roman" w:hAnsi="Symbol" w:cs="Symbol"/>
          <w:sz w:val="24"/>
          <w:szCs w:val="24"/>
          <w:lang w:eastAsia="en-GB"/>
        </w:rPr>
      </w:pPr>
    </w:p>
    <w:p w:rsidR="00A10542" w:rsidRPr="00A10542" w:rsidRDefault="00A10542" w:rsidP="00A10542">
      <w:pPr>
        <w:widowControl w:val="0"/>
        <w:numPr>
          <w:ilvl w:val="0"/>
          <w:numId w:val="6"/>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Community links and community support; </w:t>
      </w:r>
    </w:p>
    <w:p w:rsidR="00A10542" w:rsidRPr="00A10542" w:rsidRDefault="00A10542" w:rsidP="00A10542">
      <w:pPr>
        <w:widowControl w:val="0"/>
        <w:autoSpaceDE w:val="0"/>
        <w:autoSpaceDN w:val="0"/>
        <w:adjustRightInd w:val="0"/>
        <w:spacing w:after="0" w:line="118" w:lineRule="exact"/>
        <w:rPr>
          <w:rFonts w:ascii="Symbol" w:eastAsia="Times New Roman" w:hAnsi="Symbol" w:cs="Symbol"/>
          <w:sz w:val="24"/>
          <w:szCs w:val="24"/>
          <w:lang w:eastAsia="en-GB"/>
        </w:rPr>
      </w:pPr>
    </w:p>
    <w:p w:rsidR="00A10542" w:rsidRPr="00A10542" w:rsidRDefault="00A10542" w:rsidP="00A10542">
      <w:pPr>
        <w:widowControl w:val="0"/>
        <w:numPr>
          <w:ilvl w:val="0"/>
          <w:numId w:val="6"/>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Regulation and legislation; </w:t>
      </w:r>
    </w:p>
    <w:p w:rsidR="00A10542" w:rsidRPr="00A10542" w:rsidRDefault="00A10542" w:rsidP="00A10542">
      <w:pPr>
        <w:widowControl w:val="0"/>
        <w:autoSpaceDE w:val="0"/>
        <w:autoSpaceDN w:val="0"/>
        <w:adjustRightInd w:val="0"/>
        <w:spacing w:after="0" w:line="116" w:lineRule="exact"/>
        <w:rPr>
          <w:rFonts w:ascii="Symbol" w:eastAsia="Times New Roman" w:hAnsi="Symbol" w:cs="Symbol"/>
          <w:sz w:val="24"/>
          <w:szCs w:val="24"/>
          <w:lang w:eastAsia="en-GB"/>
        </w:rPr>
      </w:pPr>
    </w:p>
    <w:p w:rsidR="00A10542" w:rsidRPr="00A10542" w:rsidRDefault="00A10542" w:rsidP="00A10542">
      <w:pPr>
        <w:widowControl w:val="0"/>
        <w:numPr>
          <w:ilvl w:val="0"/>
          <w:numId w:val="6"/>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Proactive approach to Prevent. </w:t>
      </w:r>
    </w:p>
    <w:p w:rsidR="00A10542" w:rsidRPr="00A10542" w:rsidRDefault="00A10542" w:rsidP="00A10542">
      <w:pPr>
        <w:widowControl w:val="0"/>
        <w:autoSpaceDE w:val="0"/>
        <w:autoSpaceDN w:val="0"/>
        <w:adjustRightInd w:val="0"/>
        <w:spacing w:after="0" w:line="332"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31"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Partners should embrace strategies that support action before harm can occur. Where abuse or neglect has occurred, steps should be taken to prevent it from reoccurring wherever possible, doing so within relevant parameters but sharing intelligence to support a holistic partnership approach to prevention. For example, visiting staff might identify an adult with a combination of characteristics that may</w:t>
      </w:r>
      <w:r w:rsidRPr="00A10542">
        <w:rPr>
          <w:rFonts w:ascii="Times New Roman" w:eastAsia="Times New Roman" w:hAnsi="Times New Roman" w:cs="Times New Roman"/>
          <w:sz w:val="24"/>
          <w:szCs w:val="24"/>
          <w:lang w:eastAsia="en-GB"/>
        </w:rPr>
        <w:t xml:space="preserve"> </w:t>
      </w:r>
      <w:r w:rsidRPr="00A10542">
        <w:rPr>
          <w:rFonts w:ascii="Arial" w:eastAsia="Times New Roman" w:hAnsi="Arial" w:cs="Arial"/>
          <w:sz w:val="24"/>
          <w:szCs w:val="24"/>
          <w:lang w:eastAsia="en-GB"/>
        </w:rPr>
        <w:t xml:space="preserve">render them more vulnerable to a fire risk and take action to refer to </w:t>
      </w:r>
      <w:hyperlink r:id="rId8" w:history="1">
        <w:r w:rsidRPr="00A10542">
          <w:rPr>
            <w:rFonts w:ascii="Arial" w:eastAsia="Times New Roman" w:hAnsi="Arial" w:cs="Arial"/>
            <w:color w:val="0563C1"/>
            <w:sz w:val="24"/>
            <w:szCs w:val="24"/>
            <w:u w:val="single"/>
            <w:lang w:eastAsia="en-GB"/>
          </w:rPr>
          <w:t>Royal Berkshire Fire and Rescue Service for a fire safety check</w:t>
        </w:r>
      </w:hyperlink>
      <w:r w:rsidRPr="00A10542">
        <w:rPr>
          <w:rFonts w:ascii="Arial" w:eastAsia="Times New Roman" w:hAnsi="Arial" w:cs="Arial"/>
          <w:sz w:val="24"/>
          <w:szCs w:val="24"/>
          <w:lang w:eastAsia="en-GB"/>
        </w:rPr>
        <w:t xml:space="preserve"> </w:t>
      </w:r>
      <w:r w:rsidRPr="00A10542">
        <w:rPr>
          <w:rFonts w:ascii="Arial" w:eastAsia="Times New Roman" w:hAnsi="Arial" w:cs="Arial"/>
          <w:sz w:val="32"/>
          <w:szCs w:val="32"/>
          <w:vertAlign w:val="superscript"/>
          <w:lang w:eastAsia="en-GB"/>
        </w:rPr>
        <w:t>xxiv</w:t>
      </w:r>
      <w:r w:rsidRPr="00A10542">
        <w:rPr>
          <w:rFonts w:ascii="Arial" w:eastAsia="Times New Roman" w:hAnsi="Arial" w:cs="Arial"/>
          <w:sz w:val="24"/>
          <w:szCs w:val="24"/>
          <w:lang w:eastAsia="en-GB"/>
        </w:rPr>
        <w:t>.</w:t>
      </w:r>
    </w:p>
    <w:p w:rsidR="00A10542" w:rsidRPr="00A10542" w:rsidRDefault="00A10542" w:rsidP="00A10542">
      <w:pPr>
        <w:widowControl w:val="0"/>
        <w:autoSpaceDE w:val="0"/>
        <w:autoSpaceDN w:val="0"/>
        <w:adjustRightInd w:val="0"/>
        <w:spacing w:after="0" w:line="248"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25"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Organisations should implement robust risk management processes that identify adults at risk of abuse or neglect and take timely appropriate action. Safeguarding functions should be integrated into quality management and assurance structures.</w:t>
      </w:r>
    </w:p>
    <w:p w:rsidR="00A10542" w:rsidRPr="00A10542" w:rsidRDefault="00A10542" w:rsidP="00A10542">
      <w:pPr>
        <w:widowControl w:val="0"/>
        <w:autoSpaceDE w:val="0"/>
        <w:autoSpaceDN w:val="0"/>
        <w:adjustRightInd w:val="0"/>
        <w:spacing w:after="0" w:line="333"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32"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Prevention should be discussed at every stage of safeguarding, and is especially important at the closure stage (which can happen at any time) when working with adults on resilience and recovery. Discussions between staff and adults, their personal network and the wider community (if appropriate) help build up resilience as part of the recovery process. Where support is needed to prevent abuse, this needs to be identified and put into safeguarding planning.</w:t>
      </w:r>
    </w:p>
    <w:p w:rsidR="00A10542" w:rsidRPr="00A10542" w:rsidRDefault="00A10542" w:rsidP="00A10542">
      <w:pPr>
        <w:widowControl w:val="0"/>
        <w:autoSpaceDE w:val="0"/>
        <w:autoSpaceDN w:val="0"/>
        <w:adjustRightInd w:val="0"/>
        <w:spacing w:after="0" w:line="286" w:lineRule="exact"/>
        <w:rPr>
          <w:rFonts w:ascii="Times New Roman" w:eastAsia="Times New Roman" w:hAnsi="Times New Roman" w:cs="Times New Roman"/>
          <w:sz w:val="24"/>
          <w:szCs w:val="24"/>
          <w:lang w:eastAsia="en-GB"/>
        </w:rPr>
      </w:pPr>
    </w:p>
    <w:p w:rsidR="00A10542" w:rsidRPr="00A10542" w:rsidRDefault="00A10542" w:rsidP="00A10542">
      <w:pPr>
        <w:widowControl w:val="0"/>
        <w:autoSpaceDE w:val="0"/>
        <w:autoSpaceDN w:val="0"/>
        <w:adjustRightInd w:val="0"/>
        <w:spacing w:after="0" w:line="240" w:lineRule="auto"/>
        <w:rPr>
          <w:rFonts w:ascii="Times New Roman" w:eastAsia="Times New Roman" w:hAnsi="Times New Roman" w:cs="Times New Roman"/>
          <w:sz w:val="24"/>
          <w:szCs w:val="24"/>
          <w:lang w:eastAsia="en-GB"/>
        </w:rPr>
      </w:pPr>
      <w:proofErr w:type="gramStart"/>
      <w:r w:rsidRPr="00A10542">
        <w:rPr>
          <w:rFonts w:ascii="Arial" w:eastAsia="Times New Roman" w:hAnsi="Arial" w:cs="Arial"/>
          <w:b/>
          <w:bCs/>
          <w:sz w:val="24"/>
          <w:szCs w:val="24"/>
          <w:lang w:eastAsia="en-GB"/>
        </w:rPr>
        <w:t>2.1.3  Raising</w:t>
      </w:r>
      <w:proofErr w:type="gramEnd"/>
      <w:r w:rsidRPr="00A10542">
        <w:rPr>
          <w:rFonts w:ascii="Arial" w:eastAsia="Times New Roman" w:hAnsi="Arial" w:cs="Arial"/>
          <w:b/>
          <w:bCs/>
          <w:sz w:val="24"/>
          <w:szCs w:val="24"/>
          <w:lang w:eastAsia="en-GB"/>
        </w:rPr>
        <w:t xml:space="preserve"> awareness</w:t>
      </w:r>
    </w:p>
    <w:p w:rsidR="00A10542" w:rsidRPr="00A10542" w:rsidRDefault="00A10542" w:rsidP="00A10542">
      <w:pPr>
        <w:widowControl w:val="0"/>
        <w:autoSpaceDE w:val="0"/>
        <w:autoSpaceDN w:val="0"/>
        <w:adjustRightInd w:val="0"/>
        <w:spacing w:after="0" w:line="332"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28" w:lineRule="auto"/>
        <w:ind w:right="20"/>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Public awareness campaigns can make a significant contribution to the prevention of abuse. They are more effective if backed up by information and advice about where to get help, and there is effective training for staff and services to respond. Joint initiatives to raise awareness can be very effective.</w:t>
      </w:r>
    </w:p>
    <w:p w:rsidR="00A10542" w:rsidRPr="00A10542" w:rsidRDefault="00A10542" w:rsidP="00A10542">
      <w:pPr>
        <w:widowControl w:val="0"/>
        <w:autoSpaceDE w:val="0"/>
        <w:autoSpaceDN w:val="0"/>
        <w:adjustRightInd w:val="0"/>
        <w:spacing w:after="0" w:line="283" w:lineRule="exact"/>
        <w:rPr>
          <w:rFonts w:ascii="Times New Roman" w:eastAsia="Times New Roman" w:hAnsi="Times New Roman" w:cs="Times New Roman"/>
          <w:sz w:val="24"/>
          <w:szCs w:val="24"/>
          <w:lang w:eastAsia="en-GB"/>
        </w:rPr>
      </w:pPr>
    </w:p>
    <w:p w:rsidR="00A10542" w:rsidRPr="00A10542" w:rsidRDefault="00A10542" w:rsidP="00A10542">
      <w:pPr>
        <w:keepNext/>
        <w:autoSpaceDE w:val="0"/>
        <w:autoSpaceDN w:val="0"/>
        <w:adjustRightInd w:val="0"/>
        <w:spacing w:after="0" w:line="240" w:lineRule="auto"/>
        <w:rPr>
          <w:rFonts w:ascii="Times New Roman" w:eastAsia="Times New Roman" w:hAnsi="Times New Roman" w:cs="Times New Roman"/>
          <w:sz w:val="24"/>
          <w:szCs w:val="24"/>
          <w:lang w:eastAsia="en-GB"/>
        </w:rPr>
      </w:pPr>
      <w:proofErr w:type="gramStart"/>
      <w:r w:rsidRPr="00A10542">
        <w:rPr>
          <w:rFonts w:ascii="Arial" w:eastAsia="Times New Roman" w:hAnsi="Arial" w:cs="Arial"/>
          <w:b/>
          <w:bCs/>
          <w:sz w:val="24"/>
          <w:szCs w:val="24"/>
          <w:lang w:eastAsia="en-GB"/>
        </w:rPr>
        <w:t>2.1.4  Information</w:t>
      </w:r>
      <w:proofErr w:type="gramEnd"/>
    </w:p>
    <w:p w:rsidR="00A10542" w:rsidRPr="00A10542" w:rsidRDefault="00A10542" w:rsidP="00A10542">
      <w:pPr>
        <w:keepNext/>
        <w:autoSpaceDE w:val="0"/>
        <w:autoSpaceDN w:val="0"/>
        <w:adjustRightInd w:val="0"/>
        <w:spacing w:after="0" w:line="332" w:lineRule="exact"/>
        <w:rPr>
          <w:rFonts w:ascii="Times New Roman" w:eastAsia="Times New Roman" w:hAnsi="Times New Roman" w:cs="Times New Roman"/>
          <w:sz w:val="24"/>
          <w:szCs w:val="24"/>
          <w:lang w:eastAsia="en-GB"/>
        </w:rPr>
      </w:pPr>
    </w:p>
    <w:p w:rsidR="00A10542" w:rsidRPr="00A10542" w:rsidRDefault="00A10542" w:rsidP="00A10542">
      <w:pPr>
        <w:keepNext/>
        <w:overflowPunct w:val="0"/>
        <w:autoSpaceDE w:val="0"/>
        <w:autoSpaceDN w:val="0"/>
        <w:adjustRightInd w:val="0"/>
        <w:spacing w:after="0" w:line="232"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 xml:space="preserve">The term ‘information’ means the communication of knowledge and facts regarding care. ‘Advice’ means helping a person to identify choices and/or providing an opinion or recommendation regarding a course of action in relation to care and support. Local Authorities are required to establish and maintain an information and advice </w:t>
      </w:r>
      <w:r w:rsidRPr="00A10542">
        <w:rPr>
          <w:rFonts w:ascii="Arial" w:eastAsia="Times New Roman" w:hAnsi="Arial" w:cs="Arial"/>
          <w:sz w:val="24"/>
          <w:szCs w:val="24"/>
          <w:lang w:eastAsia="en-GB"/>
        </w:rPr>
        <w:lastRenderedPageBreak/>
        <w:t>service relating to all local residents within its area, not just adults with care and support needs.</w:t>
      </w:r>
    </w:p>
    <w:p w:rsidR="00A10542" w:rsidRPr="00A10542" w:rsidRDefault="00A10542" w:rsidP="00A10542">
      <w:pPr>
        <w:widowControl w:val="0"/>
        <w:autoSpaceDE w:val="0"/>
        <w:autoSpaceDN w:val="0"/>
        <w:adjustRightInd w:val="0"/>
        <w:spacing w:after="0" w:line="334"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10"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 xml:space="preserve">Information and advice is critical to preventing or delaying the need for services and, in relation to safeguarding, can be the first step to responding to a concern. </w:t>
      </w:r>
      <w:hyperlink r:id="rId9" w:history="1">
        <w:r w:rsidRPr="00A10542">
          <w:rPr>
            <w:rFonts w:ascii="Arial" w:eastAsia="Times New Roman" w:hAnsi="Arial" w:cs="Arial"/>
            <w:color w:val="0000FF"/>
            <w:sz w:val="24"/>
            <w:szCs w:val="24"/>
            <w:lang w:eastAsia="en-GB"/>
          </w:rPr>
          <w:t xml:space="preserve"> </w:t>
        </w:r>
        <w:r w:rsidRPr="00A10542">
          <w:rPr>
            <w:rFonts w:ascii="Arial" w:eastAsia="Times New Roman" w:hAnsi="Arial" w:cs="Arial"/>
            <w:color w:val="0000FF"/>
            <w:sz w:val="24"/>
            <w:szCs w:val="24"/>
            <w:u w:val="single"/>
            <w:lang w:eastAsia="en-GB"/>
          </w:rPr>
          <w:t xml:space="preserve">Section 4, the Care </w:t>
        </w:r>
        <w:proofErr w:type="spellStart"/>
        <w:r w:rsidRPr="00A10542">
          <w:rPr>
            <w:rFonts w:ascii="Arial" w:eastAsia="Times New Roman" w:hAnsi="Arial" w:cs="Arial"/>
            <w:color w:val="0000FF"/>
            <w:sz w:val="24"/>
            <w:szCs w:val="24"/>
            <w:u w:val="single"/>
            <w:lang w:eastAsia="en-GB"/>
          </w:rPr>
          <w:t>Ac</w:t>
        </w:r>
      </w:hyperlink>
      <w:r w:rsidRPr="00A10542">
        <w:rPr>
          <w:rFonts w:ascii="Arial" w:eastAsia="Times New Roman" w:hAnsi="Arial" w:cs="Arial"/>
          <w:color w:val="0000FF"/>
          <w:sz w:val="24"/>
          <w:szCs w:val="24"/>
          <w:u w:val="single"/>
          <w:lang w:eastAsia="en-GB"/>
        </w:rPr>
        <w:t>t</w:t>
      </w:r>
      <w:r w:rsidRPr="00A10542">
        <w:rPr>
          <w:rFonts w:ascii="Arial" w:eastAsia="Times New Roman" w:hAnsi="Arial" w:cs="Arial"/>
          <w:sz w:val="32"/>
          <w:szCs w:val="32"/>
          <w:vertAlign w:val="superscript"/>
          <w:lang w:eastAsia="en-GB"/>
        </w:rPr>
        <w:t>xxv</w:t>
      </w:r>
      <w:proofErr w:type="spellEnd"/>
      <w:r w:rsidRPr="00A10542">
        <w:rPr>
          <w:rFonts w:ascii="Arial" w:eastAsia="Times New Roman" w:hAnsi="Arial" w:cs="Arial"/>
          <w:color w:val="0000FF"/>
          <w:sz w:val="24"/>
          <w:szCs w:val="24"/>
          <w:lang w:eastAsia="en-GB"/>
        </w:rPr>
        <w:t xml:space="preserve"> </w:t>
      </w:r>
      <w:r w:rsidRPr="00A10542">
        <w:rPr>
          <w:rFonts w:ascii="Arial" w:eastAsia="Times New Roman" w:hAnsi="Arial" w:cs="Arial"/>
          <w:sz w:val="24"/>
          <w:szCs w:val="24"/>
          <w:lang w:eastAsia="en-GB"/>
        </w:rPr>
        <w:t>states that Local Authorities must:</w:t>
      </w:r>
      <w:r w:rsidRPr="00A10542">
        <w:rPr>
          <w:rFonts w:ascii="Arial" w:eastAsia="Times New Roman" w:hAnsi="Arial" w:cs="Arial"/>
          <w:color w:val="0000FF"/>
          <w:sz w:val="24"/>
          <w:szCs w:val="24"/>
          <w:lang w:eastAsia="en-GB"/>
        </w:rPr>
        <w:t xml:space="preserve"> </w:t>
      </w:r>
      <w:r w:rsidRPr="00A10542">
        <w:rPr>
          <w:rFonts w:ascii="Arial" w:eastAsia="Times New Roman" w:hAnsi="Arial" w:cs="Arial"/>
          <w:sz w:val="24"/>
          <w:szCs w:val="24"/>
          <w:lang w:eastAsia="en-GB"/>
        </w:rPr>
        <w:t>‘</w:t>
      </w:r>
      <w:r w:rsidRPr="00A10542">
        <w:rPr>
          <w:rFonts w:ascii="Arial" w:eastAsia="Times New Roman" w:hAnsi="Arial" w:cs="Arial"/>
          <w:i/>
          <w:iCs/>
          <w:sz w:val="24"/>
          <w:szCs w:val="24"/>
          <w:lang w:eastAsia="en-GB"/>
        </w:rPr>
        <w:t>establish and</w:t>
      </w:r>
      <w:r w:rsidRPr="00A10542">
        <w:rPr>
          <w:rFonts w:ascii="Arial" w:eastAsia="Times New Roman" w:hAnsi="Arial" w:cs="Arial"/>
          <w:color w:val="0000FF"/>
          <w:sz w:val="24"/>
          <w:szCs w:val="24"/>
          <w:lang w:eastAsia="en-GB"/>
        </w:rPr>
        <w:t xml:space="preserve"> </w:t>
      </w:r>
      <w:r w:rsidRPr="00A10542">
        <w:rPr>
          <w:rFonts w:ascii="Arial" w:eastAsia="Times New Roman" w:hAnsi="Arial" w:cs="Arial"/>
          <w:i/>
          <w:iCs/>
          <w:sz w:val="24"/>
          <w:szCs w:val="24"/>
          <w:lang w:eastAsia="en-GB"/>
        </w:rPr>
        <w:t>maintain a service for providing people in its area with information and advice</w:t>
      </w:r>
      <w:bookmarkStart w:id="2" w:name="page21"/>
      <w:bookmarkEnd w:id="2"/>
      <w:r w:rsidRPr="00A10542">
        <w:rPr>
          <w:rFonts w:ascii="Times New Roman" w:eastAsia="Times New Roman" w:hAnsi="Times New Roman" w:cs="Times New Roman"/>
          <w:sz w:val="24"/>
          <w:szCs w:val="24"/>
          <w:lang w:eastAsia="en-GB"/>
        </w:rPr>
        <w:t xml:space="preserve"> </w:t>
      </w:r>
      <w:r w:rsidRPr="00A10542">
        <w:rPr>
          <w:rFonts w:ascii="Arial" w:eastAsia="Times New Roman" w:hAnsi="Arial" w:cs="Arial"/>
          <w:i/>
          <w:iCs/>
          <w:sz w:val="24"/>
          <w:szCs w:val="24"/>
          <w:lang w:eastAsia="en-GB"/>
        </w:rPr>
        <w:t>relating to care and support for adults and support for carers</w:t>
      </w:r>
      <w:r w:rsidRPr="00A10542">
        <w:rPr>
          <w:rFonts w:ascii="Arial" w:eastAsia="Times New Roman" w:hAnsi="Arial" w:cs="Arial"/>
          <w:sz w:val="24"/>
          <w:szCs w:val="24"/>
          <w:lang w:eastAsia="en-GB"/>
        </w:rPr>
        <w:t>.’</w:t>
      </w:r>
      <w:r w:rsidRPr="00A10542">
        <w:rPr>
          <w:rFonts w:ascii="Arial" w:eastAsia="Times New Roman" w:hAnsi="Arial" w:cs="Arial"/>
          <w:i/>
          <w:iCs/>
          <w:sz w:val="24"/>
          <w:szCs w:val="24"/>
          <w:lang w:eastAsia="en-GB"/>
        </w:rPr>
        <w:t xml:space="preserve"> </w:t>
      </w:r>
      <w:r w:rsidRPr="00A10542">
        <w:rPr>
          <w:rFonts w:ascii="Arial" w:eastAsia="Times New Roman" w:hAnsi="Arial" w:cs="Arial"/>
          <w:sz w:val="24"/>
          <w:szCs w:val="24"/>
          <w:lang w:eastAsia="en-GB"/>
        </w:rPr>
        <w:t>This includes</w:t>
      </w:r>
      <w:r w:rsidRPr="00A10542">
        <w:rPr>
          <w:rFonts w:ascii="Arial" w:eastAsia="Times New Roman" w:hAnsi="Arial" w:cs="Arial"/>
          <w:i/>
          <w:iCs/>
          <w:sz w:val="24"/>
          <w:szCs w:val="24"/>
          <w:lang w:eastAsia="en-GB"/>
        </w:rPr>
        <w:t xml:space="preserve"> </w:t>
      </w:r>
      <w:r w:rsidRPr="00A10542">
        <w:rPr>
          <w:rFonts w:ascii="Arial" w:eastAsia="Times New Roman" w:hAnsi="Arial" w:cs="Arial"/>
          <w:sz w:val="24"/>
          <w:szCs w:val="24"/>
          <w:lang w:eastAsia="en-GB"/>
        </w:rPr>
        <w:t>information and advice about safeguarding and should include:</w:t>
      </w:r>
    </w:p>
    <w:p w:rsidR="00A10542" w:rsidRPr="00A10542" w:rsidRDefault="00A10542" w:rsidP="00A10542">
      <w:pPr>
        <w:widowControl w:val="0"/>
        <w:autoSpaceDE w:val="0"/>
        <w:autoSpaceDN w:val="0"/>
        <w:adjustRightInd w:val="0"/>
        <w:spacing w:after="0" w:line="346" w:lineRule="exact"/>
        <w:rPr>
          <w:rFonts w:ascii="Times New Roman" w:eastAsia="Times New Roman" w:hAnsi="Times New Roman" w:cs="Times New Roman"/>
          <w:sz w:val="24"/>
          <w:szCs w:val="24"/>
          <w:lang w:eastAsia="en-GB"/>
        </w:rPr>
      </w:pPr>
    </w:p>
    <w:p w:rsidR="00A10542" w:rsidRPr="00A10542" w:rsidRDefault="00A10542" w:rsidP="00A10542">
      <w:pPr>
        <w:widowControl w:val="0"/>
        <w:numPr>
          <w:ilvl w:val="0"/>
          <w:numId w:val="7"/>
        </w:numPr>
        <w:overflowPunct w:val="0"/>
        <w:autoSpaceDE w:val="0"/>
        <w:autoSpaceDN w:val="0"/>
        <w:adjustRightInd w:val="0"/>
        <w:spacing w:after="0" w:line="211" w:lineRule="auto"/>
        <w:ind w:right="440"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How to raise concerns about the safety or wellbeing of an adult who has needs for care and support needs; </w:t>
      </w:r>
    </w:p>
    <w:p w:rsidR="00A10542" w:rsidRPr="00A10542" w:rsidRDefault="00A10542" w:rsidP="00A10542">
      <w:pPr>
        <w:widowControl w:val="0"/>
        <w:autoSpaceDE w:val="0"/>
        <w:autoSpaceDN w:val="0"/>
        <w:adjustRightInd w:val="0"/>
        <w:spacing w:after="0" w:line="118" w:lineRule="exact"/>
        <w:rPr>
          <w:rFonts w:ascii="Symbol" w:eastAsia="Times New Roman" w:hAnsi="Symbol" w:cs="Symbol"/>
          <w:sz w:val="24"/>
          <w:szCs w:val="24"/>
          <w:lang w:eastAsia="en-GB"/>
        </w:rPr>
      </w:pPr>
    </w:p>
    <w:p w:rsidR="00A10542" w:rsidRPr="00A10542" w:rsidRDefault="00A10542" w:rsidP="00A10542">
      <w:pPr>
        <w:widowControl w:val="0"/>
        <w:numPr>
          <w:ilvl w:val="0"/>
          <w:numId w:val="7"/>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Awareness of different types of abuse and neglect; </w:t>
      </w:r>
    </w:p>
    <w:p w:rsidR="00A10542" w:rsidRPr="00A10542" w:rsidRDefault="00A10542" w:rsidP="00A10542">
      <w:pPr>
        <w:widowControl w:val="0"/>
        <w:autoSpaceDE w:val="0"/>
        <w:autoSpaceDN w:val="0"/>
        <w:adjustRightInd w:val="0"/>
        <w:spacing w:after="0" w:line="118" w:lineRule="exact"/>
        <w:rPr>
          <w:rFonts w:ascii="Symbol" w:eastAsia="Times New Roman" w:hAnsi="Symbol" w:cs="Symbol"/>
          <w:sz w:val="24"/>
          <w:szCs w:val="24"/>
          <w:lang w:eastAsia="en-GB"/>
        </w:rPr>
      </w:pPr>
    </w:p>
    <w:p w:rsidR="00A10542" w:rsidRPr="00A10542" w:rsidRDefault="00A10542" w:rsidP="00A10542">
      <w:pPr>
        <w:widowControl w:val="0"/>
        <w:numPr>
          <w:ilvl w:val="0"/>
          <w:numId w:val="7"/>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How people can keep safe, and how to support people to keep safe; </w:t>
      </w:r>
    </w:p>
    <w:p w:rsidR="00A10542" w:rsidRPr="00A10542" w:rsidRDefault="00A10542" w:rsidP="00A10542">
      <w:pPr>
        <w:widowControl w:val="0"/>
        <w:autoSpaceDE w:val="0"/>
        <w:autoSpaceDN w:val="0"/>
        <w:adjustRightInd w:val="0"/>
        <w:spacing w:after="0" w:line="116" w:lineRule="exact"/>
        <w:rPr>
          <w:rFonts w:ascii="Symbol" w:eastAsia="Times New Roman" w:hAnsi="Symbol" w:cs="Symbol"/>
          <w:sz w:val="24"/>
          <w:szCs w:val="24"/>
          <w:lang w:eastAsia="en-GB"/>
        </w:rPr>
      </w:pPr>
    </w:p>
    <w:p w:rsidR="00A10542" w:rsidRPr="00A10542" w:rsidRDefault="00A10542" w:rsidP="00A10542">
      <w:pPr>
        <w:widowControl w:val="0"/>
        <w:numPr>
          <w:ilvl w:val="0"/>
          <w:numId w:val="7"/>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The safeguarding adults process; </w:t>
      </w:r>
    </w:p>
    <w:p w:rsidR="00A10542" w:rsidRPr="00A10542" w:rsidRDefault="00A10542" w:rsidP="00A10542">
      <w:pPr>
        <w:widowControl w:val="0"/>
        <w:autoSpaceDE w:val="0"/>
        <w:autoSpaceDN w:val="0"/>
        <w:adjustRightInd w:val="0"/>
        <w:spacing w:after="0" w:line="118" w:lineRule="exact"/>
        <w:rPr>
          <w:rFonts w:ascii="Symbol" w:eastAsia="Times New Roman" w:hAnsi="Symbol" w:cs="Symbol"/>
          <w:sz w:val="24"/>
          <w:szCs w:val="24"/>
          <w:lang w:eastAsia="en-GB"/>
        </w:rPr>
      </w:pPr>
    </w:p>
    <w:p w:rsidR="00A10542" w:rsidRPr="00A10542" w:rsidRDefault="00A10542" w:rsidP="00A10542">
      <w:pPr>
        <w:widowControl w:val="0"/>
        <w:numPr>
          <w:ilvl w:val="0"/>
          <w:numId w:val="7"/>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How SABs work. </w:t>
      </w:r>
    </w:p>
    <w:p w:rsidR="00A10542" w:rsidRPr="00A10542" w:rsidRDefault="00A10542" w:rsidP="00A10542">
      <w:pPr>
        <w:widowControl w:val="0"/>
        <w:autoSpaceDE w:val="0"/>
        <w:autoSpaceDN w:val="0"/>
        <w:adjustRightInd w:val="0"/>
        <w:spacing w:after="0" w:line="332"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17"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All organisations should ensure that they are able to provide this service and can signpost adults to receive the right kind of help by the right organisation.</w:t>
      </w:r>
    </w:p>
    <w:p w:rsidR="00A10542" w:rsidRPr="00A10542" w:rsidRDefault="00A10542" w:rsidP="00A10542">
      <w:pPr>
        <w:widowControl w:val="0"/>
        <w:autoSpaceDE w:val="0"/>
        <w:autoSpaceDN w:val="0"/>
        <w:adjustRightInd w:val="0"/>
        <w:spacing w:after="0" w:line="281" w:lineRule="exact"/>
        <w:rPr>
          <w:rFonts w:ascii="Times New Roman" w:eastAsia="Times New Roman" w:hAnsi="Times New Roman" w:cs="Times New Roman"/>
          <w:sz w:val="24"/>
          <w:szCs w:val="24"/>
          <w:lang w:eastAsia="en-GB"/>
        </w:rPr>
      </w:pPr>
    </w:p>
    <w:p w:rsidR="00A10542" w:rsidRPr="00A10542" w:rsidRDefault="00A10542" w:rsidP="00A10542">
      <w:pPr>
        <w:widowControl w:val="0"/>
        <w:autoSpaceDE w:val="0"/>
        <w:autoSpaceDN w:val="0"/>
        <w:adjustRightInd w:val="0"/>
        <w:spacing w:after="0" w:line="240" w:lineRule="auto"/>
        <w:rPr>
          <w:rFonts w:ascii="Times New Roman" w:eastAsia="Times New Roman" w:hAnsi="Times New Roman" w:cs="Times New Roman"/>
          <w:sz w:val="24"/>
          <w:szCs w:val="24"/>
          <w:lang w:eastAsia="en-GB"/>
        </w:rPr>
      </w:pPr>
      <w:proofErr w:type="gramStart"/>
      <w:r w:rsidRPr="00A10542">
        <w:rPr>
          <w:rFonts w:ascii="Arial" w:eastAsia="Times New Roman" w:hAnsi="Arial" w:cs="Arial"/>
          <w:b/>
          <w:bCs/>
          <w:sz w:val="24"/>
          <w:szCs w:val="24"/>
          <w:lang w:eastAsia="en-GB"/>
        </w:rPr>
        <w:t>2.1.5  Advice</w:t>
      </w:r>
      <w:proofErr w:type="gramEnd"/>
    </w:p>
    <w:p w:rsidR="00A10542" w:rsidRPr="00A10542" w:rsidRDefault="00A10542" w:rsidP="00A10542">
      <w:pPr>
        <w:widowControl w:val="0"/>
        <w:autoSpaceDE w:val="0"/>
        <w:autoSpaceDN w:val="0"/>
        <w:adjustRightInd w:val="0"/>
        <w:spacing w:after="0" w:line="332"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26"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 xml:space="preserve">Whereas information may be generic to a lesser or greater extent, advice needs to be tailored to the person seeking it, recognising people may need different mediums through which to communicate. Advice and information should, where possible, be provided in the manner preferred by the person and in a way to help them understand the information being conveyed. This should be cognisant of the </w:t>
      </w:r>
      <w:hyperlink r:id="rId10" w:history="1">
        <w:r w:rsidRPr="00A10542">
          <w:rPr>
            <w:rFonts w:ascii="Arial" w:eastAsia="Times New Roman" w:hAnsi="Arial" w:cs="Arial"/>
            <w:color w:val="0000FF"/>
            <w:sz w:val="24"/>
            <w:szCs w:val="24"/>
            <w:lang w:eastAsia="en-GB"/>
          </w:rPr>
          <w:t xml:space="preserve"> </w:t>
        </w:r>
        <w:r w:rsidRPr="00A10542">
          <w:rPr>
            <w:rFonts w:ascii="Arial" w:eastAsia="Times New Roman" w:hAnsi="Arial" w:cs="Arial"/>
            <w:color w:val="0000FF"/>
            <w:sz w:val="24"/>
            <w:szCs w:val="24"/>
            <w:u w:val="single"/>
            <w:lang w:eastAsia="en-GB"/>
          </w:rPr>
          <w:t>Equality Act 201</w:t>
        </w:r>
      </w:hyperlink>
      <w:r w:rsidRPr="00A10542">
        <w:rPr>
          <w:rFonts w:ascii="Arial" w:eastAsia="Times New Roman" w:hAnsi="Arial" w:cs="Arial"/>
          <w:color w:val="0000FF"/>
          <w:sz w:val="24"/>
          <w:szCs w:val="24"/>
          <w:u w:val="single"/>
          <w:lang w:eastAsia="en-GB"/>
        </w:rPr>
        <w:t>0</w:t>
      </w:r>
      <w:r w:rsidRPr="00A10542">
        <w:rPr>
          <w:rFonts w:ascii="Arial" w:eastAsia="Times New Roman" w:hAnsi="Arial" w:cs="Arial"/>
          <w:sz w:val="32"/>
          <w:szCs w:val="32"/>
          <w:vertAlign w:val="superscript"/>
          <w:lang w:eastAsia="en-GB"/>
        </w:rPr>
        <w:t>xxvi</w:t>
      </w:r>
      <w:r w:rsidRPr="00A10542">
        <w:rPr>
          <w:rFonts w:ascii="Arial" w:eastAsia="Times New Roman" w:hAnsi="Arial" w:cs="Arial"/>
          <w:sz w:val="24"/>
          <w:szCs w:val="24"/>
          <w:lang w:eastAsia="en-GB"/>
        </w:rPr>
        <w:t>. ‘Reasonable adjustments’ should be made to ensure that</w:t>
      </w:r>
      <w:r w:rsidRPr="00A10542">
        <w:rPr>
          <w:rFonts w:ascii="Arial" w:eastAsia="Times New Roman" w:hAnsi="Arial" w:cs="Arial"/>
          <w:color w:val="0000FF"/>
          <w:sz w:val="24"/>
          <w:szCs w:val="24"/>
          <w:lang w:eastAsia="en-GB"/>
        </w:rPr>
        <w:t xml:space="preserve"> </w:t>
      </w:r>
      <w:r w:rsidRPr="00A10542">
        <w:rPr>
          <w:rFonts w:ascii="Arial" w:eastAsia="Times New Roman" w:hAnsi="Arial" w:cs="Arial"/>
          <w:sz w:val="24"/>
          <w:szCs w:val="24"/>
          <w:lang w:eastAsia="en-GB"/>
        </w:rPr>
        <w:t>disabled people have equal access to information and advice services. Reasonable adjustments could include the provision of information in accessible formats or with communication support.</w:t>
      </w:r>
    </w:p>
    <w:p w:rsidR="00A10542" w:rsidRPr="00A10542" w:rsidRDefault="00A10542" w:rsidP="00A10542">
      <w:pPr>
        <w:widowControl w:val="0"/>
        <w:autoSpaceDE w:val="0"/>
        <w:autoSpaceDN w:val="0"/>
        <w:adjustRightInd w:val="0"/>
        <w:spacing w:after="0" w:line="337"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17" w:lineRule="auto"/>
        <w:ind w:right="80"/>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Organisations have a number of direct opportunities to provide, or signpost people to information and advice, in particular for safeguarding:</w:t>
      </w:r>
    </w:p>
    <w:p w:rsidR="00A10542" w:rsidRPr="00A10542" w:rsidRDefault="00A10542" w:rsidP="00A10542">
      <w:pPr>
        <w:widowControl w:val="0"/>
        <w:autoSpaceDE w:val="0"/>
        <w:autoSpaceDN w:val="0"/>
        <w:adjustRightInd w:val="0"/>
        <w:spacing w:after="0" w:line="282" w:lineRule="exact"/>
        <w:rPr>
          <w:rFonts w:ascii="Times New Roman" w:eastAsia="Times New Roman" w:hAnsi="Times New Roman" w:cs="Times New Roman"/>
          <w:sz w:val="24"/>
          <w:szCs w:val="24"/>
          <w:lang w:eastAsia="en-GB"/>
        </w:rPr>
      </w:pPr>
    </w:p>
    <w:p w:rsidR="00A10542" w:rsidRPr="00A10542" w:rsidRDefault="00A10542" w:rsidP="00A10542">
      <w:pPr>
        <w:widowControl w:val="0"/>
        <w:numPr>
          <w:ilvl w:val="1"/>
          <w:numId w:val="8"/>
        </w:numPr>
        <w:tabs>
          <w:tab w:val="num" w:pos="720"/>
        </w:tabs>
        <w:overflowPunct w:val="0"/>
        <w:autoSpaceDE w:val="0"/>
        <w:autoSpaceDN w:val="0"/>
        <w:adjustRightInd w:val="0"/>
        <w:spacing w:after="0" w:line="240" w:lineRule="auto"/>
        <w:ind w:left="720"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At first point of contact; </w:t>
      </w:r>
    </w:p>
    <w:p w:rsidR="00A10542" w:rsidRPr="00A10542" w:rsidRDefault="00A10542" w:rsidP="00A10542">
      <w:pPr>
        <w:widowControl w:val="0"/>
        <w:autoSpaceDE w:val="0"/>
        <w:autoSpaceDN w:val="0"/>
        <w:adjustRightInd w:val="0"/>
        <w:spacing w:after="0" w:line="119" w:lineRule="exact"/>
        <w:rPr>
          <w:rFonts w:ascii="Symbol" w:eastAsia="Times New Roman" w:hAnsi="Symbol" w:cs="Symbol"/>
          <w:sz w:val="24"/>
          <w:szCs w:val="24"/>
          <w:lang w:eastAsia="en-GB"/>
        </w:rPr>
      </w:pPr>
    </w:p>
    <w:p w:rsidR="00A10542" w:rsidRPr="00A10542" w:rsidRDefault="00A10542" w:rsidP="00A10542">
      <w:pPr>
        <w:widowControl w:val="0"/>
        <w:numPr>
          <w:ilvl w:val="1"/>
          <w:numId w:val="8"/>
        </w:numPr>
        <w:tabs>
          <w:tab w:val="num" w:pos="720"/>
        </w:tabs>
        <w:overflowPunct w:val="0"/>
        <w:autoSpaceDE w:val="0"/>
        <w:autoSpaceDN w:val="0"/>
        <w:adjustRightInd w:val="0"/>
        <w:spacing w:after="0" w:line="240" w:lineRule="auto"/>
        <w:ind w:left="720"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During or following an adult safeguarding enquiry; </w:t>
      </w:r>
    </w:p>
    <w:p w:rsidR="00A10542" w:rsidRPr="00A10542" w:rsidRDefault="00A10542" w:rsidP="00A10542">
      <w:pPr>
        <w:widowControl w:val="0"/>
        <w:autoSpaceDE w:val="0"/>
        <w:autoSpaceDN w:val="0"/>
        <w:adjustRightInd w:val="0"/>
        <w:spacing w:after="0" w:line="118" w:lineRule="exact"/>
        <w:rPr>
          <w:rFonts w:ascii="Symbol" w:eastAsia="Times New Roman" w:hAnsi="Symbol" w:cs="Symbol"/>
          <w:sz w:val="24"/>
          <w:szCs w:val="24"/>
          <w:lang w:eastAsia="en-GB"/>
        </w:rPr>
      </w:pPr>
    </w:p>
    <w:p w:rsidR="00A10542" w:rsidRPr="00A10542" w:rsidRDefault="00A10542" w:rsidP="00A10542">
      <w:pPr>
        <w:widowControl w:val="0"/>
        <w:numPr>
          <w:ilvl w:val="1"/>
          <w:numId w:val="8"/>
        </w:numPr>
        <w:tabs>
          <w:tab w:val="num" w:pos="720"/>
        </w:tabs>
        <w:overflowPunct w:val="0"/>
        <w:autoSpaceDE w:val="0"/>
        <w:autoSpaceDN w:val="0"/>
        <w:adjustRightInd w:val="0"/>
        <w:spacing w:after="0" w:line="240" w:lineRule="auto"/>
        <w:ind w:left="720"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Safeguarding planning; </w:t>
      </w:r>
    </w:p>
    <w:p w:rsidR="00A10542" w:rsidRPr="00A10542" w:rsidRDefault="00A10542" w:rsidP="00A10542">
      <w:pPr>
        <w:widowControl w:val="0"/>
        <w:autoSpaceDE w:val="0"/>
        <w:autoSpaceDN w:val="0"/>
        <w:adjustRightInd w:val="0"/>
        <w:spacing w:after="0" w:line="116" w:lineRule="exact"/>
        <w:rPr>
          <w:rFonts w:ascii="Symbol" w:eastAsia="Times New Roman" w:hAnsi="Symbol" w:cs="Symbol"/>
          <w:sz w:val="24"/>
          <w:szCs w:val="24"/>
          <w:lang w:eastAsia="en-GB"/>
        </w:rPr>
      </w:pPr>
    </w:p>
    <w:p w:rsidR="00A10542" w:rsidRPr="00A10542" w:rsidRDefault="00A10542" w:rsidP="00A10542">
      <w:pPr>
        <w:widowControl w:val="0"/>
        <w:numPr>
          <w:ilvl w:val="1"/>
          <w:numId w:val="8"/>
        </w:numPr>
        <w:tabs>
          <w:tab w:val="num" w:pos="720"/>
        </w:tabs>
        <w:overflowPunct w:val="0"/>
        <w:autoSpaceDE w:val="0"/>
        <w:autoSpaceDN w:val="0"/>
        <w:adjustRightInd w:val="0"/>
        <w:spacing w:after="0" w:line="240" w:lineRule="auto"/>
        <w:ind w:left="720"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Risk management; </w:t>
      </w:r>
    </w:p>
    <w:p w:rsidR="00A10542" w:rsidRPr="00A10542" w:rsidRDefault="00A10542" w:rsidP="00A10542">
      <w:pPr>
        <w:widowControl w:val="0"/>
        <w:autoSpaceDE w:val="0"/>
        <w:autoSpaceDN w:val="0"/>
        <w:adjustRightInd w:val="0"/>
        <w:spacing w:after="0" w:line="187" w:lineRule="exact"/>
        <w:rPr>
          <w:rFonts w:ascii="Symbol" w:eastAsia="Times New Roman" w:hAnsi="Symbol" w:cs="Symbol"/>
          <w:sz w:val="24"/>
          <w:szCs w:val="24"/>
          <w:lang w:eastAsia="en-GB"/>
        </w:rPr>
      </w:pPr>
    </w:p>
    <w:p w:rsidR="00A10542" w:rsidRPr="00A10542" w:rsidRDefault="00A10542" w:rsidP="00A10542">
      <w:pPr>
        <w:widowControl w:val="0"/>
        <w:numPr>
          <w:ilvl w:val="1"/>
          <w:numId w:val="8"/>
        </w:numPr>
        <w:tabs>
          <w:tab w:val="num" w:pos="720"/>
        </w:tabs>
        <w:overflowPunct w:val="0"/>
        <w:autoSpaceDE w:val="0"/>
        <w:autoSpaceDN w:val="0"/>
        <w:adjustRightInd w:val="0"/>
        <w:spacing w:after="0" w:line="211" w:lineRule="auto"/>
        <w:ind w:left="720" w:right="880"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Through complaints and feedback about a service which identifies a safeguarding concern. </w:t>
      </w:r>
    </w:p>
    <w:p w:rsidR="00A10542" w:rsidRPr="00A10542" w:rsidRDefault="00A10542" w:rsidP="00A10542">
      <w:pPr>
        <w:widowControl w:val="0"/>
        <w:autoSpaceDE w:val="0"/>
        <w:autoSpaceDN w:val="0"/>
        <w:adjustRightInd w:val="0"/>
        <w:spacing w:after="0" w:line="200" w:lineRule="exact"/>
        <w:rPr>
          <w:rFonts w:ascii="Symbol" w:eastAsia="Times New Roman" w:hAnsi="Symbol" w:cs="Symbol"/>
          <w:sz w:val="24"/>
          <w:szCs w:val="24"/>
          <w:lang w:eastAsia="en-GB"/>
        </w:rPr>
      </w:pPr>
    </w:p>
    <w:p w:rsidR="00A10542" w:rsidRPr="00A10542" w:rsidRDefault="00A10542" w:rsidP="00A10542">
      <w:pPr>
        <w:widowControl w:val="0"/>
        <w:autoSpaceDE w:val="0"/>
        <w:autoSpaceDN w:val="0"/>
        <w:adjustRightInd w:val="0"/>
        <w:spacing w:after="0" w:line="280" w:lineRule="exact"/>
        <w:rPr>
          <w:rFonts w:ascii="Symbol" w:eastAsia="Times New Roman" w:hAnsi="Symbol" w:cs="Symbol"/>
          <w:sz w:val="24"/>
          <w:szCs w:val="24"/>
          <w:lang w:eastAsia="en-GB"/>
        </w:rPr>
      </w:pPr>
    </w:p>
    <w:p w:rsidR="00A10542" w:rsidRPr="00A10542" w:rsidRDefault="00A10542" w:rsidP="00A10542">
      <w:pPr>
        <w:keepNext/>
        <w:numPr>
          <w:ilvl w:val="0"/>
          <w:numId w:val="8"/>
        </w:numPr>
        <w:overflowPunct w:val="0"/>
        <w:autoSpaceDE w:val="0"/>
        <w:autoSpaceDN w:val="0"/>
        <w:adjustRightInd w:val="0"/>
        <w:spacing w:after="0" w:line="240" w:lineRule="auto"/>
        <w:ind w:hanging="715"/>
        <w:jc w:val="both"/>
        <w:rPr>
          <w:rFonts w:ascii="Arial" w:eastAsia="Times New Roman" w:hAnsi="Arial" w:cs="Arial"/>
          <w:b/>
          <w:bCs/>
          <w:sz w:val="28"/>
          <w:szCs w:val="28"/>
          <w:lang w:eastAsia="en-GB"/>
        </w:rPr>
      </w:pPr>
      <w:r w:rsidRPr="00A10542">
        <w:rPr>
          <w:rFonts w:ascii="Arial" w:eastAsia="Times New Roman" w:hAnsi="Arial" w:cs="Arial"/>
          <w:b/>
          <w:bCs/>
          <w:sz w:val="28"/>
          <w:szCs w:val="28"/>
          <w:lang w:eastAsia="en-GB"/>
        </w:rPr>
        <w:t xml:space="preserve">Who do adult safeguarding duties apply to? </w:t>
      </w:r>
    </w:p>
    <w:p w:rsidR="00A10542" w:rsidRPr="00A10542" w:rsidRDefault="00A10542" w:rsidP="00A10542">
      <w:pPr>
        <w:keepNext/>
        <w:autoSpaceDE w:val="0"/>
        <w:autoSpaceDN w:val="0"/>
        <w:adjustRightInd w:val="0"/>
        <w:spacing w:after="0" w:line="328" w:lineRule="exact"/>
        <w:rPr>
          <w:rFonts w:ascii="Times New Roman" w:eastAsia="Times New Roman" w:hAnsi="Times New Roman" w:cs="Times New Roman"/>
          <w:sz w:val="24"/>
          <w:szCs w:val="24"/>
          <w:lang w:eastAsia="en-GB"/>
        </w:rPr>
      </w:pPr>
    </w:p>
    <w:p w:rsidR="00A10542" w:rsidRPr="00A10542" w:rsidRDefault="00A10542" w:rsidP="00A10542">
      <w:pPr>
        <w:keepNext/>
        <w:overflowPunct w:val="0"/>
        <w:autoSpaceDE w:val="0"/>
        <w:autoSpaceDN w:val="0"/>
        <w:adjustRightInd w:val="0"/>
        <w:spacing w:after="0" w:line="219" w:lineRule="auto"/>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 xml:space="preserve">In the context of the legislation, specific adult safeguarding duties apply to </w:t>
      </w:r>
      <w:r w:rsidRPr="00A10542">
        <w:rPr>
          <w:rFonts w:ascii="Arial" w:eastAsia="Times New Roman" w:hAnsi="Arial" w:cs="Arial"/>
          <w:i/>
          <w:iCs/>
          <w:sz w:val="24"/>
          <w:szCs w:val="24"/>
          <w:lang w:eastAsia="en-GB"/>
        </w:rPr>
        <w:t>any</w:t>
      </w:r>
      <w:r w:rsidRPr="00A10542">
        <w:rPr>
          <w:rFonts w:ascii="Arial" w:eastAsia="Times New Roman" w:hAnsi="Arial" w:cs="Arial"/>
          <w:sz w:val="24"/>
          <w:szCs w:val="24"/>
          <w:lang w:eastAsia="en-GB"/>
        </w:rPr>
        <w:t xml:space="preserve"> adult who:</w:t>
      </w:r>
    </w:p>
    <w:p w:rsidR="00A10542" w:rsidRPr="00A10542" w:rsidRDefault="00A10542" w:rsidP="00A10542">
      <w:pPr>
        <w:keepNext/>
        <w:autoSpaceDE w:val="0"/>
        <w:autoSpaceDN w:val="0"/>
        <w:adjustRightInd w:val="0"/>
        <w:spacing w:after="0" w:line="278" w:lineRule="exact"/>
        <w:rPr>
          <w:rFonts w:ascii="Times New Roman" w:eastAsia="Times New Roman" w:hAnsi="Times New Roman" w:cs="Times New Roman"/>
          <w:sz w:val="24"/>
          <w:szCs w:val="24"/>
          <w:lang w:eastAsia="en-GB"/>
        </w:rPr>
      </w:pPr>
    </w:p>
    <w:p w:rsidR="00A10542" w:rsidRPr="00A10542" w:rsidRDefault="00A10542" w:rsidP="00A10542">
      <w:pPr>
        <w:widowControl w:val="0"/>
        <w:numPr>
          <w:ilvl w:val="0"/>
          <w:numId w:val="9"/>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Has care and support needs, and </w:t>
      </w:r>
    </w:p>
    <w:p w:rsidR="00A10542" w:rsidRPr="00A10542" w:rsidRDefault="00A10542" w:rsidP="00A10542">
      <w:pPr>
        <w:widowControl w:val="0"/>
        <w:autoSpaceDE w:val="0"/>
        <w:autoSpaceDN w:val="0"/>
        <w:adjustRightInd w:val="0"/>
        <w:spacing w:after="0" w:line="118" w:lineRule="exact"/>
        <w:rPr>
          <w:rFonts w:ascii="Symbol" w:eastAsia="Times New Roman" w:hAnsi="Symbol" w:cs="Symbol"/>
          <w:sz w:val="24"/>
          <w:szCs w:val="24"/>
          <w:lang w:eastAsia="en-GB"/>
        </w:rPr>
      </w:pPr>
    </w:p>
    <w:p w:rsidR="00A10542" w:rsidRPr="00A10542" w:rsidRDefault="00A10542" w:rsidP="00A10542">
      <w:pPr>
        <w:widowControl w:val="0"/>
        <w:numPr>
          <w:ilvl w:val="0"/>
          <w:numId w:val="9"/>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Is experiencing, or is at risk of, abuse or neglect, and </w:t>
      </w:r>
    </w:p>
    <w:p w:rsidR="00A10542" w:rsidRPr="00A10542" w:rsidRDefault="00A10542" w:rsidP="00A10542">
      <w:pPr>
        <w:widowControl w:val="0"/>
        <w:autoSpaceDE w:val="0"/>
        <w:autoSpaceDN w:val="0"/>
        <w:adjustRightInd w:val="0"/>
        <w:spacing w:after="0" w:line="187" w:lineRule="exact"/>
        <w:rPr>
          <w:rFonts w:ascii="Symbol" w:eastAsia="Times New Roman" w:hAnsi="Symbol" w:cs="Symbol"/>
          <w:sz w:val="24"/>
          <w:szCs w:val="24"/>
          <w:lang w:eastAsia="en-GB"/>
        </w:rPr>
      </w:pPr>
    </w:p>
    <w:p w:rsidR="00A10542" w:rsidRPr="00A10542" w:rsidRDefault="00A10542" w:rsidP="00A10542">
      <w:pPr>
        <w:widowControl w:val="0"/>
        <w:numPr>
          <w:ilvl w:val="0"/>
          <w:numId w:val="9"/>
        </w:numPr>
        <w:overflowPunct w:val="0"/>
        <w:autoSpaceDE w:val="0"/>
        <w:autoSpaceDN w:val="0"/>
        <w:adjustRightInd w:val="0"/>
        <w:spacing w:after="0" w:line="211" w:lineRule="auto"/>
        <w:ind w:right="20"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Is unable to protect themselves from either the risk of, or the experience of abuse or neglect, because of those needs. </w:t>
      </w:r>
    </w:p>
    <w:p w:rsidR="00A10542" w:rsidRPr="00A10542" w:rsidRDefault="00A10542" w:rsidP="00A10542">
      <w:pPr>
        <w:widowControl w:val="0"/>
        <w:autoSpaceDE w:val="0"/>
        <w:autoSpaceDN w:val="0"/>
        <w:adjustRightInd w:val="0"/>
        <w:spacing w:after="0" w:line="281" w:lineRule="exact"/>
        <w:rPr>
          <w:rFonts w:ascii="Times New Roman" w:eastAsia="Times New Roman" w:hAnsi="Times New Roman" w:cs="Times New Roman"/>
          <w:sz w:val="24"/>
          <w:szCs w:val="24"/>
          <w:lang w:eastAsia="en-GB"/>
        </w:rPr>
      </w:pPr>
    </w:p>
    <w:p w:rsidR="00A10542" w:rsidRPr="00A10542" w:rsidRDefault="00A10542" w:rsidP="00A10542">
      <w:pPr>
        <w:widowControl w:val="0"/>
        <w:autoSpaceDE w:val="0"/>
        <w:autoSpaceDN w:val="0"/>
        <w:adjustRightInd w:val="0"/>
        <w:spacing w:after="0" w:line="240" w:lineRule="auto"/>
        <w:rPr>
          <w:rFonts w:ascii="Times New Roman" w:eastAsia="Times New Roman" w:hAnsi="Times New Roman" w:cs="Times New Roman"/>
          <w:sz w:val="24"/>
          <w:szCs w:val="24"/>
          <w:lang w:eastAsia="en-GB"/>
        </w:rPr>
      </w:pPr>
      <w:r w:rsidRPr="00A10542">
        <w:rPr>
          <w:rFonts w:ascii="Arial" w:eastAsia="Times New Roman" w:hAnsi="Arial" w:cs="Arial"/>
          <w:b/>
          <w:bCs/>
          <w:sz w:val="24"/>
          <w:szCs w:val="24"/>
          <w:lang w:eastAsia="en-GB"/>
        </w:rPr>
        <w:t xml:space="preserve">Within </w:t>
      </w:r>
      <w:r w:rsidRPr="00A10542">
        <w:rPr>
          <w:rFonts w:ascii="Arial" w:eastAsia="Times New Roman" w:hAnsi="Arial" w:cs="Arial"/>
          <w:sz w:val="24"/>
          <w:szCs w:val="24"/>
          <w:lang w:eastAsia="en-GB"/>
        </w:rPr>
        <w:t>the scope of this definition are:</w:t>
      </w:r>
    </w:p>
    <w:p w:rsidR="00A10542" w:rsidRPr="00A10542" w:rsidRDefault="00A10542" w:rsidP="00A10542">
      <w:pPr>
        <w:widowControl w:val="0"/>
        <w:autoSpaceDE w:val="0"/>
        <w:autoSpaceDN w:val="0"/>
        <w:adjustRightInd w:val="0"/>
        <w:spacing w:after="0" w:line="178" w:lineRule="exact"/>
        <w:rPr>
          <w:rFonts w:ascii="Times New Roman" w:eastAsia="Times New Roman" w:hAnsi="Times New Roman" w:cs="Times New Roman"/>
          <w:sz w:val="24"/>
          <w:szCs w:val="24"/>
          <w:lang w:eastAsia="en-GB"/>
        </w:rPr>
      </w:pPr>
    </w:p>
    <w:p w:rsidR="00A10542" w:rsidRPr="00A10542" w:rsidRDefault="00A10542" w:rsidP="00A10542">
      <w:pPr>
        <w:widowControl w:val="0"/>
        <w:numPr>
          <w:ilvl w:val="0"/>
          <w:numId w:val="10"/>
        </w:numPr>
        <w:overflowPunct w:val="0"/>
        <w:autoSpaceDE w:val="0"/>
        <w:autoSpaceDN w:val="0"/>
        <w:adjustRightInd w:val="0"/>
        <w:spacing w:after="0" w:line="219" w:lineRule="auto"/>
        <w:ind w:right="20" w:hanging="432"/>
        <w:jc w:val="both"/>
        <w:rPr>
          <w:rFonts w:ascii="Symbol" w:eastAsia="Times New Roman" w:hAnsi="Symbol" w:cs="Symbol"/>
          <w:sz w:val="24"/>
          <w:szCs w:val="24"/>
          <w:lang w:eastAsia="en-GB"/>
        </w:rPr>
      </w:pPr>
      <w:bookmarkStart w:id="3" w:name="page22"/>
      <w:bookmarkEnd w:id="3"/>
      <w:r w:rsidRPr="00A10542">
        <w:rPr>
          <w:rFonts w:ascii="Arial" w:eastAsia="Times New Roman" w:hAnsi="Arial" w:cs="Arial"/>
          <w:sz w:val="24"/>
          <w:szCs w:val="24"/>
          <w:lang w:eastAsia="en-GB"/>
        </w:rPr>
        <w:t xml:space="preserve">All adults who meet the above criteria regardless of their mental capacity to make decisions about their own safety or other decisions relating to safeguarding processes and activities; </w:t>
      </w:r>
    </w:p>
    <w:p w:rsidR="00A10542" w:rsidRPr="00A10542" w:rsidRDefault="00A10542" w:rsidP="00A10542">
      <w:pPr>
        <w:widowControl w:val="0"/>
        <w:autoSpaceDE w:val="0"/>
        <w:autoSpaceDN w:val="0"/>
        <w:adjustRightInd w:val="0"/>
        <w:spacing w:after="0" w:line="190" w:lineRule="exact"/>
        <w:rPr>
          <w:rFonts w:ascii="Symbol" w:eastAsia="Times New Roman" w:hAnsi="Symbol" w:cs="Symbol"/>
          <w:sz w:val="24"/>
          <w:szCs w:val="24"/>
          <w:lang w:eastAsia="en-GB"/>
        </w:rPr>
      </w:pPr>
    </w:p>
    <w:p w:rsidR="00A10542" w:rsidRPr="00A10542" w:rsidRDefault="00A10542" w:rsidP="00A10542">
      <w:pPr>
        <w:widowControl w:val="0"/>
        <w:numPr>
          <w:ilvl w:val="0"/>
          <w:numId w:val="10"/>
        </w:numPr>
        <w:overflowPunct w:val="0"/>
        <w:autoSpaceDE w:val="0"/>
        <w:autoSpaceDN w:val="0"/>
        <w:adjustRightInd w:val="0"/>
        <w:spacing w:after="0" w:line="211"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Adults who manage their own care and support through personal or health budgets; </w:t>
      </w:r>
    </w:p>
    <w:p w:rsidR="00A10542" w:rsidRPr="00A10542" w:rsidRDefault="00A10542" w:rsidP="00A10542">
      <w:pPr>
        <w:widowControl w:val="0"/>
        <w:autoSpaceDE w:val="0"/>
        <w:autoSpaceDN w:val="0"/>
        <w:adjustRightInd w:val="0"/>
        <w:spacing w:after="0" w:line="187" w:lineRule="exact"/>
        <w:rPr>
          <w:rFonts w:ascii="Symbol" w:eastAsia="Times New Roman" w:hAnsi="Symbol" w:cs="Symbol"/>
          <w:sz w:val="24"/>
          <w:szCs w:val="24"/>
          <w:lang w:eastAsia="en-GB"/>
        </w:rPr>
      </w:pPr>
    </w:p>
    <w:p w:rsidR="00A10542" w:rsidRPr="00A10542" w:rsidRDefault="00A10542" w:rsidP="00A10542">
      <w:pPr>
        <w:widowControl w:val="0"/>
        <w:numPr>
          <w:ilvl w:val="0"/>
          <w:numId w:val="10"/>
        </w:numPr>
        <w:overflowPunct w:val="0"/>
        <w:autoSpaceDE w:val="0"/>
        <w:autoSpaceDN w:val="0"/>
        <w:adjustRightInd w:val="0"/>
        <w:spacing w:after="0" w:line="22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Adults whose needs for care and support have not been assessed as eligible or which have been assessed as below the level of eligibility for support; </w:t>
      </w:r>
    </w:p>
    <w:p w:rsidR="00A10542" w:rsidRPr="00A10542" w:rsidRDefault="00A10542" w:rsidP="00A10542">
      <w:pPr>
        <w:widowControl w:val="0"/>
        <w:autoSpaceDE w:val="0"/>
        <w:autoSpaceDN w:val="0"/>
        <w:adjustRightInd w:val="0"/>
        <w:spacing w:after="0" w:line="120" w:lineRule="exact"/>
        <w:rPr>
          <w:rFonts w:ascii="Symbol" w:eastAsia="Times New Roman" w:hAnsi="Symbol" w:cs="Symbol"/>
          <w:sz w:val="24"/>
          <w:szCs w:val="24"/>
          <w:lang w:eastAsia="en-GB"/>
        </w:rPr>
      </w:pPr>
    </w:p>
    <w:p w:rsidR="00A10542" w:rsidRPr="00A10542" w:rsidRDefault="00A10542" w:rsidP="00A10542">
      <w:pPr>
        <w:widowControl w:val="0"/>
        <w:numPr>
          <w:ilvl w:val="0"/>
          <w:numId w:val="10"/>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Adults who fund their own care and support; </w:t>
      </w:r>
    </w:p>
    <w:p w:rsidR="00A10542" w:rsidRPr="00A10542" w:rsidRDefault="00A10542" w:rsidP="00A10542">
      <w:pPr>
        <w:widowControl w:val="0"/>
        <w:autoSpaceDE w:val="0"/>
        <w:autoSpaceDN w:val="0"/>
        <w:adjustRightInd w:val="0"/>
        <w:spacing w:after="0" w:line="116" w:lineRule="exact"/>
        <w:rPr>
          <w:rFonts w:ascii="Symbol" w:eastAsia="Times New Roman" w:hAnsi="Symbol" w:cs="Symbol"/>
          <w:sz w:val="24"/>
          <w:szCs w:val="24"/>
          <w:lang w:eastAsia="en-GB"/>
        </w:rPr>
      </w:pPr>
    </w:p>
    <w:p w:rsidR="00A10542" w:rsidRPr="00A10542" w:rsidRDefault="00A10542" w:rsidP="00A10542">
      <w:pPr>
        <w:widowControl w:val="0"/>
        <w:numPr>
          <w:ilvl w:val="0"/>
          <w:numId w:val="10"/>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Children and young people in specific circumstances as detailed below. </w:t>
      </w:r>
    </w:p>
    <w:p w:rsidR="00A10542" w:rsidRPr="00A10542" w:rsidRDefault="00A10542" w:rsidP="00A10542">
      <w:pPr>
        <w:widowControl w:val="0"/>
        <w:autoSpaceDE w:val="0"/>
        <w:autoSpaceDN w:val="0"/>
        <w:adjustRightInd w:val="0"/>
        <w:spacing w:after="0" w:line="281" w:lineRule="exact"/>
        <w:rPr>
          <w:rFonts w:ascii="Times New Roman" w:eastAsia="Times New Roman" w:hAnsi="Times New Roman" w:cs="Times New Roman"/>
          <w:sz w:val="24"/>
          <w:szCs w:val="24"/>
          <w:lang w:eastAsia="en-GB"/>
        </w:rPr>
      </w:pPr>
    </w:p>
    <w:p w:rsidR="00A10542" w:rsidRPr="00A10542" w:rsidRDefault="00A10542" w:rsidP="00A10542">
      <w:pPr>
        <w:widowControl w:val="0"/>
        <w:autoSpaceDE w:val="0"/>
        <w:autoSpaceDN w:val="0"/>
        <w:adjustRightInd w:val="0"/>
        <w:spacing w:after="0" w:line="240" w:lineRule="auto"/>
        <w:rPr>
          <w:rFonts w:ascii="Times New Roman" w:eastAsia="Times New Roman" w:hAnsi="Times New Roman" w:cs="Times New Roman"/>
          <w:sz w:val="24"/>
          <w:szCs w:val="24"/>
          <w:lang w:eastAsia="en-GB"/>
        </w:rPr>
      </w:pPr>
      <w:r w:rsidRPr="00A10542">
        <w:rPr>
          <w:rFonts w:ascii="Arial" w:eastAsia="Times New Roman" w:hAnsi="Arial" w:cs="Arial"/>
          <w:b/>
          <w:bCs/>
          <w:sz w:val="24"/>
          <w:szCs w:val="24"/>
          <w:lang w:eastAsia="en-GB"/>
        </w:rPr>
        <w:t xml:space="preserve">Outside </w:t>
      </w:r>
      <w:r w:rsidRPr="00A10542">
        <w:rPr>
          <w:rFonts w:ascii="Arial" w:eastAsia="Times New Roman" w:hAnsi="Arial" w:cs="Arial"/>
          <w:sz w:val="24"/>
          <w:szCs w:val="24"/>
          <w:lang w:eastAsia="en-GB"/>
        </w:rPr>
        <w:t>of scope of this policy and procedures</w:t>
      </w:r>
    </w:p>
    <w:p w:rsidR="00A10542" w:rsidRPr="00A10542" w:rsidRDefault="00A10542" w:rsidP="00A10542">
      <w:pPr>
        <w:widowControl w:val="0"/>
        <w:autoSpaceDE w:val="0"/>
        <w:autoSpaceDN w:val="0"/>
        <w:adjustRightInd w:val="0"/>
        <w:spacing w:after="0" w:line="292" w:lineRule="exact"/>
        <w:rPr>
          <w:rFonts w:ascii="Times New Roman" w:eastAsia="Times New Roman" w:hAnsi="Times New Roman" w:cs="Times New Roman"/>
          <w:sz w:val="24"/>
          <w:szCs w:val="24"/>
          <w:lang w:eastAsia="en-GB"/>
        </w:rPr>
      </w:pPr>
    </w:p>
    <w:p w:rsidR="00A10542" w:rsidRPr="00A10542" w:rsidRDefault="00A10542" w:rsidP="00A10542">
      <w:pPr>
        <w:widowControl w:val="0"/>
        <w:numPr>
          <w:ilvl w:val="0"/>
          <w:numId w:val="11"/>
        </w:numPr>
        <w:overflowPunct w:val="0"/>
        <w:autoSpaceDE w:val="0"/>
        <w:autoSpaceDN w:val="0"/>
        <w:adjustRightInd w:val="0"/>
        <w:spacing w:after="0" w:line="240" w:lineRule="auto"/>
        <w:ind w:hanging="432"/>
        <w:jc w:val="both"/>
        <w:rPr>
          <w:rFonts w:ascii="Symbol" w:eastAsia="Times New Roman" w:hAnsi="Symbol" w:cs="Symbol"/>
          <w:sz w:val="23"/>
          <w:szCs w:val="23"/>
          <w:lang w:eastAsia="en-GB"/>
        </w:rPr>
      </w:pPr>
      <w:r w:rsidRPr="00A10542">
        <w:rPr>
          <w:rFonts w:ascii="Arial" w:eastAsia="Times New Roman" w:hAnsi="Arial" w:cs="Arial"/>
          <w:sz w:val="23"/>
          <w:szCs w:val="23"/>
          <w:lang w:eastAsia="en-GB"/>
        </w:rPr>
        <w:t xml:space="preserve">Adults in custodial settings i.e. prisons </w:t>
      </w:r>
      <w:proofErr w:type="gramStart"/>
      <w:r w:rsidRPr="00A10542">
        <w:rPr>
          <w:rFonts w:ascii="Arial" w:eastAsia="Times New Roman" w:hAnsi="Arial" w:cs="Arial"/>
          <w:sz w:val="23"/>
          <w:szCs w:val="23"/>
          <w:lang w:eastAsia="en-GB"/>
        </w:rPr>
        <w:t>and  approved</w:t>
      </w:r>
      <w:proofErr w:type="gramEnd"/>
      <w:r w:rsidRPr="00A10542">
        <w:rPr>
          <w:rFonts w:ascii="Arial" w:eastAsia="Times New Roman" w:hAnsi="Arial" w:cs="Arial"/>
          <w:sz w:val="23"/>
          <w:szCs w:val="23"/>
          <w:lang w:eastAsia="en-GB"/>
        </w:rPr>
        <w:t xml:space="preserve">  premises.  </w:t>
      </w:r>
      <w:hyperlink r:id="rId11" w:history="1">
        <w:r w:rsidRPr="00A10542">
          <w:rPr>
            <w:rFonts w:ascii="Arial" w:eastAsia="Times New Roman" w:hAnsi="Arial" w:cs="Arial"/>
            <w:sz w:val="23"/>
            <w:szCs w:val="23"/>
            <w:lang w:eastAsia="en-GB"/>
          </w:rPr>
          <w:t xml:space="preserve"> </w:t>
        </w:r>
        <w:r w:rsidRPr="00A10542">
          <w:rPr>
            <w:rFonts w:ascii="Arial" w:eastAsia="Times New Roman" w:hAnsi="Arial" w:cs="Arial"/>
            <w:color w:val="0000FF"/>
            <w:sz w:val="23"/>
            <w:szCs w:val="23"/>
            <w:u w:val="single"/>
            <w:lang w:eastAsia="en-GB"/>
          </w:rPr>
          <w:t>Priso</w:t>
        </w:r>
      </w:hyperlink>
      <w:r w:rsidRPr="00A10542">
        <w:rPr>
          <w:rFonts w:ascii="Arial" w:eastAsia="Times New Roman" w:hAnsi="Arial" w:cs="Arial"/>
          <w:color w:val="0000FF"/>
          <w:sz w:val="23"/>
          <w:szCs w:val="23"/>
          <w:u w:val="single"/>
          <w:lang w:eastAsia="en-GB"/>
        </w:rPr>
        <w:t>n</w:t>
      </w:r>
      <w:r w:rsidRPr="00A10542">
        <w:rPr>
          <w:rFonts w:ascii="Arial" w:eastAsia="Times New Roman" w:hAnsi="Arial" w:cs="Arial"/>
          <w:sz w:val="23"/>
          <w:szCs w:val="23"/>
          <w:lang w:eastAsia="en-GB"/>
        </w:rPr>
        <w:t xml:space="preserve"> </w:t>
      </w:r>
    </w:p>
    <w:p w:rsidR="00A10542" w:rsidRPr="00A10542" w:rsidRDefault="00A10542" w:rsidP="00A10542">
      <w:pPr>
        <w:widowControl w:val="0"/>
        <w:autoSpaceDE w:val="0"/>
        <w:autoSpaceDN w:val="0"/>
        <w:adjustRightInd w:val="0"/>
        <w:spacing w:after="0" w:line="48" w:lineRule="exact"/>
        <w:rPr>
          <w:rFonts w:ascii="Symbol" w:eastAsia="Times New Roman" w:hAnsi="Symbol" w:cs="Symbol"/>
          <w:sz w:val="23"/>
          <w:szCs w:val="23"/>
          <w:lang w:eastAsia="en-GB"/>
        </w:rPr>
      </w:pPr>
    </w:p>
    <w:p w:rsidR="00A10542" w:rsidRPr="00A10542" w:rsidRDefault="00EE66FF" w:rsidP="00A10542">
      <w:pPr>
        <w:widowControl w:val="0"/>
        <w:overflowPunct w:val="0"/>
        <w:autoSpaceDE w:val="0"/>
        <w:autoSpaceDN w:val="0"/>
        <w:adjustRightInd w:val="0"/>
        <w:spacing w:after="0" w:line="202" w:lineRule="auto"/>
        <w:ind w:left="720"/>
        <w:jc w:val="both"/>
        <w:rPr>
          <w:rFonts w:ascii="Symbol" w:eastAsia="Times New Roman" w:hAnsi="Symbol" w:cs="Symbol"/>
          <w:sz w:val="23"/>
          <w:szCs w:val="23"/>
          <w:lang w:eastAsia="en-GB"/>
        </w:rPr>
      </w:pPr>
      <w:hyperlink r:id="rId12" w:history="1">
        <w:r w:rsidR="00A10542" w:rsidRPr="00A10542">
          <w:rPr>
            <w:rFonts w:ascii="Arial" w:eastAsia="Times New Roman" w:hAnsi="Arial" w:cs="Arial"/>
            <w:color w:val="0000FF"/>
            <w:sz w:val="24"/>
            <w:szCs w:val="24"/>
            <w:u w:val="single"/>
            <w:lang w:eastAsia="en-GB"/>
          </w:rPr>
          <w:t xml:space="preserve"> </w:t>
        </w:r>
        <w:proofErr w:type="gramStart"/>
        <w:r w:rsidR="00A10542" w:rsidRPr="00A10542">
          <w:rPr>
            <w:rFonts w:ascii="Arial" w:eastAsia="Times New Roman" w:hAnsi="Arial" w:cs="Arial"/>
            <w:color w:val="0000FF"/>
            <w:sz w:val="24"/>
            <w:szCs w:val="24"/>
            <w:u w:val="single"/>
            <w:lang w:eastAsia="en-GB"/>
          </w:rPr>
          <w:t>governors</w:t>
        </w:r>
        <w:proofErr w:type="gramEnd"/>
        <w:r w:rsidR="00A10542" w:rsidRPr="00A10542">
          <w:rPr>
            <w:rFonts w:ascii="Arial" w:eastAsia="Times New Roman" w:hAnsi="Arial" w:cs="Arial"/>
            <w:color w:val="0000FF"/>
            <w:sz w:val="24"/>
            <w:szCs w:val="24"/>
            <w:u w:val="single"/>
            <w:lang w:eastAsia="en-GB"/>
          </w:rPr>
          <w:t xml:space="preserve"> and National Offender Management Services have responsibilit</w:t>
        </w:r>
      </w:hyperlink>
      <w:r w:rsidR="00A10542" w:rsidRPr="00A10542">
        <w:rPr>
          <w:rFonts w:ascii="Arial" w:eastAsia="Times New Roman" w:hAnsi="Arial" w:cs="Arial"/>
          <w:color w:val="0000FF"/>
          <w:sz w:val="24"/>
          <w:szCs w:val="24"/>
          <w:u w:val="single"/>
          <w:lang w:eastAsia="en-GB"/>
        </w:rPr>
        <w:t xml:space="preserve">y </w:t>
      </w:r>
      <w:hyperlink r:id="rId13" w:history="1">
        <w:r w:rsidR="00A10542" w:rsidRPr="00A10542">
          <w:rPr>
            <w:rFonts w:ascii="Arial" w:eastAsia="Times New Roman" w:hAnsi="Arial" w:cs="Arial"/>
            <w:color w:val="0000FF"/>
            <w:sz w:val="24"/>
            <w:szCs w:val="24"/>
            <w:lang w:eastAsia="en-GB"/>
          </w:rPr>
          <w:t xml:space="preserve"> </w:t>
        </w:r>
        <w:r w:rsidR="00A10542" w:rsidRPr="00A10542">
          <w:rPr>
            <w:rFonts w:ascii="Arial" w:eastAsia="Times New Roman" w:hAnsi="Arial" w:cs="Arial"/>
            <w:color w:val="0000FF"/>
            <w:sz w:val="24"/>
            <w:szCs w:val="24"/>
            <w:u w:val="single"/>
            <w:lang w:eastAsia="en-GB"/>
          </w:rPr>
          <w:t xml:space="preserve">for these </w:t>
        </w:r>
        <w:proofErr w:type="spellStart"/>
        <w:r w:rsidR="00A10542" w:rsidRPr="00A10542">
          <w:rPr>
            <w:rFonts w:ascii="Arial" w:eastAsia="Times New Roman" w:hAnsi="Arial" w:cs="Arial"/>
            <w:color w:val="0000FF"/>
            <w:sz w:val="24"/>
            <w:szCs w:val="24"/>
            <w:u w:val="single"/>
            <w:lang w:eastAsia="en-GB"/>
          </w:rPr>
          <w:t>arrangement</w:t>
        </w:r>
      </w:hyperlink>
      <w:r w:rsidR="00A10542" w:rsidRPr="00A10542">
        <w:rPr>
          <w:rFonts w:ascii="Arial" w:eastAsia="Times New Roman" w:hAnsi="Arial" w:cs="Arial"/>
          <w:color w:val="0000FF"/>
          <w:sz w:val="24"/>
          <w:szCs w:val="24"/>
          <w:u w:val="single"/>
          <w:lang w:eastAsia="en-GB"/>
        </w:rPr>
        <w:t>s</w:t>
      </w:r>
      <w:r w:rsidR="00A10542" w:rsidRPr="00A10542">
        <w:rPr>
          <w:rFonts w:ascii="Arial" w:eastAsia="Times New Roman" w:hAnsi="Arial" w:cs="Arial"/>
          <w:sz w:val="24"/>
          <w:szCs w:val="24"/>
          <w:lang w:eastAsia="en-GB"/>
        </w:rPr>
        <w:t>.</w:t>
      </w:r>
      <w:r w:rsidR="00A10542" w:rsidRPr="00A10542">
        <w:rPr>
          <w:rFonts w:ascii="Arial" w:eastAsia="Times New Roman" w:hAnsi="Arial" w:cs="Arial"/>
          <w:sz w:val="32"/>
          <w:szCs w:val="32"/>
          <w:vertAlign w:val="superscript"/>
          <w:lang w:eastAsia="en-GB"/>
        </w:rPr>
        <w:t>xxvii</w:t>
      </w:r>
      <w:proofErr w:type="spellEnd"/>
      <w:r w:rsidR="00A10542" w:rsidRPr="00A10542">
        <w:rPr>
          <w:rFonts w:ascii="Arial" w:eastAsia="Times New Roman" w:hAnsi="Arial" w:cs="Arial"/>
          <w:color w:val="0000FF"/>
          <w:sz w:val="24"/>
          <w:szCs w:val="24"/>
          <w:lang w:eastAsia="en-GB"/>
        </w:rPr>
        <w:t xml:space="preserve"> </w:t>
      </w:r>
      <w:r w:rsidR="00A10542" w:rsidRPr="00A10542">
        <w:rPr>
          <w:rFonts w:ascii="Arial" w:eastAsia="Times New Roman" w:hAnsi="Arial" w:cs="Arial"/>
          <w:sz w:val="24"/>
          <w:szCs w:val="24"/>
          <w:lang w:eastAsia="en-GB"/>
        </w:rPr>
        <w:t>The Safeguarding Adults Board does however</w:t>
      </w:r>
      <w:r w:rsidR="00A10542" w:rsidRPr="00A10542">
        <w:rPr>
          <w:rFonts w:ascii="Arial" w:eastAsia="Times New Roman" w:hAnsi="Arial" w:cs="Arial"/>
          <w:color w:val="0000FF"/>
          <w:sz w:val="24"/>
          <w:szCs w:val="24"/>
          <w:lang w:eastAsia="en-GB"/>
        </w:rPr>
        <w:t xml:space="preserve"> </w:t>
      </w:r>
      <w:r w:rsidR="00A10542" w:rsidRPr="00A10542">
        <w:rPr>
          <w:rFonts w:ascii="Arial" w:eastAsia="Times New Roman" w:hAnsi="Arial" w:cs="Arial"/>
          <w:sz w:val="24"/>
          <w:szCs w:val="24"/>
          <w:lang w:eastAsia="en-GB"/>
        </w:rPr>
        <w:t xml:space="preserve">have a duty to assist prison governors on adult safeguarding matters. Local </w:t>
      </w:r>
    </w:p>
    <w:p w:rsidR="00A10542" w:rsidRPr="00A10542" w:rsidRDefault="00A10542" w:rsidP="00A10542">
      <w:pPr>
        <w:widowControl w:val="0"/>
        <w:autoSpaceDE w:val="0"/>
        <w:autoSpaceDN w:val="0"/>
        <w:adjustRightInd w:val="0"/>
        <w:spacing w:after="0" w:line="54" w:lineRule="exact"/>
        <w:rPr>
          <w:rFonts w:ascii="Symbol" w:eastAsia="Times New Roman" w:hAnsi="Symbol" w:cs="Symbol"/>
          <w:sz w:val="23"/>
          <w:szCs w:val="23"/>
          <w:lang w:eastAsia="en-GB"/>
        </w:rPr>
      </w:pPr>
    </w:p>
    <w:p w:rsidR="00A10542" w:rsidRPr="00A10542" w:rsidRDefault="00A10542" w:rsidP="00A10542">
      <w:pPr>
        <w:widowControl w:val="0"/>
        <w:overflowPunct w:val="0"/>
        <w:autoSpaceDE w:val="0"/>
        <w:autoSpaceDN w:val="0"/>
        <w:adjustRightInd w:val="0"/>
        <w:spacing w:after="0" w:line="211" w:lineRule="auto"/>
        <w:ind w:left="720"/>
        <w:jc w:val="both"/>
        <w:rPr>
          <w:rFonts w:ascii="Symbol" w:eastAsia="Times New Roman" w:hAnsi="Symbol" w:cs="Symbol"/>
          <w:sz w:val="23"/>
          <w:szCs w:val="23"/>
          <w:lang w:eastAsia="en-GB"/>
        </w:rPr>
      </w:pPr>
      <w:r w:rsidRPr="00A10542">
        <w:rPr>
          <w:rFonts w:ascii="Arial" w:eastAsia="Times New Roman" w:hAnsi="Arial" w:cs="Arial"/>
          <w:sz w:val="24"/>
          <w:szCs w:val="24"/>
          <w:lang w:eastAsia="en-GB"/>
        </w:rPr>
        <w:t xml:space="preserve">Authorities are required to assess for care and support </w:t>
      </w:r>
      <w:hyperlink r:id="rId14" w:history="1">
        <w:r w:rsidRPr="00A10542">
          <w:rPr>
            <w:rFonts w:ascii="Arial" w:eastAsia="Times New Roman" w:hAnsi="Arial" w:cs="Arial"/>
            <w:sz w:val="24"/>
            <w:szCs w:val="24"/>
            <w:lang w:eastAsia="en-GB"/>
          </w:rPr>
          <w:t xml:space="preserve"> </w:t>
        </w:r>
        <w:r w:rsidRPr="00A10542">
          <w:rPr>
            <w:rFonts w:ascii="Arial" w:eastAsia="Times New Roman" w:hAnsi="Arial" w:cs="Arial"/>
            <w:color w:val="0000FF"/>
            <w:sz w:val="24"/>
            <w:szCs w:val="24"/>
            <w:u w:val="single"/>
            <w:lang w:eastAsia="en-GB"/>
          </w:rPr>
          <w:t>needs o</w:t>
        </w:r>
      </w:hyperlink>
      <w:r w:rsidRPr="00A10542">
        <w:rPr>
          <w:rFonts w:ascii="Arial" w:eastAsia="Times New Roman" w:hAnsi="Arial" w:cs="Arial"/>
          <w:color w:val="0000FF"/>
          <w:sz w:val="24"/>
          <w:szCs w:val="24"/>
          <w:u w:val="single"/>
          <w:lang w:eastAsia="en-GB"/>
        </w:rPr>
        <w:t>f</w:t>
      </w:r>
      <w:r w:rsidRPr="00A10542">
        <w:rPr>
          <w:rFonts w:ascii="Arial" w:eastAsia="Times New Roman" w:hAnsi="Arial" w:cs="Arial"/>
          <w:sz w:val="24"/>
          <w:szCs w:val="24"/>
          <w:lang w:eastAsia="en-GB"/>
        </w:rPr>
        <w:t xml:space="preserve"> </w:t>
      </w:r>
      <w:hyperlink r:id="rId15" w:history="1">
        <w:r w:rsidRPr="00A10542">
          <w:rPr>
            <w:rFonts w:ascii="Arial" w:eastAsia="Times New Roman" w:hAnsi="Arial" w:cs="Arial"/>
            <w:color w:val="0000FF"/>
            <w:sz w:val="24"/>
            <w:szCs w:val="24"/>
            <w:lang w:eastAsia="en-GB"/>
          </w:rPr>
          <w:t xml:space="preserve"> </w:t>
        </w:r>
        <w:proofErr w:type="spellStart"/>
        <w:r w:rsidRPr="00A10542">
          <w:rPr>
            <w:rFonts w:ascii="Arial" w:eastAsia="Times New Roman" w:hAnsi="Arial" w:cs="Arial"/>
            <w:color w:val="0000FF"/>
            <w:sz w:val="24"/>
            <w:szCs w:val="24"/>
            <w:u w:val="single"/>
            <w:lang w:eastAsia="en-GB"/>
          </w:rPr>
          <w:t>prisoner</w:t>
        </w:r>
      </w:hyperlink>
      <w:r w:rsidRPr="00A10542">
        <w:rPr>
          <w:rFonts w:ascii="Arial" w:eastAsia="Times New Roman" w:hAnsi="Arial" w:cs="Arial"/>
          <w:color w:val="0000FF"/>
          <w:sz w:val="24"/>
          <w:szCs w:val="24"/>
          <w:u w:val="single"/>
          <w:lang w:eastAsia="en-GB"/>
        </w:rPr>
        <w:t>s</w:t>
      </w:r>
      <w:r w:rsidRPr="00A10542">
        <w:rPr>
          <w:rFonts w:ascii="Arial" w:eastAsia="Times New Roman" w:hAnsi="Arial" w:cs="Arial"/>
          <w:sz w:val="32"/>
          <w:szCs w:val="32"/>
          <w:u w:val="single"/>
          <w:vertAlign w:val="superscript"/>
          <w:lang w:eastAsia="en-GB"/>
        </w:rPr>
        <w:t>xxviii</w:t>
      </w:r>
      <w:proofErr w:type="spellEnd"/>
      <w:r w:rsidRPr="00A10542">
        <w:rPr>
          <w:rFonts w:ascii="Arial" w:eastAsia="Times New Roman" w:hAnsi="Arial" w:cs="Arial"/>
          <w:sz w:val="24"/>
          <w:szCs w:val="24"/>
          <w:lang w:eastAsia="en-GB"/>
        </w:rPr>
        <w:t xml:space="preserve"> which take account of their wellbeing. Equally NHS England</w:t>
      </w:r>
      <w:r w:rsidRPr="00A10542">
        <w:rPr>
          <w:rFonts w:ascii="Arial" w:eastAsia="Times New Roman" w:hAnsi="Arial" w:cs="Arial"/>
          <w:color w:val="0000FF"/>
          <w:sz w:val="24"/>
          <w:szCs w:val="24"/>
          <w:lang w:eastAsia="en-GB"/>
        </w:rPr>
        <w:t xml:space="preserve"> </w:t>
      </w:r>
      <w:r w:rsidRPr="00A10542">
        <w:rPr>
          <w:rFonts w:ascii="Arial" w:eastAsia="Times New Roman" w:hAnsi="Arial" w:cs="Arial"/>
          <w:sz w:val="24"/>
          <w:szCs w:val="24"/>
          <w:lang w:eastAsia="en-GB"/>
        </w:rPr>
        <w:t xml:space="preserve">has a responsibility to commission health services delivered through offender health teams which contributes towards safeguarding offenders. </w:t>
      </w:r>
    </w:p>
    <w:p w:rsidR="00A10542" w:rsidRPr="00A10542" w:rsidRDefault="00A10542" w:rsidP="00A10542">
      <w:pPr>
        <w:widowControl w:val="0"/>
        <w:autoSpaceDE w:val="0"/>
        <w:autoSpaceDN w:val="0"/>
        <w:adjustRightInd w:val="0"/>
        <w:spacing w:after="0" w:line="283" w:lineRule="exact"/>
        <w:rPr>
          <w:rFonts w:ascii="Times New Roman" w:eastAsia="Times New Roman" w:hAnsi="Times New Roman" w:cs="Times New Roman"/>
          <w:sz w:val="24"/>
          <w:szCs w:val="24"/>
          <w:lang w:eastAsia="en-GB"/>
        </w:rPr>
      </w:pPr>
    </w:p>
    <w:p w:rsidR="00A10542" w:rsidRPr="00A10542" w:rsidRDefault="00A10542" w:rsidP="00A10542">
      <w:pPr>
        <w:widowControl w:val="0"/>
        <w:autoSpaceDE w:val="0"/>
        <w:autoSpaceDN w:val="0"/>
        <w:adjustRightInd w:val="0"/>
        <w:spacing w:after="0" w:line="240" w:lineRule="auto"/>
        <w:rPr>
          <w:rFonts w:ascii="Times New Roman" w:eastAsia="Times New Roman" w:hAnsi="Times New Roman" w:cs="Times New Roman"/>
          <w:sz w:val="24"/>
          <w:szCs w:val="24"/>
          <w:lang w:eastAsia="en-GB"/>
        </w:rPr>
      </w:pPr>
      <w:proofErr w:type="gramStart"/>
      <w:r w:rsidRPr="00A10542">
        <w:rPr>
          <w:rFonts w:ascii="Arial" w:eastAsia="Times New Roman" w:hAnsi="Arial" w:cs="Arial"/>
          <w:b/>
          <w:bCs/>
          <w:sz w:val="24"/>
          <w:szCs w:val="24"/>
          <w:lang w:eastAsia="en-GB"/>
        </w:rPr>
        <w:t>2.2.1  Personal</w:t>
      </w:r>
      <w:proofErr w:type="gramEnd"/>
      <w:r w:rsidRPr="00A10542">
        <w:rPr>
          <w:rFonts w:ascii="Arial" w:eastAsia="Times New Roman" w:hAnsi="Arial" w:cs="Arial"/>
          <w:b/>
          <w:bCs/>
          <w:sz w:val="24"/>
          <w:szCs w:val="24"/>
          <w:lang w:eastAsia="en-GB"/>
        </w:rPr>
        <w:t xml:space="preserve"> budgets and Personal Health budgets</w:t>
      </w:r>
    </w:p>
    <w:p w:rsidR="00A10542" w:rsidRPr="00A10542" w:rsidRDefault="00A10542" w:rsidP="00A10542">
      <w:pPr>
        <w:widowControl w:val="0"/>
        <w:autoSpaceDE w:val="0"/>
        <w:autoSpaceDN w:val="0"/>
        <w:adjustRightInd w:val="0"/>
        <w:spacing w:after="0" w:line="281" w:lineRule="exact"/>
        <w:rPr>
          <w:rFonts w:ascii="Times New Roman" w:eastAsia="Times New Roman" w:hAnsi="Times New Roman" w:cs="Times New Roman"/>
          <w:sz w:val="24"/>
          <w:szCs w:val="24"/>
          <w:lang w:eastAsia="en-GB"/>
        </w:rPr>
      </w:pPr>
    </w:p>
    <w:p w:rsidR="00A10542" w:rsidRPr="00A10542" w:rsidRDefault="00A10542" w:rsidP="00A10542">
      <w:pPr>
        <w:widowControl w:val="0"/>
        <w:autoSpaceDE w:val="0"/>
        <w:autoSpaceDN w:val="0"/>
        <w:adjustRightInd w:val="0"/>
        <w:spacing w:after="0" w:line="240" w:lineRule="auto"/>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Regardless of the adult’s preferred method of managing a personal budget, the</w:t>
      </w:r>
    </w:p>
    <w:p w:rsidR="00A10542" w:rsidRPr="00A10542" w:rsidRDefault="00A10542" w:rsidP="00A10542">
      <w:pPr>
        <w:widowControl w:val="0"/>
        <w:autoSpaceDE w:val="0"/>
        <w:autoSpaceDN w:val="0"/>
        <w:adjustRightInd w:val="0"/>
        <w:spacing w:after="0" w:line="48"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25"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Local Authority still retains its duty of care with regard to the adult and their protection from abuse. Equally the Clinical Commissioning Group (CCG) will have responsibilities around the provision of personal health budgets.</w:t>
      </w:r>
    </w:p>
    <w:p w:rsidR="00A10542" w:rsidRPr="00A10542" w:rsidRDefault="00A10542" w:rsidP="00A10542">
      <w:pPr>
        <w:widowControl w:val="0"/>
        <w:autoSpaceDE w:val="0"/>
        <w:autoSpaceDN w:val="0"/>
        <w:adjustRightInd w:val="0"/>
        <w:spacing w:after="0" w:line="333"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28"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Personalised care planning can enhance good safeguarding practice, as they bring in people’s own resources and intelligence. Through empowering adults, organisations can help raise awareness of what is acceptable and use information from adults and their families to identify potential problems with providers.</w:t>
      </w:r>
    </w:p>
    <w:p w:rsidR="00A10542" w:rsidRPr="00A10542" w:rsidRDefault="00A10542" w:rsidP="00A10542">
      <w:pPr>
        <w:widowControl w:val="0"/>
        <w:autoSpaceDE w:val="0"/>
        <w:autoSpaceDN w:val="0"/>
        <w:adjustRightInd w:val="0"/>
        <w:spacing w:after="0" w:line="336"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17"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The kind of support available to adults managing their own care and support includes advice on:</w:t>
      </w:r>
    </w:p>
    <w:p w:rsidR="00A10542" w:rsidRPr="00A10542" w:rsidRDefault="00A10542" w:rsidP="00A10542">
      <w:pPr>
        <w:widowControl w:val="0"/>
        <w:autoSpaceDE w:val="0"/>
        <w:autoSpaceDN w:val="0"/>
        <w:adjustRightInd w:val="0"/>
        <w:spacing w:after="0" w:line="279" w:lineRule="exact"/>
        <w:rPr>
          <w:rFonts w:ascii="Times New Roman" w:eastAsia="Times New Roman" w:hAnsi="Times New Roman" w:cs="Times New Roman"/>
          <w:sz w:val="24"/>
          <w:szCs w:val="24"/>
          <w:lang w:eastAsia="en-GB"/>
        </w:rPr>
      </w:pPr>
    </w:p>
    <w:p w:rsidR="00A10542" w:rsidRPr="00A10542" w:rsidRDefault="00A10542" w:rsidP="00A10542">
      <w:pPr>
        <w:widowControl w:val="0"/>
        <w:numPr>
          <w:ilvl w:val="0"/>
          <w:numId w:val="12"/>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Managing money; </w:t>
      </w:r>
    </w:p>
    <w:p w:rsidR="00A10542" w:rsidRPr="00A10542" w:rsidRDefault="00A10542" w:rsidP="00A10542">
      <w:pPr>
        <w:widowControl w:val="0"/>
        <w:autoSpaceDE w:val="0"/>
        <w:autoSpaceDN w:val="0"/>
        <w:adjustRightInd w:val="0"/>
        <w:spacing w:after="0" w:line="118" w:lineRule="exact"/>
        <w:rPr>
          <w:rFonts w:ascii="Symbol" w:eastAsia="Times New Roman" w:hAnsi="Symbol" w:cs="Symbol"/>
          <w:sz w:val="24"/>
          <w:szCs w:val="24"/>
          <w:lang w:eastAsia="en-GB"/>
        </w:rPr>
      </w:pPr>
    </w:p>
    <w:p w:rsidR="00A10542" w:rsidRPr="00A10542" w:rsidRDefault="00A10542" w:rsidP="00A10542">
      <w:pPr>
        <w:widowControl w:val="0"/>
        <w:numPr>
          <w:ilvl w:val="0"/>
          <w:numId w:val="12"/>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Safe recruitment; </w:t>
      </w:r>
    </w:p>
    <w:p w:rsidR="00A10542" w:rsidRPr="00A10542" w:rsidRDefault="00A10542" w:rsidP="00A10542">
      <w:pPr>
        <w:widowControl w:val="0"/>
        <w:autoSpaceDE w:val="0"/>
        <w:autoSpaceDN w:val="0"/>
        <w:adjustRightInd w:val="0"/>
        <w:spacing w:after="0" w:line="118" w:lineRule="exact"/>
        <w:rPr>
          <w:rFonts w:ascii="Symbol" w:eastAsia="Times New Roman" w:hAnsi="Symbol" w:cs="Symbol"/>
          <w:sz w:val="24"/>
          <w:szCs w:val="24"/>
          <w:lang w:eastAsia="en-GB"/>
        </w:rPr>
      </w:pPr>
    </w:p>
    <w:p w:rsidR="00A10542" w:rsidRPr="00A10542" w:rsidRDefault="00A10542" w:rsidP="00A10542">
      <w:pPr>
        <w:widowControl w:val="0"/>
        <w:numPr>
          <w:ilvl w:val="0"/>
          <w:numId w:val="12"/>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Safeguarding and dignity; </w:t>
      </w:r>
    </w:p>
    <w:p w:rsidR="00A10542" w:rsidRPr="00A10542" w:rsidRDefault="00A10542" w:rsidP="00A10542">
      <w:pPr>
        <w:widowControl w:val="0"/>
        <w:autoSpaceDE w:val="0"/>
        <w:autoSpaceDN w:val="0"/>
        <w:adjustRightInd w:val="0"/>
        <w:spacing w:after="0" w:line="118" w:lineRule="exact"/>
        <w:rPr>
          <w:rFonts w:ascii="Symbol" w:eastAsia="Times New Roman" w:hAnsi="Symbol" w:cs="Symbol"/>
          <w:sz w:val="24"/>
          <w:szCs w:val="24"/>
          <w:lang w:eastAsia="en-GB"/>
        </w:rPr>
      </w:pPr>
    </w:p>
    <w:p w:rsidR="00A10542" w:rsidRPr="00A10542" w:rsidRDefault="00A10542" w:rsidP="00A10542">
      <w:pPr>
        <w:widowControl w:val="0"/>
        <w:numPr>
          <w:ilvl w:val="0"/>
          <w:numId w:val="12"/>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What to expect from services and individuals; </w:t>
      </w:r>
    </w:p>
    <w:p w:rsidR="00A10542" w:rsidRPr="00A10542" w:rsidRDefault="00A10542" w:rsidP="00A10542">
      <w:pPr>
        <w:widowControl w:val="0"/>
        <w:autoSpaceDE w:val="0"/>
        <w:autoSpaceDN w:val="0"/>
        <w:adjustRightInd w:val="0"/>
        <w:spacing w:after="0" w:line="116" w:lineRule="exact"/>
        <w:rPr>
          <w:rFonts w:ascii="Symbol" w:eastAsia="Times New Roman" w:hAnsi="Symbol" w:cs="Symbol"/>
          <w:sz w:val="24"/>
          <w:szCs w:val="24"/>
          <w:lang w:eastAsia="en-GB"/>
        </w:rPr>
      </w:pPr>
    </w:p>
    <w:p w:rsidR="00A10542" w:rsidRPr="00A10542" w:rsidRDefault="00A10542" w:rsidP="00A10542">
      <w:pPr>
        <w:widowControl w:val="0"/>
        <w:numPr>
          <w:ilvl w:val="0"/>
          <w:numId w:val="12"/>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Using approved or accredited providers of employment services; </w:t>
      </w:r>
    </w:p>
    <w:p w:rsidR="00A10542" w:rsidRPr="00A10542" w:rsidRDefault="00A10542" w:rsidP="00A10542">
      <w:pPr>
        <w:widowControl w:val="0"/>
        <w:autoSpaceDE w:val="0"/>
        <w:autoSpaceDN w:val="0"/>
        <w:adjustRightInd w:val="0"/>
        <w:spacing w:after="0" w:line="118" w:lineRule="exact"/>
        <w:rPr>
          <w:rFonts w:ascii="Symbol" w:eastAsia="Times New Roman" w:hAnsi="Symbol" w:cs="Symbol"/>
          <w:sz w:val="24"/>
          <w:szCs w:val="24"/>
          <w:lang w:eastAsia="en-GB"/>
        </w:rPr>
      </w:pPr>
    </w:p>
    <w:p w:rsidR="00A10542" w:rsidRPr="00A10542" w:rsidRDefault="00A10542" w:rsidP="00A10542">
      <w:pPr>
        <w:widowControl w:val="0"/>
        <w:numPr>
          <w:ilvl w:val="0"/>
          <w:numId w:val="12"/>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Contractual issues; </w:t>
      </w:r>
    </w:p>
    <w:p w:rsidR="00A10542" w:rsidRPr="00A10542" w:rsidRDefault="00A10542" w:rsidP="00A10542">
      <w:pPr>
        <w:widowControl w:val="0"/>
        <w:autoSpaceDE w:val="0"/>
        <w:autoSpaceDN w:val="0"/>
        <w:adjustRightInd w:val="0"/>
        <w:spacing w:after="0" w:line="118" w:lineRule="exact"/>
        <w:rPr>
          <w:rFonts w:ascii="Symbol" w:eastAsia="Times New Roman" w:hAnsi="Symbol" w:cs="Symbol"/>
          <w:sz w:val="24"/>
          <w:szCs w:val="24"/>
          <w:lang w:eastAsia="en-GB"/>
        </w:rPr>
      </w:pPr>
    </w:p>
    <w:p w:rsidR="00A10542" w:rsidRPr="00A10542" w:rsidRDefault="00A10542" w:rsidP="00A10542">
      <w:pPr>
        <w:widowControl w:val="0"/>
        <w:numPr>
          <w:ilvl w:val="0"/>
          <w:numId w:val="12"/>
        </w:numPr>
        <w:overflowPunct w:val="0"/>
        <w:autoSpaceDE w:val="0"/>
        <w:autoSpaceDN w:val="0"/>
        <w:adjustRightInd w:val="0"/>
        <w:spacing w:after="0" w:line="239"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Who to contact if things go wrong; </w:t>
      </w:r>
    </w:p>
    <w:p w:rsidR="00A10542" w:rsidRPr="00A10542" w:rsidRDefault="00A10542" w:rsidP="00A10542">
      <w:pPr>
        <w:widowControl w:val="0"/>
        <w:autoSpaceDE w:val="0"/>
        <w:autoSpaceDN w:val="0"/>
        <w:adjustRightInd w:val="0"/>
        <w:spacing w:after="0" w:line="117" w:lineRule="exact"/>
        <w:rPr>
          <w:rFonts w:ascii="Symbol" w:eastAsia="Times New Roman" w:hAnsi="Symbol" w:cs="Symbol"/>
          <w:sz w:val="24"/>
          <w:szCs w:val="24"/>
          <w:lang w:eastAsia="en-GB"/>
        </w:rPr>
      </w:pPr>
    </w:p>
    <w:p w:rsidR="00A10542" w:rsidRPr="00A10542" w:rsidRDefault="00A10542" w:rsidP="00A10542">
      <w:pPr>
        <w:widowControl w:val="0"/>
        <w:numPr>
          <w:ilvl w:val="0"/>
          <w:numId w:val="12"/>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Guidance on mental capacity issues; </w:t>
      </w:r>
    </w:p>
    <w:p w:rsidR="00A10542" w:rsidRPr="00A10542" w:rsidRDefault="00A10542" w:rsidP="00A10542">
      <w:pPr>
        <w:widowControl w:val="0"/>
        <w:autoSpaceDE w:val="0"/>
        <w:autoSpaceDN w:val="0"/>
        <w:adjustRightInd w:val="0"/>
        <w:spacing w:after="0" w:line="118" w:lineRule="exact"/>
        <w:rPr>
          <w:rFonts w:ascii="Symbol" w:eastAsia="Times New Roman" w:hAnsi="Symbol" w:cs="Symbol"/>
          <w:sz w:val="24"/>
          <w:szCs w:val="24"/>
          <w:lang w:eastAsia="en-GB"/>
        </w:rPr>
      </w:pPr>
    </w:p>
    <w:p w:rsidR="00A10542" w:rsidRPr="00A10542" w:rsidRDefault="00A10542" w:rsidP="00A10542">
      <w:pPr>
        <w:widowControl w:val="0"/>
        <w:numPr>
          <w:ilvl w:val="0"/>
          <w:numId w:val="12"/>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Guidance on deputyship and Lasting Power of Attorney. </w:t>
      </w:r>
    </w:p>
    <w:p w:rsidR="00A10542" w:rsidRPr="00A10542" w:rsidRDefault="00A10542" w:rsidP="00A10542">
      <w:pPr>
        <w:widowControl w:val="0"/>
        <w:autoSpaceDE w:val="0"/>
        <w:autoSpaceDN w:val="0"/>
        <w:adjustRightInd w:val="0"/>
        <w:spacing w:after="0" w:line="365" w:lineRule="exact"/>
        <w:rPr>
          <w:rFonts w:ascii="Times New Roman" w:eastAsia="Times New Roman" w:hAnsi="Times New Roman" w:cs="Times New Roman"/>
          <w:sz w:val="24"/>
          <w:szCs w:val="24"/>
          <w:lang w:eastAsia="en-GB"/>
        </w:rPr>
      </w:pPr>
    </w:p>
    <w:p w:rsidR="00A10542" w:rsidRPr="00A10542" w:rsidRDefault="00A10542" w:rsidP="00A10542">
      <w:pPr>
        <w:widowControl w:val="0"/>
        <w:autoSpaceDE w:val="0"/>
        <w:autoSpaceDN w:val="0"/>
        <w:adjustRightInd w:val="0"/>
        <w:spacing w:after="0" w:line="240" w:lineRule="auto"/>
        <w:rPr>
          <w:rFonts w:ascii="Times New Roman" w:eastAsia="Times New Roman" w:hAnsi="Times New Roman" w:cs="Times New Roman"/>
          <w:sz w:val="24"/>
          <w:szCs w:val="24"/>
          <w:lang w:eastAsia="en-GB"/>
        </w:rPr>
      </w:pPr>
      <w:bookmarkStart w:id="4" w:name="page23"/>
      <w:bookmarkEnd w:id="4"/>
      <w:proofErr w:type="gramStart"/>
      <w:r w:rsidRPr="00A10542">
        <w:rPr>
          <w:rFonts w:ascii="Arial" w:eastAsia="Times New Roman" w:hAnsi="Arial" w:cs="Arial"/>
          <w:b/>
          <w:bCs/>
          <w:sz w:val="24"/>
          <w:szCs w:val="24"/>
          <w:lang w:eastAsia="en-GB"/>
        </w:rPr>
        <w:t>2.2.2  Children</w:t>
      </w:r>
      <w:proofErr w:type="gramEnd"/>
      <w:r w:rsidRPr="00A10542">
        <w:rPr>
          <w:rFonts w:ascii="Arial" w:eastAsia="Times New Roman" w:hAnsi="Arial" w:cs="Arial"/>
          <w:b/>
          <w:bCs/>
          <w:sz w:val="24"/>
          <w:szCs w:val="24"/>
          <w:lang w:eastAsia="en-GB"/>
        </w:rPr>
        <w:t xml:space="preserve"> and Young People</w:t>
      </w:r>
    </w:p>
    <w:p w:rsidR="00A10542" w:rsidRPr="00A10542" w:rsidRDefault="00A10542" w:rsidP="00A10542">
      <w:pPr>
        <w:widowControl w:val="0"/>
        <w:autoSpaceDE w:val="0"/>
        <w:autoSpaceDN w:val="0"/>
        <w:adjustRightInd w:val="0"/>
        <w:spacing w:after="0" w:line="278" w:lineRule="exact"/>
        <w:rPr>
          <w:rFonts w:ascii="Times New Roman" w:eastAsia="Times New Roman" w:hAnsi="Times New Roman" w:cs="Times New Roman"/>
          <w:sz w:val="24"/>
          <w:szCs w:val="24"/>
          <w:lang w:eastAsia="en-GB"/>
        </w:rPr>
      </w:pPr>
    </w:p>
    <w:p w:rsidR="00A10542" w:rsidRPr="00A10542" w:rsidRDefault="00A10542" w:rsidP="00A10542">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jc w:val="center"/>
        <w:rPr>
          <w:rFonts w:ascii="Arial" w:eastAsia="Times New Roman" w:hAnsi="Arial" w:cs="Arial"/>
          <w:b/>
          <w:color w:val="2E74B5"/>
          <w:sz w:val="24"/>
          <w:szCs w:val="24"/>
          <w:lang w:eastAsia="en-GB"/>
        </w:rPr>
      </w:pPr>
      <w:r w:rsidRPr="00A10542">
        <w:rPr>
          <w:rFonts w:ascii="Arial" w:eastAsia="Times New Roman" w:hAnsi="Arial" w:cs="Arial"/>
          <w:b/>
          <w:sz w:val="24"/>
          <w:szCs w:val="24"/>
          <w:lang w:eastAsia="en-GB"/>
        </w:rPr>
        <w:t xml:space="preserve">The Berkshire Local Safeguarding Children’s Boards have </w:t>
      </w:r>
      <w:r w:rsidRPr="00A10542">
        <w:rPr>
          <w:rFonts w:ascii="Arial" w:eastAsia="Times New Roman" w:hAnsi="Arial" w:cs="Arial"/>
          <w:b/>
          <w:kern w:val="36"/>
          <w:sz w:val="24"/>
          <w:szCs w:val="24"/>
          <w:lang w:val="en" w:eastAsia="en-GB"/>
        </w:rPr>
        <w:t xml:space="preserve">Safeguarding Children Procedures </w:t>
      </w:r>
      <w:hyperlink r:id="rId16" w:history="1">
        <w:r w:rsidRPr="00A10542">
          <w:rPr>
            <w:rFonts w:ascii="Arial" w:eastAsia="Times New Roman" w:hAnsi="Arial" w:cs="Arial"/>
            <w:b/>
            <w:color w:val="2E74B5"/>
            <w:sz w:val="24"/>
            <w:szCs w:val="24"/>
            <w:u w:val="single"/>
            <w:lang w:eastAsia="en-GB"/>
          </w:rPr>
          <w:t>http://www.proceduresonline.com/berks/</w:t>
        </w:r>
      </w:hyperlink>
    </w:p>
    <w:p w:rsidR="00A10542" w:rsidRPr="00A10542" w:rsidRDefault="00A10542" w:rsidP="00A10542">
      <w:pPr>
        <w:widowControl w:val="0"/>
        <w:autoSpaceDE w:val="0"/>
        <w:autoSpaceDN w:val="0"/>
        <w:adjustRightInd w:val="0"/>
        <w:spacing w:after="0" w:line="278"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27"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 xml:space="preserve">The </w:t>
      </w:r>
      <w:hyperlink r:id="rId17" w:history="1">
        <w:r w:rsidRPr="00A10542">
          <w:rPr>
            <w:rFonts w:ascii="Arial" w:eastAsia="Times New Roman" w:hAnsi="Arial" w:cs="Arial"/>
            <w:sz w:val="24"/>
            <w:szCs w:val="24"/>
            <w:lang w:eastAsia="en-GB"/>
          </w:rPr>
          <w:t xml:space="preserve"> </w:t>
        </w:r>
        <w:r w:rsidRPr="00A10542">
          <w:rPr>
            <w:rFonts w:ascii="Arial" w:eastAsia="Times New Roman" w:hAnsi="Arial" w:cs="Arial"/>
            <w:color w:val="0000FF"/>
            <w:sz w:val="24"/>
            <w:szCs w:val="24"/>
            <w:u w:val="single"/>
            <w:lang w:eastAsia="en-GB"/>
          </w:rPr>
          <w:t>Children Act 198</w:t>
        </w:r>
      </w:hyperlink>
      <w:r w:rsidRPr="00A10542">
        <w:rPr>
          <w:rFonts w:ascii="Arial" w:eastAsia="Times New Roman" w:hAnsi="Arial" w:cs="Arial"/>
          <w:color w:val="0000FF"/>
          <w:sz w:val="24"/>
          <w:szCs w:val="24"/>
          <w:u w:val="single"/>
          <w:lang w:eastAsia="en-GB"/>
        </w:rPr>
        <w:t xml:space="preserve">9 </w:t>
      </w:r>
      <w:r w:rsidRPr="00A10542">
        <w:rPr>
          <w:rFonts w:ascii="Arial" w:eastAsia="Times New Roman" w:hAnsi="Arial" w:cs="Arial"/>
          <w:sz w:val="32"/>
          <w:szCs w:val="32"/>
          <w:vertAlign w:val="superscript"/>
          <w:lang w:eastAsia="en-GB"/>
        </w:rPr>
        <w:t>xxix</w:t>
      </w:r>
      <w:r w:rsidRPr="00A10542">
        <w:rPr>
          <w:rFonts w:ascii="Arial" w:eastAsia="Times New Roman" w:hAnsi="Arial" w:cs="Arial"/>
          <w:sz w:val="24"/>
          <w:szCs w:val="24"/>
          <w:lang w:eastAsia="en-GB"/>
        </w:rPr>
        <w:t xml:space="preserve"> provides the legislative framework for agencies to take decisions on behalf of children and to take action to protect them from abuse and neglect. Young people who receive leaving or after care support from children and family services, are included in the scope of adult safeguarding, but close liaison with children and family service providers is key to establishing who is the best person to lead or support young people through adult safeguarding processes.</w:t>
      </w:r>
    </w:p>
    <w:p w:rsidR="00A10542" w:rsidRPr="00A10542" w:rsidRDefault="00A10542" w:rsidP="00A10542">
      <w:pPr>
        <w:widowControl w:val="0"/>
        <w:autoSpaceDE w:val="0"/>
        <w:autoSpaceDN w:val="0"/>
        <w:adjustRightInd w:val="0"/>
        <w:spacing w:after="0" w:line="282"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22" w:lineRule="auto"/>
        <w:ind w:right="20"/>
        <w:jc w:val="both"/>
        <w:rPr>
          <w:rFonts w:ascii="Times New Roman" w:eastAsia="Times New Roman" w:hAnsi="Times New Roman" w:cs="Times New Roman"/>
          <w:sz w:val="24"/>
          <w:szCs w:val="24"/>
          <w:lang w:eastAsia="en-GB"/>
        </w:rPr>
      </w:pPr>
      <w:r w:rsidRPr="00A10542">
        <w:rPr>
          <w:rFonts w:ascii="Arial" w:eastAsia="Times New Roman" w:hAnsi="Arial" w:cs="Arial"/>
          <w:color w:val="0000FF"/>
          <w:sz w:val="24"/>
          <w:szCs w:val="24"/>
          <w:lang w:eastAsia="en-GB"/>
        </w:rPr>
        <w:t xml:space="preserve"> </w:t>
      </w:r>
      <w:hyperlink r:id="rId18" w:history="1">
        <w:r w:rsidRPr="00A10542">
          <w:rPr>
            <w:rFonts w:ascii="Arial" w:eastAsia="Times New Roman" w:hAnsi="Arial" w:cs="Arial"/>
            <w:color w:val="0F06BA"/>
            <w:sz w:val="24"/>
            <w:szCs w:val="24"/>
            <w:u w:val="single"/>
            <w:lang w:eastAsia="en-GB"/>
          </w:rPr>
          <w:t xml:space="preserve">Section 11 of the Children Act </w:t>
        </w:r>
        <w:proofErr w:type="gramStart"/>
        <w:r w:rsidRPr="00A10542">
          <w:rPr>
            <w:rFonts w:ascii="Arial" w:eastAsia="Times New Roman" w:hAnsi="Arial" w:cs="Arial"/>
            <w:color w:val="0F06BA"/>
            <w:sz w:val="24"/>
            <w:szCs w:val="24"/>
            <w:u w:val="single"/>
            <w:lang w:eastAsia="en-GB"/>
          </w:rPr>
          <w:t xml:space="preserve">2004  </w:t>
        </w:r>
        <w:r w:rsidRPr="00A10542">
          <w:rPr>
            <w:rFonts w:ascii="Arial" w:eastAsia="Times New Roman" w:hAnsi="Arial" w:cs="Arial"/>
            <w:color w:val="0F06BA"/>
            <w:sz w:val="32"/>
            <w:szCs w:val="32"/>
            <w:u w:val="single"/>
            <w:vertAlign w:val="superscript"/>
            <w:lang w:eastAsia="en-GB"/>
          </w:rPr>
          <w:t>xxx</w:t>
        </w:r>
        <w:proofErr w:type="gramEnd"/>
      </w:hyperlink>
      <w:r w:rsidRPr="00A10542">
        <w:rPr>
          <w:rFonts w:ascii="Arial" w:eastAsia="Times New Roman" w:hAnsi="Arial" w:cs="Arial"/>
          <w:color w:val="0000FF"/>
          <w:sz w:val="24"/>
          <w:szCs w:val="24"/>
          <w:lang w:eastAsia="en-GB"/>
        </w:rPr>
        <w:t xml:space="preserve"> </w:t>
      </w:r>
      <w:r w:rsidRPr="00A10542">
        <w:rPr>
          <w:rFonts w:ascii="Arial" w:eastAsia="Times New Roman" w:hAnsi="Arial" w:cs="Arial"/>
          <w:sz w:val="24"/>
          <w:szCs w:val="24"/>
          <w:lang w:eastAsia="en-GB"/>
        </w:rPr>
        <w:t>places duties on a range of organisations</w:t>
      </w:r>
      <w:r w:rsidRPr="00A10542">
        <w:rPr>
          <w:rFonts w:ascii="Arial" w:eastAsia="Times New Roman" w:hAnsi="Arial" w:cs="Arial"/>
          <w:color w:val="0000FF"/>
          <w:sz w:val="24"/>
          <w:szCs w:val="24"/>
          <w:lang w:eastAsia="en-GB"/>
        </w:rPr>
        <w:t xml:space="preserve"> </w:t>
      </w:r>
      <w:r w:rsidRPr="00A10542">
        <w:rPr>
          <w:rFonts w:ascii="Arial" w:eastAsia="Times New Roman" w:hAnsi="Arial" w:cs="Arial"/>
          <w:sz w:val="24"/>
          <w:szCs w:val="24"/>
          <w:lang w:eastAsia="en-GB"/>
        </w:rPr>
        <w:t>and individuals to ensure their functions, and any services that they contract out to others, are discharged having regard to the need to safeguard and promote the welfare of children.</w:t>
      </w:r>
    </w:p>
    <w:p w:rsidR="00A10542" w:rsidRPr="00A10542" w:rsidRDefault="00A10542" w:rsidP="00A10542">
      <w:pPr>
        <w:widowControl w:val="0"/>
        <w:autoSpaceDE w:val="0"/>
        <w:autoSpaceDN w:val="0"/>
        <w:adjustRightInd w:val="0"/>
        <w:spacing w:after="0" w:line="330"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31"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In all adult safeguarding work, staff working with the person at risk should establish whether there are children in the family and whether checks should be made on children and young people who are part of the same household, irrespective of whether they are dependent on care either from the adult at risk, or the person alleged to have caused harm.</w:t>
      </w:r>
    </w:p>
    <w:p w:rsidR="00A10542" w:rsidRPr="00A10542" w:rsidRDefault="00A10542" w:rsidP="00A10542">
      <w:pPr>
        <w:widowControl w:val="0"/>
        <w:autoSpaceDE w:val="0"/>
        <w:autoSpaceDN w:val="0"/>
        <w:adjustRightInd w:val="0"/>
        <w:spacing w:after="0" w:line="333"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25"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Children and young people may be at greater risk of harm or be in need of additional help in families where adults have mental health problems, misuse substances or alcohol, are in a violent relationship, have complex needs or have</w:t>
      </w:r>
      <w:r w:rsidRPr="00A10542">
        <w:rPr>
          <w:rFonts w:ascii="Times New Roman" w:eastAsia="Times New Roman" w:hAnsi="Times New Roman" w:cs="Times New Roman"/>
          <w:sz w:val="24"/>
          <w:szCs w:val="24"/>
          <w:lang w:eastAsia="en-GB"/>
        </w:rPr>
        <w:t xml:space="preserve"> </w:t>
      </w:r>
      <w:r w:rsidRPr="00A10542">
        <w:rPr>
          <w:rFonts w:ascii="Arial" w:eastAsia="Times New Roman" w:hAnsi="Arial" w:cs="Arial"/>
          <w:sz w:val="24"/>
          <w:szCs w:val="24"/>
          <w:lang w:eastAsia="en-GB"/>
        </w:rPr>
        <w:t xml:space="preserve">learning difficulties.’ For further information see </w:t>
      </w:r>
      <w:hyperlink r:id="rId19" w:history="1">
        <w:r w:rsidRPr="00A10542">
          <w:rPr>
            <w:rFonts w:ascii="Arial" w:eastAsia="Times New Roman" w:hAnsi="Arial" w:cs="Arial"/>
            <w:sz w:val="24"/>
            <w:szCs w:val="24"/>
            <w:lang w:eastAsia="en-GB"/>
          </w:rPr>
          <w:t xml:space="preserve"> </w:t>
        </w:r>
        <w:r w:rsidRPr="00A10542">
          <w:rPr>
            <w:rFonts w:ascii="Arial" w:eastAsia="Times New Roman" w:hAnsi="Arial" w:cs="Arial"/>
            <w:color w:val="0000FF"/>
            <w:sz w:val="24"/>
            <w:szCs w:val="24"/>
            <w:u w:val="single"/>
            <w:lang w:eastAsia="en-GB"/>
          </w:rPr>
          <w:t>Working Together to Safeguar</w:t>
        </w:r>
      </w:hyperlink>
      <w:r w:rsidRPr="00A10542">
        <w:rPr>
          <w:rFonts w:ascii="Arial" w:eastAsia="Times New Roman" w:hAnsi="Arial" w:cs="Arial"/>
          <w:color w:val="0000FF"/>
          <w:sz w:val="24"/>
          <w:szCs w:val="24"/>
          <w:u w:val="single"/>
          <w:lang w:eastAsia="en-GB"/>
        </w:rPr>
        <w:t>d</w:t>
      </w:r>
      <w:r w:rsidRPr="00A10542">
        <w:rPr>
          <w:rFonts w:ascii="Arial" w:eastAsia="Times New Roman" w:hAnsi="Arial" w:cs="Arial"/>
          <w:sz w:val="24"/>
          <w:szCs w:val="24"/>
          <w:lang w:eastAsia="en-GB"/>
        </w:rPr>
        <w:t xml:space="preserve"> </w:t>
      </w:r>
      <w:hyperlink r:id="rId20" w:history="1">
        <w:r w:rsidRPr="00A10542">
          <w:rPr>
            <w:rFonts w:ascii="Arial" w:eastAsia="Times New Roman" w:hAnsi="Arial" w:cs="Arial"/>
            <w:color w:val="0000FF"/>
            <w:sz w:val="24"/>
            <w:szCs w:val="24"/>
            <w:lang w:eastAsia="en-GB"/>
          </w:rPr>
          <w:t xml:space="preserve"> </w:t>
        </w:r>
        <w:proofErr w:type="spellStart"/>
        <w:r w:rsidRPr="00A10542">
          <w:rPr>
            <w:rFonts w:ascii="Arial" w:eastAsia="Times New Roman" w:hAnsi="Arial" w:cs="Arial"/>
            <w:color w:val="0000FF"/>
            <w:sz w:val="24"/>
            <w:szCs w:val="24"/>
            <w:u w:val="single"/>
            <w:lang w:eastAsia="en-GB"/>
          </w:rPr>
          <w:t>Childre</w:t>
        </w:r>
      </w:hyperlink>
      <w:r w:rsidRPr="00A10542">
        <w:rPr>
          <w:rFonts w:ascii="Arial" w:eastAsia="Times New Roman" w:hAnsi="Arial" w:cs="Arial"/>
          <w:color w:val="0000FF"/>
          <w:sz w:val="24"/>
          <w:szCs w:val="24"/>
          <w:u w:val="single"/>
          <w:lang w:eastAsia="en-GB"/>
        </w:rPr>
        <w:t>n</w:t>
      </w:r>
      <w:r w:rsidRPr="00A10542">
        <w:rPr>
          <w:rFonts w:ascii="Arial" w:eastAsia="Times New Roman" w:hAnsi="Arial" w:cs="Arial"/>
          <w:sz w:val="32"/>
          <w:szCs w:val="32"/>
          <w:u w:val="single"/>
          <w:vertAlign w:val="superscript"/>
          <w:lang w:eastAsia="en-GB"/>
        </w:rPr>
        <w:t>xxxi</w:t>
      </w:r>
      <w:proofErr w:type="spellEnd"/>
      <w:r w:rsidRPr="00A10542">
        <w:rPr>
          <w:rFonts w:ascii="Arial" w:eastAsia="Times New Roman" w:hAnsi="Arial" w:cs="Arial"/>
          <w:sz w:val="24"/>
          <w:szCs w:val="24"/>
          <w:lang w:eastAsia="en-GB"/>
        </w:rPr>
        <w:t>.</w:t>
      </w:r>
    </w:p>
    <w:p w:rsidR="00A10542" w:rsidRPr="00A10542" w:rsidRDefault="00A10542" w:rsidP="00A10542">
      <w:pPr>
        <w:widowControl w:val="0"/>
        <w:autoSpaceDE w:val="0"/>
        <w:autoSpaceDN w:val="0"/>
        <w:adjustRightInd w:val="0"/>
        <w:spacing w:after="0" w:line="251"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40"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 xml:space="preserve">Abuse within families reflects a diverse range of relationships and power dynamics, which may affect the causes and impact of abuse. These can challenge professionals to work across multi-disciplinary boundaries in order to protect all those at risk. </w:t>
      </w:r>
      <w:r w:rsidRPr="00A10542">
        <w:rPr>
          <w:rFonts w:ascii="Arial" w:eastAsia="Times New Roman" w:hAnsi="Arial" w:cs="Arial"/>
          <w:b/>
          <w:bCs/>
          <w:sz w:val="24"/>
          <w:szCs w:val="24"/>
          <w:lang w:eastAsia="en-GB"/>
        </w:rPr>
        <w:t>In particular staff may be assisted by using Domestic Abuse</w:t>
      </w:r>
      <w:r w:rsidRPr="00A10542">
        <w:rPr>
          <w:rFonts w:ascii="Arial" w:eastAsia="Times New Roman" w:hAnsi="Arial" w:cs="Arial"/>
          <w:sz w:val="24"/>
          <w:szCs w:val="24"/>
          <w:lang w:eastAsia="en-GB"/>
        </w:rPr>
        <w:t xml:space="preserve"> </w:t>
      </w:r>
      <w:r w:rsidRPr="00A10542">
        <w:rPr>
          <w:rFonts w:ascii="Arial" w:eastAsia="Times New Roman" w:hAnsi="Arial" w:cs="Arial"/>
          <w:b/>
          <w:bCs/>
          <w:sz w:val="24"/>
          <w:szCs w:val="24"/>
          <w:lang w:eastAsia="en-GB"/>
        </w:rPr>
        <w:t>risk management tools, such as the DASH risk identification checklist, as well as safeguarding risk management tools</w:t>
      </w:r>
      <w:r w:rsidRPr="00A10542">
        <w:rPr>
          <w:rFonts w:ascii="Arial" w:eastAsia="Times New Roman" w:hAnsi="Arial" w:cs="Arial"/>
          <w:sz w:val="24"/>
          <w:szCs w:val="24"/>
          <w:lang w:eastAsia="en-GB"/>
        </w:rPr>
        <w:t>. Staff</w:t>
      </w:r>
      <w:r w:rsidRPr="00A10542">
        <w:rPr>
          <w:rFonts w:ascii="Arial" w:eastAsia="Times New Roman" w:hAnsi="Arial" w:cs="Arial"/>
          <w:b/>
          <w:bCs/>
          <w:sz w:val="24"/>
          <w:szCs w:val="24"/>
          <w:lang w:eastAsia="en-GB"/>
        </w:rPr>
        <w:t xml:space="preserve"> </w:t>
      </w:r>
      <w:r w:rsidRPr="00A10542">
        <w:rPr>
          <w:rFonts w:ascii="Arial" w:eastAsia="Times New Roman" w:hAnsi="Arial" w:cs="Arial"/>
          <w:sz w:val="24"/>
          <w:szCs w:val="24"/>
          <w:lang w:eastAsia="en-GB"/>
        </w:rPr>
        <w:t>providing services to adults, children and families should have appropriate training whereby they are able to identify risks and abuse to children and vulnerable adults.</w:t>
      </w:r>
    </w:p>
    <w:p w:rsidR="00A10542" w:rsidRPr="00A10542" w:rsidRDefault="00A10542" w:rsidP="00A10542">
      <w:pPr>
        <w:widowControl w:val="0"/>
        <w:autoSpaceDE w:val="0"/>
        <w:autoSpaceDN w:val="0"/>
        <w:adjustRightInd w:val="0"/>
        <w:spacing w:after="0" w:line="200" w:lineRule="exact"/>
        <w:rPr>
          <w:rFonts w:ascii="Times New Roman" w:eastAsia="Times New Roman" w:hAnsi="Times New Roman" w:cs="Times New Roman"/>
          <w:sz w:val="24"/>
          <w:szCs w:val="24"/>
          <w:lang w:eastAsia="en-GB"/>
        </w:rPr>
      </w:pPr>
    </w:p>
    <w:p w:rsidR="00A10542" w:rsidRPr="00A10542" w:rsidRDefault="00A10542" w:rsidP="00A10542">
      <w:pPr>
        <w:widowControl w:val="0"/>
        <w:autoSpaceDE w:val="0"/>
        <w:autoSpaceDN w:val="0"/>
        <w:adjustRightInd w:val="0"/>
        <w:spacing w:after="0" w:line="304" w:lineRule="exact"/>
        <w:rPr>
          <w:rFonts w:ascii="Times New Roman" w:eastAsia="Times New Roman" w:hAnsi="Times New Roman" w:cs="Times New Roman"/>
          <w:sz w:val="24"/>
          <w:szCs w:val="24"/>
          <w:lang w:eastAsia="en-GB"/>
        </w:rPr>
      </w:pPr>
    </w:p>
    <w:p w:rsidR="00A10542" w:rsidRPr="00A10542" w:rsidRDefault="00A10542" w:rsidP="00A10542">
      <w:pPr>
        <w:widowControl w:val="0"/>
        <w:autoSpaceDE w:val="0"/>
        <w:autoSpaceDN w:val="0"/>
        <w:adjustRightInd w:val="0"/>
        <w:spacing w:after="0" w:line="240" w:lineRule="auto"/>
        <w:rPr>
          <w:rFonts w:ascii="Times New Roman" w:eastAsia="Times New Roman" w:hAnsi="Times New Roman" w:cs="Times New Roman"/>
          <w:sz w:val="24"/>
          <w:szCs w:val="24"/>
          <w:lang w:eastAsia="en-GB"/>
        </w:rPr>
      </w:pPr>
      <w:proofErr w:type="gramStart"/>
      <w:r w:rsidRPr="00A10542">
        <w:rPr>
          <w:rFonts w:ascii="Arial" w:eastAsia="Times New Roman" w:hAnsi="Arial" w:cs="Arial"/>
          <w:b/>
          <w:bCs/>
          <w:sz w:val="24"/>
          <w:szCs w:val="24"/>
          <w:lang w:eastAsia="en-GB"/>
        </w:rPr>
        <w:t>2.2.3  Transition</w:t>
      </w:r>
      <w:proofErr w:type="gramEnd"/>
    </w:p>
    <w:p w:rsidR="00A10542" w:rsidRPr="00A10542" w:rsidRDefault="00A10542" w:rsidP="00A10542">
      <w:pPr>
        <w:widowControl w:val="0"/>
        <w:autoSpaceDE w:val="0"/>
        <w:autoSpaceDN w:val="0"/>
        <w:adjustRightInd w:val="0"/>
        <w:spacing w:after="0" w:line="278"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186"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 xml:space="preserve">Together the </w:t>
      </w:r>
      <w:hyperlink r:id="rId21" w:history="1">
        <w:r w:rsidRPr="00A10542">
          <w:rPr>
            <w:rFonts w:ascii="Arial" w:eastAsia="Times New Roman" w:hAnsi="Arial" w:cs="Arial"/>
            <w:sz w:val="24"/>
            <w:szCs w:val="24"/>
            <w:lang w:eastAsia="en-GB"/>
          </w:rPr>
          <w:t xml:space="preserve"> </w:t>
        </w:r>
        <w:r w:rsidRPr="00A10542">
          <w:rPr>
            <w:rFonts w:ascii="Arial" w:eastAsia="Times New Roman" w:hAnsi="Arial" w:cs="Arial"/>
            <w:color w:val="0000FF"/>
            <w:sz w:val="24"/>
            <w:szCs w:val="24"/>
            <w:u w:val="single"/>
            <w:lang w:eastAsia="en-GB"/>
          </w:rPr>
          <w:t>Children and Families Act 201</w:t>
        </w:r>
      </w:hyperlink>
      <w:r w:rsidRPr="00A10542">
        <w:rPr>
          <w:rFonts w:ascii="Arial" w:eastAsia="Times New Roman" w:hAnsi="Arial" w:cs="Arial"/>
          <w:color w:val="0000FF"/>
          <w:sz w:val="24"/>
          <w:szCs w:val="24"/>
          <w:u w:val="single"/>
          <w:lang w:eastAsia="en-GB"/>
        </w:rPr>
        <w:t>4</w:t>
      </w:r>
      <w:r w:rsidRPr="00A10542">
        <w:rPr>
          <w:rFonts w:ascii="Arial" w:eastAsia="Times New Roman" w:hAnsi="Arial" w:cs="Arial"/>
          <w:sz w:val="32"/>
          <w:szCs w:val="32"/>
          <w:vertAlign w:val="superscript"/>
          <w:lang w:eastAsia="en-GB"/>
        </w:rPr>
        <w:t>xxxii</w:t>
      </w:r>
      <w:r w:rsidRPr="00A10542">
        <w:rPr>
          <w:rFonts w:ascii="Arial" w:eastAsia="Times New Roman" w:hAnsi="Arial" w:cs="Arial"/>
          <w:sz w:val="24"/>
          <w:szCs w:val="24"/>
          <w:lang w:eastAsia="en-GB"/>
        </w:rPr>
        <w:t xml:space="preserve"> and the Care Act 2014, create a new comprehensive legislative framework for </w:t>
      </w:r>
      <w:hyperlink r:id="rId22" w:anchor="factsheet-11-transition-for-children-to-adult-care-and-support" w:history="1">
        <w:r w:rsidRPr="00A10542">
          <w:rPr>
            <w:rFonts w:ascii="Arial" w:eastAsia="Times New Roman" w:hAnsi="Arial" w:cs="Arial"/>
            <w:sz w:val="24"/>
            <w:szCs w:val="24"/>
            <w:lang w:eastAsia="en-GB"/>
          </w:rPr>
          <w:t xml:space="preserve"> </w:t>
        </w:r>
        <w:r w:rsidRPr="00A10542">
          <w:rPr>
            <w:rFonts w:ascii="Arial" w:eastAsia="Times New Roman" w:hAnsi="Arial" w:cs="Arial"/>
            <w:color w:val="002060"/>
            <w:sz w:val="24"/>
            <w:szCs w:val="24"/>
            <w:u w:val="single"/>
            <w:lang w:eastAsia="en-GB"/>
          </w:rPr>
          <w:t>transition</w:t>
        </w:r>
        <w:r w:rsidRPr="00A10542">
          <w:rPr>
            <w:rFonts w:ascii="Arial" w:eastAsia="Times New Roman" w:hAnsi="Arial" w:cs="Arial"/>
            <w:sz w:val="24"/>
            <w:szCs w:val="24"/>
            <w:lang w:eastAsia="en-GB"/>
          </w:rPr>
          <w:t xml:space="preserve"> </w:t>
        </w:r>
        <w:r w:rsidRPr="00A10542">
          <w:rPr>
            <w:rFonts w:ascii="Arial" w:eastAsia="Times New Roman" w:hAnsi="Arial" w:cs="Arial"/>
            <w:sz w:val="32"/>
            <w:szCs w:val="32"/>
            <w:vertAlign w:val="superscript"/>
            <w:lang w:eastAsia="en-GB"/>
          </w:rPr>
          <w:t>xxxiii</w:t>
        </w:r>
      </w:hyperlink>
      <w:r w:rsidRPr="00A10542">
        <w:rPr>
          <w:rFonts w:ascii="Arial" w:eastAsia="Times New Roman" w:hAnsi="Arial" w:cs="Arial"/>
          <w:sz w:val="24"/>
          <w:szCs w:val="24"/>
          <w:lang w:eastAsia="en-GB"/>
        </w:rPr>
        <w:t>, when a child turns 18</w:t>
      </w:r>
    </w:p>
    <w:p w:rsidR="00A10542" w:rsidRPr="00A10542" w:rsidRDefault="00A10542" w:rsidP="00A10542">
      <w:pPr>
        <w:widowControl w:val="0"/>
        <w:autoSpaceDE w:val="0"/>
        <w:autoSpaceDN w:val="0"/>
        <w:adjustRightInd w:val="0"/>
        <w:spacing w:after="0" w:line="35"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28"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(MCA applies once a person turns 16). The duties in both Acts are on the Local Authority, but this does not exclude the need for all organisations to work together to ensure that the safeguarding adult’s policy and procedures work in conjunction with those for children and young people.</w:t>
      </w:r>
    </w:p>
    <w:p w:rsidR="00A10542" w:rsidRPr="00A10542" w:rsidRDefault="00A10542" w:rsidP="00A10542">
      <w:pPr>
        <w:widowControl w:val="0"/>
        <w:autoSpaceDE w:val="0"/>
        <w:autoSpaceDN w:val="0"/>
        <w:adjustRightInd w:val="0"/>
        <w:spacing w:after="0" w:line="337"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34"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 xml:space="preserve">There should be robust joint working arrangements between children’s and adults’ services for young people who meet the criteria set out in </w:t>
      </w:r>
      <w:hyperlink w:anchor="page21" w:history="1">
        <w:r w:rsidRPr="00A10542">
          <w:rPr>
            <w:rFonts w:ascii="Arial" w:eastAsia="Times New Roman" w:hAnsi="Arial" w:cs="Arial"/>
            <w:color w:val="0000FF"/>
            <w:sz w:val="24"/>
            <w:szCs w:val="24"/>
            <w:u w:val="single"/>
            <w:lang w:eastAsia="en-GB"/>
          </w:rPr>
          <w:t>Section 2.2</w:t>
        </w:r>
      </w:hyperlink>
      <w:r w:rsidRPr="00A10542">
        <w:rPr>
          <w:rFonts w:ascii="Arial" w:eastAsia="Times New Roman" w:hAnsi="Arial" w:cs="Arial"/>
          <w:sz w:val="24"/>
          <w:szCs w:val="24"/>
          <w:u w:val="single"/>
          <w:lang w:eastAsia="en-GB"/>
        </w:rPr>
        <w:t xml:space="preserve"> </w:t>
      </w:r>
      <w:r w:rsidRPr="00A10542">
        <w:rPr>
          <w:rFonts w:ascii="Arial" w:eastAsia="Times New Roman" w:hAnsi="Arial" w:cs="Arial"/>
          <w:sz w:val="24"/>
          <w:szCs w:val="24"/>
          <w:lang w:eastAsia="en-GB"/>
        </w:rPr>
        <w:t>of this document. The care needs of the young person should be at the forefront of any support planning and requires a co-ordinated multi-agency approach. Assessments of care needs should include issues of safeguarding and risk. Care planning needs to ensure that the young adult’s safety is not put at risk through delays in providing the services they need to maintain their independence, wellbeing and choice.</w:t>
      </w:r>
    </w:p>
    <w:p w:rsidR="00A10542" w:rsidRPr="00A10542" w:rsidRDefault="00A10542" w:rsidP="00A10542">
      <w:pPr>
        <w:widowControl w:val="0"/>
        <w:overflowPunct w:val="0"/>
        <w:autoSpaceDE w:val="0"/>
        <w:autoSpaceDN w:val="0"/>
        <w:adjustRightInd w:val="0"/>
        <w:spacing w:after="0" w:line="233" w:lineRule="auto"/>
        <w:jc w:val="both"/>
        <w:rPr>
          <w:rFonts w:ascii="Arial" w:eastAsia="Times New Roman" w:hAnsi="Arial" w:cs="Arial"/>
          <w:sz w:val="24"/>
          <w:szCs w:val="24"/>
          <w:lang w:eastAsia="en-GB"/>
        </w:rPr>
      </w:pPr>
      <w:bookmarkStart w:id="5" w:name="page24"/>
      <w:bookmarkEnd w:id="5"/>
    </w:p>
    <w:p w:rsidR="00A10542" w:rsidRPr="00A10542" w:rsidRDefault="00A10542" w:rsidP="00A10542">
      <w:pPr>
        <w:widowControl w:val="0"/>
        <w:overflowPunct w:val="0"/>
        <w:autoSpaceDE w:val="0"/>
        <w:autoSpaceDN w:val="0"/>
        <w:adjustRightInd w:val="0"/>
        <w:spacing w:after="0" w:line="233"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Where there are on-going safeguarding issues for a young person and it is anticipated that on reaching 18 years of age they are likely to require adult safeguarding, safeguarding arrangements should be discussed as part of transition support planning and protection. Conference Chairs and Independent Reviewing Officers, if involved, should seek assurance that there has been appropriate consultation with the young person by adult social care and invite them to any relevant conference or review. Clarification should be sought on:</w:t>
      </w:r>
    </w:p>
    <w:p w:rsidR="00A10542" w:rsidRPr="00A10542" w:rsidRDefault="00A10542" w:rsidP="00A10542">
      <w:pPr>
        <w:widowControl w:val="0"/>
        <w:autoSpaceDE w:val="0"/>
        <w:autoSpaceDN w:val="0"/>
        <w:adjustRightInd w:val="0"/>
        <w:spacing w:after="0" w:line="352" w:lineRule="exact"/>
        <w:rPr>
          <w:rFonts w:ascii="Times New Roman" w:eastAsia="Times New Roman" w:hAnsi="Times New Roman" w:cs="Times New Roman"/>
          <w:sz w:val="24"/>
          <w:szCs w:val="24"/>
          <w:lang w:eastAsia="en-GB"/>
        </w:rPr>
      </w:pPr>
    </w:p>
    <w:p w:rsidR="00A10542" w:rsidRPr="00A10542" w:rsidRDefault="00A10542" w:rsidP="00A10542">
      <w:pPr>
        <w:widowControl w:val="0"/>
        <w:numPr>
          <w:ilvl w:val="0"/>
          <w:numId w:val="13"/>
        </w:numPr>
        <w:tabs>
          <w:tab w:val="clear" w:pos="720"/>
          <w:tab w:val="num" w:pos="733"/>
        </w:tabs>
        <w:overflowPunct w:val="0"/>
        <w:autoSpaceDE w:val="0"/>
        <w:autoSpaceDN w:val="0"/>
        <w:adjustRightInd w:val="0"/>
        <w:spacing w:after="0" w:line="211" w:lineRule="auto"/>
        <w:ind w:left="740" w:right="440" w:hanging="447"/>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What information and advice the young person has received about adult safeguarding; </w:t>
      </w:r>
    </w:p>
    <w:p w:rsidR="00A10542" w:rsidRPr="00A10542" w:rsidRDefault="00A10542" w:rsidP="00A10542">
      <w:pPr>
        <w:widowControl w:val="0"/>
        <w:autoSpaceDE w:val="0"/>
        <w:autoSpaceDN w:val="0"/>
        <w:adjustRightInd w:val="0"/>
        <w:spacing w:after="0" w:line="118" w:lineRule="exact"/>
        <w:rPr>
          <w:rFonts w:ascii="Symbol" w:eastAsia="Times New Roman" w:hAnsi="Symbol" w:cs="Symbol"/>
          <w:sz w:val="24"/>
          <w:szCs w:val="24"/>
          <w:lang w:eastAsia="en-GB"/>
        </w:rPr>
      </w:pPr>
    </w:p>
    <w:p w:rsidR="00A10542" w:rsidRPr="00A10542" w:rsidRDefault="00A10542" w:rsidP="00A10542">
      <w:pPr>
        <w:widowControl w:val="0"/>
        <w:numPr>
          <w:ilvl w:val="0"/>
          <w:numId w:val="13"/>
        </w:numPr>
        <w:overflowPunct w:val="0"/>
        <w:autoSpaceDE w:val="0"/>
        <w:autoSpaceDN w:val="0"/>
        <w:adjustRightInd w:val="0"/>
        <w:spacing w:after="0" w:line="240" w:lineRule="auto"/>
        <w:ind w:hanging="427"/>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The need for advocacy and support; </w:t>
      </w:r>
    </w:p>
    <w:p w:rsidR="00A10542" w:rsidRPr="00A10542" w:rsidRDefault="00A10542" w:rsidP="00A10542">
      <w:pPr>
        <w:widowControl w:val="0"/>
        <w:autoSpaceDE w:val="0"/>
        <w:autoSpaceDN w:val="0"/>
        <w:adjustRightInd w:val="0"/>
        <w:spacing w:after="0" w:line="118" w:lineRule="exact"/>
        <w:rPr>
          <w:rFonts w:ascii="Symbol" w:eastAsia="Times New Roman" w:hAnsi="Symbol" w:cs="Symbol"/>
          <w:sz w:val="24"/>
          <w:szCs w:val="24"/>
          <w:lang w:eastAsia="en-GB"/>
        </w:rPr>
      </w:pPr>
    </w:p>
    <w:p w:rsidR="00A10542" w:rsidRPr="00A10542" w:rsidRDefault="00A10542" w:rsidP="00A10542">
      <w:pPr>
        <w:widowControl w:val="0"/>
        <w:numPr>
          <w:ilvl w:val="0"/>
          <w:numId w:val="13"/>
        </w:numPr>
        <w:overflowPunct w:val="0"/>
        <w:autoSpaceDE w:val="0"/>
        <w:autoSpaceDN w:val="0"/>
        <w:adjustRightInd w:val="0"/>
        <w:spacing w:after="0" w:line="240" w:lineRule="auto"/>
        <w:ind w:hanging="427"/>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Whether a mental capacity assessment is needed and who will undertake it. </w:t>
      </w:r>
    </w:p>
    <w:p w:rsidR="00A10542" w:rsidRPr="00A10542" w:rsidRDefault="00A10542" w:rsidP="00A10542">
      <w:pPr>
        <w:widowControl w:val="0"/>
        <w:autoSpaceDE w:val="0"/>
        <w:autoSpaceDN w:val="0"/>
        <w:adjustRightInd w:val="0"/>
        <w:spacing w:after="0" w:line="116" w:lineRule="exact"/>
        <w:rPr>
          <w:rFonts w:ascii="Symbol" w:eastAsia="Times New Roman" w:hAnsi="Symbol" w:cs="Symbol"/>
          <w:sz w:val="24"/>
          <w:szCs w:val="24"/>
          <w:lang w:eastAsia="en-GB"/>
        </w:rPr>
      </w:pPr>
    </w:p>
    <w:p w:rsidR="00A10542" w:rsidRPr="00A10542" w:rsidRDefault="00A10542" w:rsidP="00A10542">
      <w:pPr>
        <w:widowControl w:val="0"/>
        <w:numPr>
          <w:ilvl w:val="0"/>
          <w:numId w:val="13"/>
        </w:numPr>
        <w:overflowPunct w:val="0"/>
        <w:autoSpaceDE w:val="0"/>
        <w:autoSpaceDN w:val="0"/>
        <w:adjustRightInd w:val="0"/>
        <w:spacing w:after="0" w:line="240" w:lineRule="auto"/>
        <w:ind w:hanging="427"/>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If Best Interest decisions need to be made </w:t>
      </w:r>
    </w:p>
    <w:p w:rsidR="00A10542" w:rsidRPr="00A10542" w:rsidRDefault="00A10542" w:rsidP="00A10542">
      <w:pPr>
        <w:widowControl w:val="0"/>
        <w:autoSpaceDE w:val="0"/>
        <w:autoSpaceDN w:val="0"/>
        <w:adjustRightInd w:val="0"/>
        <w:spacing w:after="0" w:line="118" w:lineRule="exact"/>
        <w:rPr>
          <w:rFonts w:ascii="Symbol" w:eastAsia="Times New Roman" w:hAnsi="Symbol" w:cs="Symbol"/>
          <w:sz w:val="24"/>
          <w:szCs w:val="24"/>
          <w:lang w:eastAsia="en-GB"/>
        </w:rPr>
      </w:pPr>
    </w:p>
    <w:p w:rsidR="00A10542" w:rsidRPr="00A10542" w:rsidRDefault="00A10542" w:rsidP="00A10542">
      <w:pPr>
        <w:widowControl w:val="0"/>
        <w:numPr>
          <w:ilvl w:val="0"/>
          <w:numId w:val="13"/>
        </w:numPr>
        <w:overflowPunct w:val="0"/>
        <w:autoSpaceDE w:val="0"/>
        <w:autoSpaceDN w:val="0"/>
        <w:adjustRightInd w:val="0"/>
        <w:spacing w:after="0" w:line="240" w:lineRule="auto"/>
        <w:ind w:hanging="427"/>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Whether any application needs to be made to the Court of Protection </w:t>
      </w:r>
    </w:p>
    <w:p w:rsidR="00A10542" w:rsidRPr="00A10542" w:rsidRDefault="00A10542" w:rsidP="00A10542">
      <w:pPr>
        <w:widowControl w:val="0"/>
        <w:autoSpaceDE w:val="0"/>
        <w:autoSpaceDN w:val="0"/>
        <w:adjustRightInd w:val="0"/>
        <w:spacing w:after="0" w:line="332"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16" w:lineRule="auto"/>
        <w:ind w:right="20"/>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If the young person is not subject to a plan, it may be prudent to hold a professionals meeting.</w:t>
      </w:r>
    </w:p>
    <w:p w:rsidR="00A10542" w:rsidRPr="00A10542" w:rsidRDefault="00A10542" w:rsidP="00A10542">
      <w:pPr>
        <w:widowControl w:val="0"/>
        <w:autoSpaceDE w:val="0"/>
        <w:autoSpaceDN w:val="0"/>
        <w:adjustRightInd w:val="0"/>
        <w:spacing w:after="0" w:line="283" w:lineRule="exact"/>
        <w:rPr>
          <w:rFonts w:ascii="Times New Roman" w:eastAsia="Times New Roman" w:hAnsi="Times New Roman" w:cs="Times New Roman"/>
          <w:sz w:val="24"/>
          <w:szCs w:val="24"/>
          <w:lang w:eastAsia="en-GB"/>
        </w:rPr>
      </w:pPr>
    </w:p>
    <w:p w:rsidR="00A10542" w:rsidRPr="00A10542" w:rsidRDefault="00A10542" w:rsidP="00A10542">
      <w:pPr>
        <w:widowControl w:val="0"/>
        <w:autoSpaceDE w:val="0"/>
        <w:autoSpaceDN w:val="0"/>
        <w:adjustRightInd w:val="0"/>
        <w:spacing w:after="0" w:line="240" w:lineRule="auto"/>
        <w:rPr>
          <w:rFonts w:ascii="Times New Roman" w:eastAsia="Times New Roman" w:hAnsi="Times New Roman" w:cs="Times New Roman"/>
          <w:sz w:val="24"/>
          <w:szCs w:val="24"/>
          <w:lang w:eastAsia="en-GB"/>
        </w:rPr>
      </w:pPr>
      <w:proofErr w:type="gramStart"/>
      <w:r w:rsidRPr="00A10542">
        <w:rPr>
          <w:rFonts w:ascii="Arial" w:eastAsia="Times New Roman" w:hAnsi="Arial" w:cs="Arial"/>
          <w:b/>
          <w:bCs/>
          <w:sz w:val="24"/>
          <w:szCs w:val="24"/>
          <w:lang w:eastAsia="en-GB"/>
        </w:rPr>
        <w:t>2.2.4  Children</w:t>
      </w:r>
      <w:proofErr w:type="gramEnd"/>
      <w:r w:rsidRPr="00A10542">
        <w:rPr>
          <w:rFonts w:ascii="Arial" w:eastAsia="Times New Roman" w:hAnsi="Arial" w:cs="Arial"/>
          <w:b/>
          <w:bCs/>
          <w:sz w:val="24"/>
          <w:szCs w:val="24"/>
          <w:lang w:eastAsia="en-GB"/>
        </w:rPr>
        <w:t xml:space="preserve"> and Young People who abuse</w:t>
      </w:r>
    </w:p>
    <w:p w:rsidR="00A10542" w:rsidRPr="00A10542" w:rsidRDefault="00A10542" w:rsidP="00A10542">
      <w:pPr>
        <w:widowControl w:val="0"/>
        <w:autoSpaceDE w:val="0"/>
        <w:autoSpaceDN w:val="0"/>
        <w:adjustRightInd w:val="0"/>
        <w:spacing w:after="0" w:line="332"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25"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If a child or children is/are causing harm to an adult covered by the adult safeguarding procedures, action should be taken under these procedures, and a referral and close liaison with children’s services should take place.</w:t>
      </w:r>
    </w:p>
    <w:p w:rsidR="00A10542" w:rsidRPr="00A10542" w:rsidRDefault="00A10542" w:rsidP="00A10542">
      <w:pPr>
        <w:widowControl w:val="0"/>
        <w:autoSpaceDE w:val="0"/>
        <w:autoSpaceDN w:val="0"/>
        <w:adjustRightInd w:val="0"/>
        <w:spacing w:after="0" w:line="330"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25" w:lineRule="auto"/>
        <w:ind w:right="20"/>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Physical and sexual abuse towards parents and other relatives (for example, grandparents, aunts, uncles) some of whom, may be adults at risk, can be carried out by adults and by young people and children, some of which can cause serious</w:t>
      </w:r>
    </w:p>
    <w:p w:rsidR="00A10542" w:rsidRPr="00A10542" w:rsidRDefault="00A10542" w:rsidP="00A10542">
      <w:pPr>
        <w:widowControl w:val="0"/>
        <w:autoSpaceDE w:val="0"/>
        <w:autoSpaceDN w:val="0"/>
        <w:adjustRightInd w:val="0"/>
        <w:spacing w:after="0" w:line="52"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17" w:lineRule="auto"/>
        <w:ind w:right="20"/>
        <w:jc w:val="both"/>
        <w:rPr>
          <w:rFonts w:ascii="Times New Roman" w:eastAsia="Times New Roman" w:hAnsi="Times New Roman" w:cs="Times New Roman"/>
          <w:sz w:val="24"/>
          <w:szCs w:val="24"/>
          <w:lang w:eastAsia="en-GB"/>
        </w:rPr>
      </w:pPr>
      <w:proofErr w:type="gramStart"/>
      <w:r w:rsidRPr="00A10542">
        <w:rPr>
          <w:rFonts w:ascii="Arial" w:eastAsia="Times New Roman" w:hAnsi="Arial" w:cs="Arial"/>
          <w:sz w:val="24"/>
          <w:szCs w:val="24"/>
          <w:lang w:eastAsia="en-GB"/>
        </w:rPr>
        <w:t>harm</w:t>
      </w:r>
      <w:proofErr w:type="gramEnd"/>
      <w:r w:rsidRPr="00A10542">
        <w:rPr>
          <w:rFonts w:ascii="Arial" w:eastAsia="Times New Roman" w:hAnsi="Arial" w:cs="Arial"/>
          <w:sz w:val="24"/>
          <w:szCs w:val="24"/>
          <w:lang w:eastAsia="en-GB"/>
        </w:rPr>
        <w:t xml:space="preserve"> or death. The UK prevalence study of elder abuse identified younger adults (rather than the person’s partner) as the main perpetrators of financial </w:t>
      </w:r>
      <w:proofErr w:type="spellStart"/>
      <w:r w:rsidRPr="00A10542">
        <w:rPr>
          <w:rFonts w:ascii="Arial" w:eastAsia="Times New Roman" w:hAnsi="Arial" w:cs="Arial"/>
          <w:sz w:val="24"/>
          <w:szCs w:val="24"/>
          <w:lang w:eastAsia="en-GB"/>
        </w:rPr>
        <w:t>abuse.</w:t>
      </w:r>
      <w:r w:rsidRPr="00A10542">
        <w:rPr>
          <w:rFonts w:ascii="Arial" w:eastAsia="Times New Roman" w:hAnsi="Arial" w:cs="Arial"/>
          <w:sz w:val="32"/>
          <w:szCs w:val="32"/>
          <w:vertAlign w:val="superscript"/>
          <w:lang w:eastAsia="en-GB"/>
        </w:rPr>
        <w:t>xxxiv</w:t>
      </w:r>
      <w:proofErr w:type="spellEnd"/>
    </w:p>
    <w:p w:rsidR="00A10542" w:rsidRPr="00A10542" w:rsidRDefault="00A10542" w:rsidP="00A10542">
      <w:pPr>
        <w:widowControl w:val="0"/>
        <w:autoSpaceDE w:val="0"/>
        <w:autoSpaceDN w:val="0"/>
        <w:adjustRightInd w:val="0"/>
        <w:spacing w:after="0" w:line="200" w:lineRule="exact"/>
        <w:rPr>
          <w:rFonts w:ascii="Times New Roman" w:eastAsia="Times New Roman" w:hAnsi="Times New Roman" w:cs="Times New Roman"/>
          <w:sz w:val="24"/>
          <w:szCs w:val="24"/>
          <w:lang w:eastAsia="en-GB"/>
        </w:rPr>
      </w:pPr>
    </w:p>
    <w:p w:rsidR="00A10542" w:rsidRPr="00A10542" w:rsidRDefault="00A10542" w:rsidP="00A10542">
      <w:pPr>
        <w:widowControl w:val="0"/>
        <w:autoSpaceDE w:val="0"/>
        <w:autoSpaceDN w:val="0"/>
        <w:adjustRightInd w:val="0"/>
        <w:spacing w:after="0" w:line="240" w:lineRule="auto"/>
        <w:rPr>
          <w:rFonts w:ascii="Times New Roman" w:eastAsia="Times New Roman" w:hAnsi="Times New Roman" w:cs="Times New Roman"/>
          <w:sz w:val="24"/>
          <w:szCs w:val="24"/>
          <w:lang w:eastAsia="en-GB"/>
        </w:rPr>
      </w:pPr>
      <w:proofErr w:type="gramStart"/>
      <w:r w:rsidRPr="00A10542">
        <w:rPr>
          <w:rFonts w:ascii="Arial" w:eastAsia="Times New Roman" w:hAnsi="Arial" w:cs="Arial"/>
          <w:b/>
          <w:bCs/>
          <w:sz w:val="24"/>
          <w:szCs w:val="24"/>
          <w:lang w:eastAsia="en-GB"/>
        </w:rPr>
        <w:t>2.2.5  Young</w:t>
      </w:r>
      <w:proofErr w:type="gramEnd"/>
      <w:r w:rsidRPr="00A10542">
        <w:rPr>
          <w:rFonts w:ascii="Arial" w:eastAsia="Times New Roman" w:hAnsi="Arial" w:cs="Arial"/>
          <w:b/>
          <w:bCs/>
          <w:sz w:val="24"/>
          <w:szCs w:val="24"/>
          <w:lang w:eastAsia="en-GB"/>
        </w:rPr>
        <w:t xml:space="preserve"> Carers</w:t>
      </w:r>
    </w:p>
    <w:p w:rsidR="00A10542" w:rsidRPr="00A10542" w:rsidRDefault="00A10542" w:rsidP="00A10542">
      <w:pPr>
        <w:widowControl w:val="0"/>
        <w:autoSpaceDE w:val="0"/>
        <w:autoSpaceDN w:val="0"/>
        <w:adjustRightInd w:val="0"/>
        <w:spacing w:after="0" w:line="278"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192"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3"/>
          <w:szCs w:val="23"/>
          <w:lang w:eastAsia="en-GB"/>
        </w:rPr>
        <w:t xml:space="preserve">In respect of young carers, </w:t>
      </w:r>
      <w:hyperlink r:id="rId23" w:history="1">
        <w:r w:rsidRPr="00A10542">
          <w:rPr>
            <w:rFonts w:ascii="Arial" w:eastAsia="Times New Roman" w:hAnsi="Arial" w:cs="Arial"/>
            <w:sz w:val="23"/>
            <w:szCs w:val="23"/>
            <w:lang w:eastAsia="en-GB"/>
          </w:rPr>
          <w:t xml:space="preserve"> </w:t>
        </w:r>
        <w:r w:rsidRPr="00A10542">
          <w:rPr>
            <w:rFonts w:ascii="Arial" w:eastAsia="Times New Roman" w:hAnsi="Arial" w:cs="Arial"/>
            <w:color w:val="0000FF"/>
            <w:sz w:val="23"/>
            <w:szCs w:val="23"/>
            <w:u w:val="single"/>
            <w:lang w:eastAsia="en-GB"/>
          </w:rPr>
          <w:t>Section 1 of the Care Act 2014</w:t>
        </w:r>
        <w:r w:rsidRPr="00A10542">
          <w:rPr>
            <w:rFonts w:ascii="Arial" w:eastAsia="Times New Roman" w:hAnsi="Arial" w:cs="Arial"/>
            <w:sz w:val="31"/>
            <w:szCs w:val="31"/>
            <w:u w:val="single"/>
            <w:vertAlign w:val="superscript"/>
            <w:lang w:eastAsia="en-GB"/>
          </w:rPr>
          <w:t>xi</w:t>
        </w:r>
      </w:hyperlink>
      <w:r w:rsidRPr="00A10542">
        <w:rPr>
          <w:rFonts w:ascii="Arial" w:eastAsia="Times New Roman" w:hAnsi="Arial" w:cs="Arial"/>
          <w:sz w:val="31"/>
          <w:szCs w:val="31"/>
          <w:u w:val="single"/>
          <w:vertAlign w:val="superscript"/>
          <w:lang w:eastAsia="en-GB"/>
        </w:rPr>
        <w:t>x</w:t>
      </w:r>
      <w:r w:rsidRPr="00A10542">
        <w:rPr>
          <w:rFonts w:ascii="Arial" w:eastAsia="Times New Roman" w:hAnsi="Arial" w:cs="Arial"/>
          <w:sz w:val="23"/>
          <w:szCs w:val="23"/>
          <w:lang w:eastAsia="en-GB"/>
        </w:rPr>
        <w:t xml:space="preserve">, alongside </w:t>
      </w:r>
      <w:hyperlink r:id="rId24" w:history="1">
        <w:r w:rsidRPr="00A10542">
          <w:rPr>
            <w:rFonts w:ascii="Arial" w:eastAsia="Times New Roman" w:hAnsi="Arial" w:cs="Arial"/>
            <w:sz w:val="23"/>
            <w:szCs w:val="23"/>
            <w:lang w:eastAsia="en-GB"/>
          </w:rPr>
          <w:t xml:space="preserve"> </w:t>
        </w:r>
        <w:r w:rsidRPr="00A10542">
          <w:rPr>
            <w:rFonts w:ascii="Arial" w:eastAsia="Times New Roman" w:hAnsi="Arial" w:cs="Arial"/>
            <w:color w:val="0000FF"/>
            <w:sz w:val="23"/>
            <w:szCs w:val="23"/>
            <w:u w:val="single"/>
            <w:lang w:eastAsia="en-GB"/>
          </w:rPr>
          <w:t>Sectio</w:t>
        </w:r>
      </w:hyperlink>
      <w:r w:rsidRPr="00A10542">
        <w:rPr>
          <w:rFonts w:ascii="Arial" w:eastAsia="Times New Roman" w:hAnsi="Arial" w:cs="Arial"/>
          <w:color w:val="0000FF"/>
          <w:sz w:val="23"/>
          <w:szCs w:val="23"/>
          <w:u w:val="single"/>
          <w:lang w:eastAsia="en-GB"/>
        </w:rPr>
        <w:t>n</w:t>
      </w:r>
      <w:r w:rsidRPr="00A10542">
        <w:rPr>
          <w:rFonts w:ascii="Arial" w:eastAsia="Times New Roman" w:hAnsi="Arial" w:cs="Arial"/>
          <w:sz w:val="23"/>
          <w:szCs w:val="23"/>
          <w:lang w:eastAsia="en-GB"/>
        </w:rPr>
        <w:t xml:space="preserve"> </w:t>
      </w:r>
      <w:hyperlink r:id="rId25" w:history="1">
        <w:r w:rsidRPr="00A10542">
          <w:rPr>
            <w:rFonts w:ascii="Arial" w:eastAsia="Times New Roman" w:hAnsi="Arial" w:cs="Arial"/>
            <w:color w:val="0000FF"/>
            <w:sz w:val="23"/>
            <w:szCs w:val="23"/>
            <w:lang w:eastAsia="en-GB"/>
          </w:rPr>
          <w:t xml:space="preserve"> </w:t>
        </w:r>
        <w:r w:rsidRPr="00A10542">
          <w:rPr>
            <w:rFonts w:ascii="Arial" w:eastAsia="Times New Roman" w:hAnsi="Arial" w:cs="Arial"/>
            <w:color w:val="0000FF"/>
            <w:sz w:val="23"/>
            <w:szCs w:val="23"/>
            <w:u w:val="single"/>
            <w:lang w:eastAsia="en-GB"/>
          </w:rPr>
          <w:t>9</w:t>
        </w:r>
      </w:hyperlink>
      <w:r w:rsidRPr="00A10542">
        <w:rPr>
          <w:rFonts w:ascii="Arial" w:eastAsia="Times New Roman" w:hAnsi="Arial" w:cs="Arial"/>
          <w:color w:val="0000FF"/>
          <w:sz w:val="23"/>
          <w:szCs w:val="23"/>
          <w:u w:val="single"/>
          <w:lang w:eastAsia="en-GB"/>
        </w:rPr>
        <w:t>6</w:t>
      </w:r>
      <w:r w:rsidRPr="00A10542">
        <w:rPr>
          <w:rFonts w:ascii="Arial" w:eastAsia="Times New Roman" w:hAnsi="Arial" w:cs="Arial"/>
          <w:sz w:val="31"/>
          <w:szCs w:val="31"/>
          <w:vertAlign w:val="superscript"/>
          <w:lang w:eastAsia="en-GB"/>
        </w:rPr>
        <w:t>xxxv</w:t>
      </w:r>
      <w:r w:rsidRPr="00A10542">
        <w:rPr>
          <w:rFonts w:ascii="Arial" w:eastAsia="Times New Roman" w:hAnsi="Arial" w:cs="Arial"/>
          <w:color w:val="0000FF"/>
          <w:sz w:val="23"/>
          <w:szCs w:val="23"/>
          <w:lang w:eastAsia="en-GB"/>
        </w:rPr>
        <w:t xml:space="preserve"> </w:t>
      </w:r>
      <w:r w:rsidRPr="00A10542">
        <w:rPr>
          <w:rFonts w:ascii="Arial" w:eastAsia="Times New Roman" w:hAnsi="Arial" w:cs="Arial"/>
          <w:sz w:val="23"/>
          <w:szCs w:val="23"/>
          <w:lang w:eastAsia="en-GB"/>
        </w:rPr>
        <w:t>and</w:t>
      </w:r>
      <w:r w:rsidRPr="00A10542">
        <w:rPr>
          <w:rFonts w:ascii="Arial" w:eastAsia="Times New Roman" w:hAnsi="Arial" w:cs="Arial"/>
          <w:color w:val="0000FF"/>
          <w:sz w:val="23"/>
          <w:szCs w:val="23"/>
          <w:lang w:eastAsia="en-GB"/>
        </w:rPr>
        <w:t xml:space="preserve"> </w:t>
      </w:r>
      <w:hyperlink r:id="rId26" w:history="1">
        <w:r w:rsidRPr="00A10542">
          <w:rPr>
            <w:rFonts w:ascii="Arial" w:eastAsia="Times New Roman" w:hAnsi="Arial" w:cs="Arial"/>
            <w:color w:val="0000FF"/>
            <w:sz w:val="23"/>
            <w:szCs w:val="23"/>
            <w:lang w:eastAsia="en-GB"/>
          </w:rPr>
          <w:t xml:space="preserve"> </w:t>
        </w:r>
        <w:r w:rsidRPr="00A10542">
          <w:rPr>
            <w:rFonts w:ascii="Arial" w:eastAsia="Times New Roman" w:hAnsi="Arial" w:cs="Arial"/>
            <w:color w:val="0000FF"/>
            <w:sz w:val="23"/>
            <w:szCs w:val="23"/>
            <w:u w:val="single"/>
            <w:lang w:eastAsia="en-GB"/>
          </w:rPr>
          <w:t>Section 9</w:t>
        </w:r>
      </w:hyperlink>
      <w:r w:rsidRPr="00A10542">
        <w:rPr>
          <w:rFonts w:ascii="Arial" w:eastAsia="Times New Roman" w:hAnsi="Arial" w:cs="Arial"/>
          <w:color w:val="0000FF"/>
          <w:sz w:val="23"/>
          <w:szCs w:val="23"/>
          <w:u w:val="single"/>
          <w:lang w:eastAsia="en-GB"/>
        </w:rPr>
        <w:t>7</w:t>
      </w:r>
      <w:r w:rsidRPr="00A10542">
        <w:rPr>
          <w:rFonts w:ascii="Arial" w:eastAsia="Times New Roman" w:hAnsi="Arial" w:cs="Arial"/>
          <w:sz w:val="31"/>
          <w:szCs w:val="31"/>
          <w:vertAlign w:val="superscript"/>
          <w:lang w:eastAsia="en-GB"/>
        </w:rPr>
        <w:t>xxxvi</w:t>
      </w:r>
      <w:r w:rsidRPr="00A10542">
        <w:rPr>
          <w:rFonts w:ascii="Arial" w:eastAsia="Times New Roman" w:hAnsi="Arial" w:cs="Arial"/>
          <w:color w:val="0000FF"/>
          <w:sz w:val="23"/>
          <w:szCs w:val="23"/>
          <w:lang w:eastAsia="en-GB"/>
        </w:rPr>
        <w:t xml:space="preserve"> </w:t>
      </w:r>
      <w:r w:rsidRPr="00A10542">
        <w:rPr>
          <w:rFonts w:ascii="Arial" w:eastAsia="Times New Roman" w:hAnsi="Arial" w:cs="Arial"/>
          <w:sz w:val="23"/>
          <w:szCs w:val="23"/>
          <w:lang w:eastAsia="en-GB"/>
        </w:rPr>
        <w:t>of the Children and Families Act 2014, offers a joined up</w:t>
      </w:r>
    </w:p>
    <w:p w:rsidR="00A10542" w:rsidRPr="00A10542" w:rsidRDefault="00A10542" w:rsidP="00A10542">
      <w:pPr>
        <w:widowControl w:val="0"/>
        <w:autoSpaceDE w:val="0"/>
        <w:autoSpaceDN w:val="0"/>
        <w:adjustRightInd w:val="0"/>
        <w:spacing w:after="0" w:line="35"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17" w:lineRule="auto"/>
        <w:ind w:right="20"/>
        <w:jc w:val="both"/>
        <w:rPr>
          <w:rFonts w:ascii="Times New Roman" w:eastAsia="Times New Roman" w:hAnsi="Times New Roman" w:cs="Times New Roman"/>
          <w:sz w:val="24"/>
          <w:szCs w:val="24"/>
          <w:lang w:eastAsia="en-GB"/>
        </w:rPr>
      </w:pPr>
      <w:proofErr w:type="gramStart"/>
      <w:r w:rsidRPr="00A10542">
        <w:rPr>
          <w:rFonts w:ascii="Arial" w:eastAsia="Times New Roman" w:hAnsi="Arial" w:cs="Arial"/>
          <w:sz w:val="24"/>
          <w:szCs w:val="24"/>
          <w:lang w:eastAsia="en-GB"/>
        </w:rPr>
        <w:t>legal</w:t>
      </w:r>
      <w:proofErr w:type="gramEnd"/>
      <w:r w:rsidRPr="00A10542">
        <w:rPr>
          <w:rFonts w:ascii="Arial" w:eastAsia="Times New Roman" w:hAnsi="Arial" w:cs="Arial"/>
          <w:sz w:val="24"/>
          <w:szCs w:val="24"/>
          <w:lang w:eastAsia="en-GB"/>
        </w:rPr>
        <w:t xml:space="preserve"> framework to identify young carers and parent carers and their support needs. Both Acts have a strong emphasis on outcomes and wellbeing.</w:t>
      </w:r>
    </w:p>
    <w:p w:rsidR="00A10542" w:rsidRPr="00A10542" w:rsidRDefault="00A10542" w:rsidP="00A10542">
      <w:pPr>
        <w:widowControl w:val="0"/>
        <w:autoSpaceDE w:val="0"/>
        <w:autoSpaceDN w:val="0"/>
        <w:adjustRightInd w:val="0"/>
        <w:spacing w:after="0" w:line="281" w:lineRule="exact"/>
        <w:rPr>
          <w:rFonts w:ascii="Times New Roman" w:eastAsia="Times New Roman" w:hAnsi="Times New Roman" w:cs="Times New Roman"/>
          <w:sz w:val="24"/>
          <w:szCs w:val="24"/>
          <w:lang w:eastAsia="en-GB"/>
        </w:rPr>
      </w:pPr>
    </w:p>
    <w:p w:rsidR="00A10542" w:rsidRPr="00A10542" w:rsidRDefault="00A10542" w:rsidP="00A10542">
      <w:pPr>
        <w:keepNext/>
        <w:autoSpaceDE w:val="0"/>
        <w:autoSpaceDN w:val="0"/>
        <w:adjustRightInd w:val="0"/>
        <w:spacing w:after="0" w:line="240" w:lineRule="auto"/>
        <w:rPr>
          <w:rFonts w:ascii="Times New Roman" w:eastAsia="Times New Roman" w:hAnsi="Times New Roman" w:cs="Times New Roman"/>
          <w:sz w:val="24"/>
          <w:szCs w:val="24"/>
          <w:lang w:eastAsia="en-GB"/>
        </w:rPr>
      </w:pPr>
      <w:proofErr w:type="gramStart"/>
      <w:r w:rsidRPr="00A10542">
        <w:rPr>
          <w:rFonts w:ascii="Arial" w:eastAsia="Times New Roman" w:hAnsi="Arial" w:cs="Arial"/>
          <w:b/>
          <w:bCs/>
          <w:sz w:val="24"/>
          <w:szCs w:val="24"/>
          <w:lang w:eastAsia="en-GB"/>
        </w:rPr>
        <w:t>2.2.6  Carers</w:t>
      </w:r>
      <w:proofErr w:type="gramEnd"/>
      <w:r w:rsidRPr="00A10542">
        <w:rPr>
          <w:rFonts w:ascii="Arial" w:eastAsia="Times New Roman" w:hAnsi="Arial" w:cs="Arial"/>
          <w:b/>
          <w:bCs/>
          <w:sz w:val="24"/>
          <w:szCs w:val="24"/>
          <w:lang w:eastAsia="en-GB"/>
        </w:rPr>
        <w:t xml:space="preserve"> and safeguarding</w:t>
      </w:r>
    </w:p>
    <w:p w:rsidR="00A10542" w:rsidRPr="00A10542" w:rsidRDefault="00A10542" w:rsidP="00A10542">
      <w:pPr>
        <w:keepNext/>
        <w:autoSpaceDE w:val="0"/>
        <w:autoSpaceDN w:val="0"/>
        <w:adjustRightInd w:val="0"/>
        <w:spacing w:after="0" w:line="332" w:lineRule="exact"/>
        <w:rPr>
          <w:rFonts w:ascii="Times New Roman" w:eastAsia="Times New Roman" w:hAnsi="Times New Roman" w:cs="Times New Roman"/>
          <w:sz w:val="24"/>
          <w:szCs w:val="24"/>
          <w:lang w:eastAsia="en-GB"/>
        </w:rPr>
      </w:pPr>
    </w:p>
    <w:p w:rsidR="00A10542" w:rsidRPr="00A10542" w:rsidRDefault="00A10542" w:rsidP="00A10542">
      <w:pPr>
        <w:keepNext/>
        <w:overflowPunct w:val="0"/>
        <w:autoSpaceDE w:val="0"/>
        <w:autoSpaceDN w:val="0"/>
        <w:adjustRightInd w:val="0"/>
        <w:spacing w:after="0" w:line="217" w:lineRule="auto"/>
        <w:ind w:right="120"/>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Circumstances in which a carer could be involved in a situation that may require a safeguarding response includes when:</w:t>
      </w:r>
    </w:p>
    <w:p w:rsidR="00A10542" w:rsidRPr="00A10542" w:rsidRDefault="00A10542" w:rsidP="00A10542">
      <w:pPr>
        <w:widowControl w:val="0"/>
        <w:autoSpaceDE w:val="0"/>
        <w:autoSpaceDN w:val="0"/>
        <w:adjustRightInd w:val="0"/>
        <w:spacing w:after="0" w:line="284" w:lineRule="exact"/>
        <w:rPr>
          <w:rFonts w:ascii="Times New Roman" w:eastAsia="Times New Roman" w:hAnsi="Times New Roman" w:cs="Times New Roman"/>
          <w:sz w:val="24"/>
          <w:szCs w:val="24"/>
          <w:lang w:eastAsia="en-GB"/>
        </w:rPr>
      </w:pPr>
    </w:p>
    <w:p w:rsidR="00A10542" w:rsidRPr="00A10542" w:rsidRDefault="00A10542" w:rsidP="00A10542">
      <w:pPr>
        <w:widowControl w:val="0"/>
        <w:numPr>
          <w:ilvl w:val="0"/>
          <w:numId w:val="14"/>
        </w:numPr>
        <w:overflowPunct w:val="0"/>
        <w:autoSpaceDE w:val="0"/>
        <w:autoSpaceDN w:val="0"/>
        <w:adjustRightInd w:val="0"/>
        <w:spacing w:after="0" w:line="240" w:lineRule="auto"/>
        <w:ind w:hanging="432"/>
        <w:jc w:val="both"/>
        <w:rPr>
          <w:rFonts w:ascii="Symbol" w:eastAsia="Times New Roman" w:hAnsi="Symbol" w:cs="Symbol"/>
          <w:sz w:val="20"/>
          <w:szCs w:val="20"/>
          <w:lang w:eastAsia="en-GB"/>
        </w:rPr>
      </w:pPr>
      <w:r w:rsidRPr="00A10542">
        <w:rPr>
          <w:rFonts w:ascii="Arial" w:eastAsia="Times New Roman" w:hAnsi="Arial" w:cs="Arial"/>
          <w:sz w:val="24"/>
          <w:szCs w:val="24"/>
          <w:lang w:eastAsia="en-GB"/>
        </w:rPr>
        <w:t xml:space="preserve">A carer may witness or speak up about abuse or neglect; </w:t>
      </w:r>
    </w:p>
    <w:p w:rsidR="00A10542" w:rsidRPr="00A10542" w:rsidRDefault="00A10542" w:rsidP="00A10542">
      <w:pPr>
        <w:widowControl w:val="0"/>
        <w:autoSpaceDE w:val="0"/>
        <w:autoSpaceDN w:val="0"/>
        <w:adjustRightInd w:val="0"/>
        <w:spacing w:after="0" w:line="170" w:lineRule="exact"/>
        <w:rPr>
          <w:rFonts w:ascii="Symbol" w:eastAsia="Times New Roman" w:hAnsi="Symbol" w:cs="Symbol"/>
          <w:sz w:val="20"/>
          <w:szCs w:val="20"/>
          <w:lang w:eastAsia="en-GB"/>
        </w:rPr>
      </w:pPr>
    </w:p>
    <w:p w:rsidR="00A10542" w:rsidRPr="00A10542" w:rsidRDefault="00A10542" w:rsidP="00A10542">
      <w:pPr>
        <w:widowControl w:val="0"/>
        <w:numPr>
          <w:ilvl w:val="0"/>
          <w:numId w:val="14"/>
        </w:numPr>
        <w:tabs>
          <w:tab w:val="clear" w:pos="720"/>
          <w:tab w:val="num" w:pos="700"/>
        </w:tabs>
        <w:overflowPunct w:val="0"/>
        <w:autoSpaceDE w:val="0"/>
        <w:autoSpaceDN w:val="0"/>
        <w:adjustRightInd w:val="0"/>
        <w:spacing w:after="0" w:line="225" w:lineRule="auto"/>
        <w:ind w:left="700" w:right="20" w:hanging="412"/>
        <w:rPr>
          <w:rFonts w:ascii="Symbol" w:eastAsia="Times New Roman" w:hAnsi="Symbol" w:cs="Symbol"/>
          <w:sz w:val="20"/>
          <w:szCs w:val="20"/>
          <w:lang w:eastAsia="en-GB"/>
        </w:rPr>
      </w:pPr>
      <w:r w:rsidRPr="00A10542">
        <w:rPr>
          <w:rFonts w:ascii="Arial" w:eastAsia="Times New Roman" w:hAnsi="Arial" w:cs="Arial"/>
          <w:sz w:val="24"/>
          <w:szCs w:val="24"/>
          <w:lang w:eastAsia="en-GB"/>
        </w:rPr>
        <w:t xml:space="preserve">A carer may experience intentional or unintentional harm from the adult they are trying to support or from professionals and organisations they are in contact with; or, </w:t>
      </w:r>
    </w:p>
    <w:p w:rsidR="00A10542" w:rsidRPr="00A10542" w:rsidRDefault="00A10542" w:rsidP="00A10542">
      <w:pPr>
        <w:widowControl w:val="0"/>
        <w:autoSpaceDE w:val="0"/>
        <w:autoSpaceDN w:val="0"/>
        <w:adjustRightInd w:val="0"/>
        <w:spacing w:after="0" w:line="171" w:lineRule="exact"/>
        <w:rPr>
          <w:rFonts w:ascii="Symbol" w:eastAsia="Times New Roman" w:hAnsi="Symbol" w:cs="Symbol"/>
          <w:sz w:val="20"/>
          <w:szCs w:val="20"/>
          <w:lang w:eastAsia="en-GB"/>
        </w:rPr>
      </w:pPr>
    </w:p>
    <w:p w:rsidR="00A10542" w:rsidRPr="00A10542" w:rsidRDefault="00A10542" w:rsidP="00A10542">
      <w:pPr>
        <w:widowControl w:val="0"/>
        <w:numPr>
          <w:ilvl w:val="0"/>
          <w:numId w:val="14"/>
        </w:numPr>
        <w:tabs>
          <w:tab w:val="clear" w:pos="720"/>
          <w:tab w:val="num" w:pos="700"/>
        </w:tabs>
        <w:overflowPunct w:val="0"/>
        <w:autoSpaceDE w:val="0"/>
        <w:autoSpaceDN w:val="0"/>
        <w:adjustRightInd w:val="0"/>
        <w:spacing w:after="0" w:line="217" w:lineRule="auto"/>
        <w:ind w:left="700" w:right="340" w:hanging="412"/>
        <w:jc w:val="both"/>
        <w:rPr>
          <w:rFonts w:ascii="Symbol" w:eastAsia="Times New Roman" w:hAnsi="Symbol" w:cs="Symbol"/>
          <w:sz w:val="20"/>
          <w:szCs w:val="20"/>
          <w:lang w:eastAsia="en-GB"/>
        </w:rPr>
      </w:pPr>
      <w:r w:rsidRPr="00A10542">
        <w:rPr>
          <w:rFonts w:ascii="Arial" w:eastAsia="Times New Roman" w:hAnsi="Arial" w:cs="Arial"/>
          <w:sz w:val="24"/>
          <w:szCs w:val="24"/>
          <w:lang w:eastAsia="en-GB"/>
        </w:rPr>
        <w:t xml:space="preserve">A carer may unintentionally or intentionally harm or neglect the adult they support on their own or with others. </w:t>
      </w:r>
    </w:p>
    <w:p w:rsidR="00A10542" w:rsidRPr="00A10542" w:rsidRDefault="00A10542" w:rsidP="00A10542">
      <w:pPr>
        <w:widowControl w:val="0"/>
        <w:autoSpaceDE w:val="0"/>
        <w:autoSpaceDN w:val="0"/>
        <w:adjustRightInd w:val="0"/>
        <w:spacing w:after="0" w:line="200" w:lineRule="exact"/>
        <w:rPr>
          <w:rFonts w:ascii="Times New Roman" w:eastAsia="Times New Roman" w:hAnsi="Times New Roman" w:cs="Times New Roman"/>
          <w:sz w:val="24"/>
          <w:szCs w:val="24"/>
          <w:lang w:eastAsia="en-GB"/>
        </w:rPr>
      </w:pPr>
    </w:p>
    <w:p w:rsidR="00A10542" w:rsidRPr="00A10542" w:rsidRDefault="00A10542" w:rsidP="00A10542">
      <w:pPr>
        <w:widowControl w:val="0"/>
        <w:autoSpaceDE w:val="0"/>
        <w:autoSpaceDN w:val="0"/>
        <w:adjustRightInd w:val="0"/>
        <w:spacing w:after="0" w:line="200"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17" w:lineRule="auto"/>
        <w:ind w:left="100" w:right="100"/>
        <w:jc w:val="both"/>
        <w:rPr>
          <w:rFonts w:ascii="Times New Roman" w:eastAsia="Times New Roman" w:hAnsi="Times New Roman" w:cs="Times New Roman"/>
          <w:sz w:val="24"/>
          <w:szCs w:val="24"/>
          <w:lang w:eastAsia="en-GB"/>
        </w:rPr>
      </w:pPr>
      <w:bookmarkStart w:id="6" w:name="page25"/>
      <w:bookmarkEnd w:id="6"/>
      <w:r w:rsidRPr="00A10542">
        <w:rPr>
          <w:rFonts w:ascii="Arial" w:eastAsia="Times New Roman" w:hAnsi="Arial" w:cs="Arial"/>
          <w:sz w:val="24"/>
          <w:szCs w:val="24"/>
          <w:lang w:eastAsia="en-GB"/>
        </w:rPr>
        <w:t xml:space="preserve">Where there is intentional abuse, adult safeguarding under </w:t>
      </w:r>
      <w:hyperlink r:id="rId27" w:history="1">
        <w:r w:rsidRPr="00A10542">
          <w:rPr>
            <w:rFonts w:ascii="Arial" w:eastAsia="Times New Roman" w:hAnsi="Arial" w:cs="Arial"/>
            <w:sz w:val="24"/>
            <w:szCs w:val="24"/>
            <w:lang w:eastAsia="en-GB"/>
          </w:rPr>
          <w:t xml:space="preserve"> </w:t>
        </w:r>
        <w:r w:rsidRPr="00A10542">
          <w:rPr>
            <w:rFonts w:ascii="Arial" w:eastAsia="Times New Roman" w:hAnsi="Arial" w:cs="Arial"/>
            <w:color w:val="0000FF"/>
            <w:sz w:val="24"/>
            <w:szCs w:val="24"/>
            <w:u w:val="single"/>
            <w:lang w:eastAsia="en-GB"/>
          </w:rPr>
          <w:t>Section 42, the Car</w:t>
        </w:r>
      </w:hyperlink>
      <w:r w:rsidRPr="00A10542">
        <w:rPr>
          <w:rFonts w:ascii="Arial" w:eastAsia="Times New Roman" w:hAnsi="Arial" w:cs="Arial"/>
          <w:color w:val="0000FF"/>
          <w:sz w:val="24"/>
          <w:szCs w:val="24"/>
          <w:u w:val="single"/>
          <w:lang w:eastAsia="en-GB"/>
        </w:rPr>
        <w:t>e</w:t>
      </w:r>
      <w:r w:rsidRPr="00A10542">
        <w:rPr>
          <w:rFonts w:ascii="Arial" w:eastAsia="Times New Roman" w:hAnsi="Arial" w:cs="Arial"/>
          <w:sz w:val="24"/>
          <w:szCs w:val="24"/>
          <w:lang w:eastAsia="en-GB"/>
        </w:rPr>
        <w:t xml:space="preserve"> </w:t>
      </w:r>
      <w:hyperlink r:id="rId28" w:history="1">
        <w:r w:rsidRPr="00A10542">
          <w:rPr>
            <w:rFonts w:ascii="Arial" w:eastAsia="Times New Roman" w:hAnsi="Arial" w:cs="Arial"/>
            <w:color w:val="0000FF"/>
            <w:sz w:val="24"/>
            <w:szCs w:val="24"/>
            <w:lang w:eastAsia="en-GB"/>
          </w:rPr>
          <w:t xml:space="preserve"> </w:t>
        </w:r>
        <w:r w:rsidRPr="00A10542">
          <w:rPr>
            <w:rFonts w:ascii="Arial" w:eastAsia="Times New Roman" w:hAnsi="Arial" w:cs="Arial"/>
            <w:color w:val="0000FF"/>
            <w:sz w:val="24"/>
            <w:szCs w:val="24"/>
            <w:u w:val="single"/>
            <w:lang w:eastAsia="en-GB"/>
          </w:rPr>
          <w:t>Ac</w:t>
        </w:r>
      </w:hyperlink>
      <w:r w:rsidRPr="00A10542">
        <w:rPr>
          <w:rFonts w:ascii="Arial" w:eastAsia="Times New Roman" w:hAnsi="Arial" w:cs="Arial"/>
          <w:color w:val="0000FF"/>
          <w:sz w:val="24"/>
          <w:szCs w:val="24"/>
          <w:u w:val="single"/>
          <w:lang w:eastAsia="en-GB"/>
        </w:rPr>
        <w:t>t</w:t>
      </w:r>
      <w:hyperlink w:anchor="page17" w:history="1">
        <w:r w:rsidRPr="00A10542">
          <w:rPr>
            <w:rFonts w:ascii="Arial" w:eastAsia="Times New Roman" w:hAnsi="Arial" w:cs="Arial"/>
            <w:color w:val="0000FF"/>
            <w:sz w:val="24"/>
            <w:szCs w:val="24"/>
            <w:lang w:eastAsia="en-GB"/>
          </w:rPr>
          <w:t xml:space="preserve"> </w:t>
        </w:r>
        <w:r w:rsidRPr="00A10542">
          <w:rPr>
            <w:rFonts w:ascii="Arial" w:eastAsia="Times New Roman" w:hAnsi="Arial" w:cs="Arial"/>
            <w:sz w:val="32"/>
            <w:szCs w:val="32"/>
            <w:vertAlign w:val="superscript"/>
            <w:lang w:eastAsia="en-GB"/>
          </w:rPr>
          <w:t>xx</w:t>
        </w:r>
        <w:r w:rsidRPr="00A10542">
          <w:rPr>
            <w:rFonts w:ascii="Arial" w:eastAsia="Times New Roman" w:hAnsi="Arial" w:cs="Arial"/>
            <w:sz w:val="24"/>
            <w:szCs w:val="24"/>
            <w:lang w:eastAsia="en-GB"/>
          </w:rPr>
          <w:t>,</w:t>
        </w:r>
      </w:hyperlink>
      <w:r w:rsidRPr="00A10542">
        <w:rPr>
          <w:rFonts w:ascii="Arial" w:eastAsia="Times New Roman" w:hAnsi="Arial" w:cs="Arial"/>
          <w:sz w:val="24"/>
          <w:szCs w:val="24"/>
          <w:lang w:eastAsia="en-GB"/>
        </w:rPr>
        <w:t xml:space="preserve"> should</w:t>
      </w:r>
      <w:r w:rsidRPr="00A10542">
        <w:rPr>
          <w:rFonts w:ascii="Arial" w:eastAsia="Times New Roman" w:hAnsi="Arial" w:cs="Arial"/>
          <w:color w:val="0000FF"/>
          <w:sz w:val="24"/>
          <w:szCs w:val="24"/>
          <w:lang w:eastAsia="en-GB"/>
        </w:rPr>
        <w:t xml:space="preserve"> </w:t>
      </w:r>
      <w:r w:rsidRPr="00A10542">
        <w:rPr>
          <w:rFonts w:ascii="Arial" w:eastAsia="Times New Roman" w:hAnsi="Arial" w:cs="Arial"/>
          <w:sz w:val="24"/>
          <w:szCs w:val="24"/>
          <w:lang w:eastAsia="en-GB"/>
        </w:rPr>
        <w:t>always be considered.</w:t>
      </w:r>
    </w:p>
    <w:p w:rsidR="00A10542" w:rsidRPr="00A10542" w:rsidRDefault="00A10542" w:rsidP="00A10542">
      <w:pPr>
        <w:widowControl w:val="0"/>
        <w:autoSpaceDE w:val="0"/>
        <w:autoSpaceDN w:val="0"/>
        <w:adjustRightInd w:val="0"/>
        <w:spacing w:after="0" w:line="195"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21" w:lineRule="auto"/>
        <w:ind w:left="100" w:right="100"/>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 xml:space="preserve">Work developed by ADASS </w:t>
      </w:r>
      <w:r w:rsidRPr="00A10542">
        <w:rPr>
          <w:rFonts w:ascii="Arial" w:eastAsia="Times New Roman" w:hAnsi="Arial" w:cs="Arial"/>
          <w:sz w:val="32"/>
          <w:szCs w:val="32"/>
          <w:vertAlign w:val="superscript"/>
          <w:lang w:eastAsia="en-GB"/>
        </w:rPr>
        <w:t>xxxvii</w:t>
      </w:r>
      <w:r w:rsidRPr="00A10542">
        <w:rPr>
          <w:rFonts w:ascii="Arial" w:eastAsia="Times New Roman" w:hAnsi="Arial" w:cs="Arial"/>
          <w:sz w:val="24"/>
          <w:szCs w:val="24"/>
          <w:lang w:eastAsia="en-GB"/>
        </w:rPr>
        <w:t xml:space="preserve">, carers groups, commissioners and organisations working with carers, identify six distinct areas related to carers and safeguarding which can be viewed by clicking on the links below </w:t>
      </w:r>
      <w:r w:rsidRPr="00A10542">
        <w:rPr>
          <w:rFonts w:ascii="Arial" w:eastAsia="Times New Roman" w:hAnsi="Arial" w:cs="Arial"/>
          <w:i/>
          <w:iCs/>
          <w:sz w:val="24"/>
          <w:szCs w:val="24"/>
          <w:lang w:eastAsia="en-GB"/>
        </w:rPr>
        <w:t>(if unable to access hyperlink,</w:t>
      </w:r>
      <w:r w:rsidRPr="00A10542">
        <w:rPr>
          <w:rFonts w:ascii="Arial" w:eastAsia="Times New Roman" w:hAnsi="Arial" w:cs="Arial"/>
          <w:sz w:val="24"/>
          <w:szCs w:val="24"/>
          <w:lang w:eastAsia="en-GB"/>
        </w:rPr>
        <w:t xml:space="preserve"> </w:t>
      </w:r>
      <w:r w:rsidRPr="00A10542">
        <w:rPr>
          <w:rFonts w:ascii="Arial" w:eastAsia="Times New Roman" w:hAnsi="Arial" w:cs="Arial"/>
          <w:i/>
          <w:iCs/>
          <w:sz w:val="24"/>
          <w:szCs w:val="24"/>
          <w:lang w:eastAsia="en-GB"/>
        </w:rPr>
        <w:t>see Appendix 1)</w:t>
      </w:r>
      <w:r w:rsidRPr="00A10542">
        <w:rPr>
          <w:rFonts w:ascii="Arial" w:eastAsia="Times New Roman" w:hAnsi="Arial" w:cs="Arial"/>
          <w:sz w:val="24"/>
          <w:szCs w:val="24"/>
          <w:lang w:eastAsia="en-GB"/>
        </w:rPr>
        <w:t>:</w:t>
      </w:r>
    </w:p>
    <w:p w:rsidR="00A10542" w:rsidRPr="00A10542" w:rsidRDefault="00A10542" w:rsidP="00A10542">
      <w:pPr>
        <w:widowControl w:val="0"/>
        <w:autoSpaceDE w:val="0"/>
        <w:autoSpaceDN w:val="0"/>
        <w:adjustRightInd w:val="0"/>
        <w:spacing w:after="0" w:line="285" w:lineRule="exact"/>
        <w:rPr>
          <w:rFonts w:ascii="Times New Roman" w:eastAsia="Times New Roman" w:hAnsi="Times New Roman" w:cs="Times New Roman"/>
          <w:sz w:val="24"/>
          <w:szCs w:val="24"/>
          <w:lang w:eastAsia="en-GB"/>
        </w:rPr>
      </w:pPr>
    </w:p>
    <w:p w:rsidR="00A10542" w:rsidRPr="00A10542" w:rsidRDefault="00EE66FF" w:rsidP="00A10542">
      <w:pPr>
        <w:widowControl w:val="0"/>
        <w:numPr>
          <w:ilvl w:val="1"/>
          <w:numId w:val="15"/>
        </w:numPr>
        <w:tabs>
          <w:tab w:val="num" w:pos="820"/>
        </w:tabs>
        <w:overflowPunct w:val="0"/>
        <w:autoSpaceDE w:val="0"/>
        <w:autoSpaceDN w:val="0"/>
        <w:adjustRightInd w:val="0"/>
        <w:spacing w:after="0" w:line="240" w:lineRule="auto"/>
        <w:ind w:left="820" w:hanging="432"/>
        <w:jc w:val="both"/>
        <w:rPr>
          <w:rFonts w:ascii="Symbol" w:eastAsia="Times New Roman" w:hAnsi="Symbol" w:cs="Symbol"/>
          <w:sz w:val="24"/>
          <w:szCs w:val="24"/>
          <w:lang w:eastAsia="en-GB"/>
        </w:rPr>
      </w:pPr>
      <w:hyperlink w:anchor="page110" w:history="1">
        <w:r w:rsidR="00A10542" w:rsidRPr="00A10542">
          <w:rPr>
            <w:rFonts w:ascii="Arial" w:eastAsia="Times New Roman" w:hAnsi="Arial" w:cs="Arial"/>
            <w:color w:val="0000FF"/>
            <w:sz w:val="24"/>
            <w:szCs w:val="24"/>
            <w:u w:val="single"/>
            <w:lang w:eastAsia="en-GB"/>
          </w:rPr>
          <w:t xml:space="preserve"> Partnership workin</w:t>
        </w:r>
      </w:hyperlink>
      <w:r w:rsidR="00A10542" w:rsidRPr="00A10542">
        <w:rPr>
          <w:rFonts w:ascii="Arial" w:eastAsia="Times New Roman" w:hAnsi="Arial" w:cs="Arial"/>
          <w:color w:val="0000FF"/>
          <w:sz w:val="24"/>
          <w:szCs w:val="24"/>
          <w:u w:val="single"/>
          <w:lang w:eastAsia="en-GB"/>
        </w:rPr>
        <w:t xml:space="preserve">g </w:t>
      </w:r>
    </w:p>
    <w:p w:rsidR="00A10542" w:rsidRPr="00A10542" w:rsidRDefault="00A10542" w:rsidP="00A10542">
      <w:pPr>
        <w:widowControl w:val="0"/>
        <w:autoSpaceDE w:val="0"/>
        <w:autoSpaceDN w:val="0"/>
        <w:adjustRightInd w:val="0"/>
        <w:spacing w:after="0" w:line="118" w:lineRule="exact"/>
        <w:rPr>
          <w:rFonts w:ascii="Symbol" w:eastAsia="Times New Roman" w:hAnsi="Symbol" w:cs="Symbol"/>
          <w:sz w:val="24"/>
          <w:szCs w:val="24"/>
          <w:lang w:eastAsia="en-GB"/>
        </w:rPr>
      </w:pPr>
    </w:p>
    <w:p w:rsidR="00A10542" w:rsidRPr="00A10542" w:rsidRDefault="00EE66FF" w:rsidP="00A10542">
      <w:pPr>
        <w:widowControl w:val="0"/>
        <w:numPr>
          <w:ilvl w:val="1"/>
          <w:numId w:val="15"/>
        </w:numPr>
        <w:tabs>
          <w:tab w:val="num" w:pos="820"/>
        </w:tabs>
        <w:overflowPunct w:val="0"/>
        <w:autoSpaceDE w:val="0"/>
        <w:autoSpaceDN w:val="0"/>
        <w:adjustRightInd w:val="0"/>
        <w:spacing w:after="0" w:line="240" w:lineRule="auto"/>
        <w:ind w:left="820" w:hanging="432"/>
        <w:jc w:val="both"/>
        <w:rPr>
          <w:rFonts w:ascii="Symbol" w:eastAsia="Times New Roman" w:hAnsi="Symbol" w:cs="Symbol"/>
          <w:sz w:val="24"/>
          <w:szCs w:val="24"/>
          <w:lang w:eastAsia="en-GB"/>
        </w:rPr>
      </w:pPr>
      <w:hyperlink w:anchor="page110" w:history="1">
        <w:r w:rsidR="00A10542" w:rsidRPr="00A10542">
          <w:rPr>
            <w:rFonts w:ascii="Arial" w:eastAsia="Times New Roman" w:hAnsi="Arial" w:cs="Arial"/>
            <w:color w:val="0000FF"/>
            <w:sz w:val="24"/>
            <w:szCs w:val="24"/>
            <w:u w:val="single"/>
            <w:lang w:eastAsia="en-GB"/>
          </w:rPr>
          <w:t xml:space="preserve"> Preventio</w:t>
        </w:r>
      </w:hyperlink>
      <w:r w:rsidR="00A10542" w:rsidRPr="00A10542">
        <w:rPr>
          <w:rFonts w:ascii="Arial" w:eastAsia="Times New Roman" w:hAnsi="Arial" w:cs="Arial"/>
          <w:color w:val="0000FF"/>
          <w:sz w:val="24"/>
          <w:szCs w:val="24"/>
          <w:u w:val="single"/>
          <w:lang w:eastAsia="en-GB"/>
        </w:rPr>
        <w:t xml:space="preserve">n </w:t>
      </w:r>
    </w:p>
    <w:p w:rsidR="00A10542" w:rsidRPr="00A10542" w:rsidRDefault="00A10542" w:rsidP="00A10542">
      <w:pPr>
        <w:widowControl w:val="0"/>
        <w:autoSpaceDE w:val="0"/>
        <w:autoSpaceDN w:val="0"/>
        <w:adjustRightInd w:val="0"/>
        <w:spacing w:after="0" w:line="116" w:lineRule="exact"/>
        <w:rPr>
          <w:rFonts w:ascii="Symbol" w:eastAsia="Times New Roman" w:hAnsi="Symbol" w:cs="Symbol"/>
          <w:sz w:val="24"/>
          <w:szCs w:val="24"/>
          <w:lang w:eastAsia="en-GB"/>
        </w:rPr>
      </w:pPr>
    </w:p>
    <w:p w:rsidR="00A10542" w:rsidRPr="00A10542" w:rsidRDefault="00EE66FF" w:rsidP="00A10542">
      <w:pPr>
        <w:widowControl w:val="0"/>
        <w:numPr>
          <w:ilvl w:val="1"/>
          <w:numId w:val="15"/>
        </w:numPr>
        <w:tabs>
          <w:tab w:val="num" w:pos="820"/>
        </w:tabs>
        <w:overflowPunct w:val="0"/>
        <w:autoSpaceDE w:val="0"/>
        <w:autoSpaceDN w:val="0"/>
        <w:adjustRightInd w:val="0"/>
        <w:spacing w:after="0" w:line="240" w:lineRule="auto"/>
        <w:ind w:left="820" w:hanging="432"/>
        <w:jc w:val="both"/>
        <w:rPr>
          <w:rFonts w:ascii="Symbol" w:eastAsia="Times New Roman" w:hAnsi="Symbol" w:cs="Symbol"/>
          <w:sz w:val="24"/>
          <w:szCs w:val="24"/>
          <w:lang w:eastAsia="en-GB"/>
        </w:rPr>
      </w:pPr>
      <w:hyperlink w:anchor="page110" w:history="1">
        <w:r w:rsidR="00A10542" w:rsidRPr="00A10542">
          <w:rPr>
            <w:rFonts w:ascii="Arial" w:eastAsia="Times New Roman" w:hAnsi="Arial" w:cs="Arial"/>
            <w:color w:val="0000FF"/>
            <w:sz w:val="24"/>
            <w:szCs w:val="24"/>
            <w:u w:val="single"/>
            <w:lang w:eastAsia="en-GB"/>
          </w:rPr>
          <w:t xml:space="preserve"> Suppor</w:t>
        </w:r>
      </w:hyperlink>
      <w:r w:rsidR="00A10542" w:rsidRPr="00A10542">
        <w:rPr>
          <w:rFonts w:ascii="Arial" w:eastAsia="Times New Roman" w:hAnsi="Arial" w:cs="Arial"/>
          <w:color w:val="0000FF"/>
          <w:sz w:val="24"/>
          <w:szCs w:val="24"/>
          <w:u w:val="single"/>
          <w:lang w:eastAsia="en-GB"/>
        </w:rPr>
        <w:t xml:space="preserve">t </w:t>
      </w:r>
    </w:p>
    <w:p w:rsidR="00A10542" w:rsidRPr="00A10542" w:rsidRDefault="00A10542" w:rsidP="00A10542">
      <w:pPr>
        <w:widowControl w:val="0"/>
        <w:autoSpaceDE w:val="0"/>
        <w:autoSpaceDN w:val="0"/>
        <w:adjustRightInd w:val="0"/>
        <w:spacing w:after="0" w:line="118" w:lineRule="exact"/>
        <w:rPr>
          <w:rFonts w:ascii="Symbol" w:eastAsia="Times New Roman" w:hAnsi="Symbol" w:cs="Symbol"/>
          <w:sz w:val="24"/>
          <w:szCs w:val="24"/>
          <w:lang w:eastAsia="en-GB"/>
        </w:rPr>
      </w:pPr>
    </w:p>
    <w:p w:rsidR="00A10542" w:rsidRPr="00A10542" w:rsidRDefault="00EE66FF" w:rsidP="00A10542">
      <w:pPr>
        <w:widowControl w:val="0"/>
        <w:numPr>
          <w:ilvl w:val="1"/>
          <w:numId w:val="15"/>
        </w:numPr>
        <w:tabs>
          <w:tab w:val="num" w:pos="820"/>
        </w:tabs>
        <w:overflowPunct w:val="0"/>
        <w:autoSpaceDE w:val="0"/>
        <w:autoSpaceDN w:val="0"/>
        <w:adjustRightInd w:val="0"/>
        <w:spacing w:after="0" w:line="240" w:lineRule="auto"/>
        <w:ind w:left="820" w:hanging="432"/>
        <w:jc w:val="both"/>
        <w:rPr>
          <w:rFonts w:ascii="Symbol" w:eastAsia="Times New Roman" w:hAnsi="Symbol" w:cs="Symbol"/>
          <w:sz w:val="24"/>
          <w:szCs w:val="24"/>
          <w:lang w:eastAsia="en-GB"/>
        </w:rPr>
      </w:pPr>
      <w:hyperlink w:anchor="page111" w:history="1">
        <w:r w:rsidR="00A10542" w:rsidRPr="00A10542">
          <w:rPr>
            <w:rFonts w:ascii="Arial" w:eastAsia="Times New Roman" w:hAnsi="Arial" w:cs="Arial"/>
            <w:color w:val="0000FF"/>
            <w:sz w:val="24"/>
            <w:szCs w:val="24"/>
            <w:u w:val="single"/>
            <w:lang w:eastAsia="en-GB"/>
          </w:rPr>
          <w:t xml:space="preserve"> Information and Advic</w:t>
        </w:r>
      </w:hyperlink>
      <w:r w:rsidR="00A10542" w:rsidRPr="00A10542">
        <w:rPr>
          <w:rFonts w:ascii="Arial" w:eastAsia="Times New Roman" w:hAnsi="Arial" w:cs="Arial"/>
          <w:color w:val="0000FF"/>
          <w:sz w:val="24"/>
          <w:szCs w:val="24"/>
          <w:u w:val="single"/>
          <w:lang w:eastAsia="en-GB"/>
        </w:rPr>
        <w:t xml:space="preserve">e </w:t>
      </w:r>
    </w:p>
    <w:p w:rsidR="00A10542" w:rsidRPr="00A10542" w:rsidRDefault="00A10542" w:rsidP="00A10542">
      <w:pPr>
        <w:widowControl w:val="0"/>
        <w:autoSpaceDE w:val="0"/>
        <w:autoSpaceDN w:val="0"/>
        <w:adjustRightInd w:val="0"/>
        <w:spacing w:after="0" w:line="118" w:lineRule="exact"/>
        <w:rPr>
          <w:rFonts w:ascii="Symbol" w:eastAsia="Times New Roman" w:hAnsi="Symbol" w:cs="Symbol"/>
          <w:sz w:val="24"/>
          <w:szCs w:val="24"/>
          <w:lang w:eastAsia="en-GB"/>
        </w:rPr>
      </w:pPr>
    </w:p>
    <w:p w:rsidR="00A10542" w:rsidRPr="00A10542" w:rsidRDefault="00EE66FF" w:rsidP="00A10542">
      <w:pPr>
        <w:widowControl w:val="0"/>
        <w:numPr>
          <w:ilvl w:val="1"/>
          <w:numId w:val="15"/>
        </w:numPr>
        <w:tabs>
          <w:tab w:val="num" w:pos="820"/>
        </w:tabs>
        <w:overflowPunct w:val="0"/>
        <w:autoSpaceDE w:val="0"/>
        <w:autoSpaceDN w:val="0"/>
        <w:adjustRightInd w:val="0"/>
        <w:spacing w:after="0" w:line="240" w:lineRule="auto"/>
        <w:ind w:left="820" w:hanging="432"/>
        <w:jc w:val="both"/>
        <w:rPr>
          <w:rFonts w:ascii="Symbol" w:eastAsia="Times New Roman" w:hAnsi="Symbol" w:cs="Symbol"/>
          <w:sz w:val="24"/>
          <w:szCs w:val="24"/>
          <w:lang w:eastAsia="en-GB"/>
        </w:rPr>
      </w:pPr>
      <w:hyperlink w:anchor="page111" w:history="1">
        <w:r w:rsidR="00A10542" w:rsidRPr="00A10542">
          <w:rPr>
            <w:rFonts w:ascii="Arial" w:eastAsia="Times New Roman" w:hAnsi="Arial" w:cs="Arial"/>
            <w:color w:val="0000FF"/>
            <w:sz w:val="24"/>
            <w:szCs w:val="24"/>
            <w:u w:val="single"/>
            <w:lang w:eastAsia="en-GB"/>
          </w:rPr>
          <w:t xml:space="preserve"> Advocac</w:t>
        </w:r>
      </w:hyperlink>
      <w:r w:rsidR="00A10542" w:rsidRPr="00A10542">
        <w:rPr>
          <w:rFonts w:ascii="Arial" w:eastAsia="Times New Roman" w:hAnsi="Arial" w:cs="Arial"/>
          <w:color w:val="0000FF"/>
          <w:sz w:val="24"/>
          <w:szCs w:val="24"/>
          <w:u w:val="single"/>
          <w:lang w:eastAsia="en-GB"/>
        </w:rPr>
        <w:t xml:space="preserve">y </w:t>
      </w:r>
    </w:p>
    <w:p w:rsidR="00A10542" w:rsidRPr="00A10542" w:rsidRDefault="00A10542" w:rsidP="00A10542">
      <w:pPr>
        <w:widowControl w:val="0"/>
        <w:autoSpaceDE w:val="0"/>
        <w:autoSpaceDN w:val="0"/>
        <w:adjustRightInd w:val="0"/>
        <w:spacing w:after="0" w:line="118" w:lineRule="exact"/>
        <w:rPr>
          <w:rFonts w:ascii="Symbol" w:eastAsia="Times New Roman" w:hAnsi="Symbol" w:cs="Symbol"/>
          <w:sz w:val="24"/>
          <w:szCs w:val="24"/>
          <w:lang w:eastAsia="en-GB"/>
        </w:rPr>
      </w:pPr>
    </w:p>
    <w:p w:rsidR="00A10542" w:rsidRPr="00A10542" w:rsidRDefault="00EE66FF" w:rsidP="00A10542">
      <w:pPr>
        <w:widowControl w:val="0"/>
        <w:numPr>
          <w:ilvl w:val="1"/>
          <w:numId w:val="15"/>
        </w:numPr>
        <w:tabs>
          <w:tab w:val="num" w:pos="820"/>
        </w:tabs>
        <w:overflowPunct w:val="0"/>
        <w:autoSpaceDE w:val="0"/>
        <w:autoSpaceDN w:val="0"/>
        <w:adjustRightInd w:val="0"/>
        <w:spacing w:after="0" w:line="240" w:lineRule="auto"/>
        <w:ind w:left="820" w:hanging="432"/>
        <w:jc w:val="both"/>
        <w:rPr>
          <w:rFonts w:ascii="Symbol" w:eastAsia="Times New Roman" w:hAnsi="Symbol" w:cs="Symbol"/>
          <w:sz w:val="24"/>
          <w:szCs w:val="24"/>
          <w:lang w:eastAsia="en-GB"/>
        </w:rPr>
      </w:pPr>
      <w:hyperlink w:anchor="page111" w:history="1">
        <w:r w:rsidR="00A10542" w:rsidRPr="00A10542">
          <w:rPr>
            <w:rFonts w:ascii="Arial" w:eastAsia="Times New Roman" w:hAnsi="Arial" w:cs="Arial"/>
            <w:color w:val="0000FF"/>
            <w:sz w:val="24"/>
            <w:szCs w:val="24"/>
            <w:u w:val="single"/>
            <w:lang w:eastAsia="en-GB"/>
          </w:rPr>
          <w:t xml:space="preserve"> Role of carers in strategic plannin</w:t>
        </w:r>
      </w:hyperlink>
      <w:r w:rsidR="00A10542" w:rsidRPr="00A10542">
        <w:rPr>
          <w:rFonts w:ascii="Arial" w:eastAsia="Times New Roman" w:hAnsi="Arial" w:cs="Arial"/>
          <w:color w:val="0000FF"/>
          <w:sz w:val="24"/>
          <w:szCs w:val="24"/>
          <w:u w:val="single"/>
          <w:lang w:eastAsia="en-GB"/>
        </w:rPr>
        <w:t xml:space="preserve">g </w:t>
      </w:r>
    </w:p>
    <w:p w:rsidR="00A10542" w:rsidRPr="00A10542" w:rsidRDefault="00A10542" w:rsidP="00A10542">
      <w:pPr>
        <w:widowControl w:val="0"/>
        <w:autoSpaceDE w:val="0"/>
        <w:autoSpaceDN w:val="0"/>
        <w:adjustRightInd w:val="0"/>
        <w:spacing w:after="0" w:line="200" w:lineRule="exact"/>
        <w:rPr>
          <w:rFonts w:ascii="Symbol" w:eastAsia="Times New Roman" w:hAnsi="Symbol" w:cs="Symbol"/>
          <w:sz w:val="24"/>
          <w:szCs w:val="24"/>
          <w:lang w:eastAsia="en-GB"/>
        </w:rPr>
      </w:pPr>
    </w:p>
    <w:p w:rsidR="00A10542" w:rsidRPr="00A10542" w:rsidRDefault="00A10542" w:rsidP="00A10542">
      <w:pPr>
        <w:widowControl w:val="0"/>
        <w:autoSpaceDE w:val="0"/>
        <w:autoSpaceDN w:val="0"/>
        <w:adjustRightInd w:val="0"/>
        <w:spacing w:after="0" w:line="278" w:lineRule="exact"/>
        <w:rPr>
          <w:rFonts w:ascii="Symbol" w:eastAsia="Times New Roman" w:hAnsi="Symbol" w:cs="Symbol"/>
          <w:sz w:val="24"/>
          <w:szCs w:val="24"/>
          <w:lang w:eastAsia="en-GB"/>
        </w:rPr>
      </w:pPr>
    </w:p>
    <w:p w:rsidR="00A10542" w:rsidRPr="00A10542" w:rsidRDefault="00A10542" w:rsidP="00A10542">
      <w:pPr>
        <w:widowControl w:val="0"/>
        <w:numPr>
          <w:ilvl w:val="0"/>
          <w:numId w:val="15"/>
        </w:numPr>
        <w:tabs>
          <w:tab w:val="num" w:pos="820"/>
        </w:tabs>
        <w:overflowPunct w:val="0"/>
        <w:autoSpaceDE w:val="0"/>
        <w:autoSpaceDN w:val="0"/>
        <w:adjustRightInd w:val="0"/>
        <w:spacing w:after="0" w:line="240" w:lineRule="auto"/>
        <w:ind w:left="820" w:hanging="715"/>
        <w:jc w:val="both"/>
        <w:rPr>
          <w:rFonts w:ascii="Arial" w:eastAsia="Times New Roman" w:hAnsi="Arial" w:cs="Arial"/>
          <w:b/>
          <w:bCs/>
          <w:sz w:val="28"/>
          <w:szCs w:val="28"/>
          <w:lang w:eastAsia="en-GB"/>
        </w:rPr>
      </w:pPr>
      <w:r w:rsidRPr="00A10542">
        <w:rPr>
          <w:rFonts w:ascii="Arial" w:eastAsia="Times New Roman" w:hAnsi="Arial" w:cs="Arial"/>
          <w:b/>
          <w:bCs/>
          <w:sz w:val="28"/>
          <w:szCs w:val="28"/>
          <w:lang w:eastAsia="en-GB"/>
        </w:rPr>
        <w:t xml:space="preserve">Types and indicators of abuse and neglect </w:t>
      </w:r>
    </w:p>
    <w:p w:rsidR="00A10542" w:rsidRPr="00A10542" w:rsidRDefault="00A10542" w:rsidP="00A10542">
      <w:pPr>
        <w:widowControl w:val="0"/>
        <w:autoSpaceDE w:val="0"/>
        <w:autoSpaceDN w:val="0"/>
        <w:adjustRightInd w:val="0"/>
        <w:spacing w:after="0" w:line="277"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29" w:lineRule="auto"/>
        <w:ind w:left="100" w:right="100"/>
        <w:jc w:val="both"/>
        <w:rPr>
          <w:rFonts w:ascii="Arial" w:eastAsia="Times New Roman" w:hAnsi="Arial" w:cs="Arial"/>
          <w:sz w:val="24"/>
          <w:szCs w:val="24"/>
          <w:lang w:eastAsia="en-GB"/>
        </w:rPr>
      </w:pPr>
      <w:r w:rsidRPr="00A10542">
        <w:rPr>
          <w:rFonts w:ascii="Arial" w:eastAsia="Times New Roman" w:hAnsi="Arial" w:cs="Arial"/>
          <w:sz w:val="24"/>
          <w:szCs w:val="24"/>
          <w:lang w:eastAsia="en-GB"/>
        </w:rPr>
        <w:t xml:space="preserve">The </w:t>
      </w:r>
      <w:hyperlink r:id="rId29" w:history="1">
        <w:r w:rsidRPr="00A10542">
          <w:rPr>
            <w:rFonts w:ascii="Arial" w:eastAsia="Times New Roman" w:hAnsi="Arial" w:cs="Arial"/>
            <w:sz w:val="24"/>
            <w:szCs w:val="24"/>
            <w:lang w:eastAsia="en-GB"/>
          </w:rPr>
          <w:t xml:space="preserve"> </w:t>
        </w:r>
        <w:r w:rsidRPr="00A10542">
          <w:rPr>
            <w:rFonts w:ascii="Arial" w:eastAsia="Times New Roman" w:hAnsi="Arial" w:cs="Arial"/>
            <w:color w:val="0000FF"/>
            <w:sz w:val="24"/>
            <w:szCs w:val="24"/>
            <w:u w:val="single"/>
            <w:lang w:eastAsia="en-GB"/>
          </w:rPr>
          <w:t xml:space="preserve">Care and Support statutory </w:t>
        </w:r>
        <w:proofErr w:type="spellStart"/>
        <w:r w:rsidRPr="00A10542">
          <w:rPr>
            <w:rFonts w:ascii="Arial" w:eastAsia="Times New Roman" w:hAnsi="Arial" w:cs="Arial"/>
            <w:color w:val="0000FF"/>
            <w:sz w:val="24"/>
            <w:szCs w:val="24"/>
            <w:u w:val="single"/>
            <w:lang w:eastAsia="en-GB"/>
          </w:rPr>
          <w:t>guidance</w:t>
        </w:r>
        <w:r w:rsidRPr="00A10542">
          <w:rPr>
            <w:rFonts w:ascii="Arial" w:eastAsia="Times New Roman" w:hAnsi="Arial" w:cs="Arial"/>
            <w:sz w:val="32"/>
            <w:szCs w:val="32"/>
            <w:u w:val="single"/>
            <w:vertAlign w:val="superscript"/>
            <w:lang w:eastAsia="en-GB"/>
          </w:rPr>
          <w:t>ii</w:t>
        </w:r>
        <w:proofErr w:type="spellEnd"/>
      </w:hyperlink>
      <w:r w:rsidRPr="00A10542">
        <w:rPr>
          <w:rFonts w:ascii="Arial" w:eastAsia="Times New Roman" w:hAnsi="Arial" w:cs="Arial"/>
          <w:sz w:val="24"/>
          <w:szCs w:val="24"/>
          <w:u w:val="single"/>
          <w:lang w:eastAsia="en-GB"/>
        </w:rPr>
        <w:t xml:space="preserve"> </w:t>
      </w:r>
      <w:r w:rsidRPr="00A10542">
        <w:rPr>
          <w:rFonts w:ascii="Arial" w:eastAsia="Times New Roman" w:hAnsi="Arial" w:cs="Arial"/>
          <w:sz w:val="24"/>
          <w:szCs w:val="24"/>
          <w:lang w:eastAsia="en-GB"/>
        </w:rPr>
        <w:t xml:space="preserve">identifies types of abuse, but also emphasises that organisation should not limit their view of what constitutes abuse or neglect. The specific circumstances of an individual case should always be considered (also refer to </w:t>
      </w:r>
      <w:hyperlink w:anchor="page21" w:history="1">
        <w:r w:rsidRPr="00A10542">
          <w:rPr>
            <w:rFonts w:ascii="Arial" w:eastAsia="Times New Roman" w:hAnsi="Arial" w:cs="Arial"/>
            <w:sz w:val="24"/>
            <w:szCs w:val="24"/>
            <w:lang w:eastAsia="en-GB"/>
          </w:rPr>
          <w:t xml:space="preserve"> </w:t>
        </w:r>
        <w:r w:rsidRPr="00A10542">
          <w:rPr>
            <w:rFonts w:ascii="Arial" w:eastAsia="Times New Roman" w:hAnsi="Arial" w:cs="Arial"/>
            <w:color w:val="0000FF"/>
            <w:sz w:val="24"/>
            <w:szCs w:val="24"/>
            <w:u w:val="single"/>
            <w:lang w:eastAsia="en-GB"/>
          </w:rPr>
          <w:t>Section 2.2 abov</w:t>
        </w:r>
      </w:hyperlink>
      <w:r w:rsidRPr="00A10542">
        <w:rPr>
          <w:rFonts w:ascii="Arial" w:eastAsia="Times New Roman" w:hAnsi="Arial" w:cs="Arial"/>
          <w:color w:val="0000FF"/>
          <w:sz w:val="24"/>
          <w:szCs w:val="24"/>
          <w:u w:val="single"/>
          <w:lang w:eastAsia="en-GB"/>
        </w:rPr>
        <w:t>e</w:t>
      </w:r>
      <w:r w:rsidRPr="00A10542">
        <w:rPr>
          <w:rFonts w:ascii="Arial" w:eastAsia="Times New Roman" w:hAnsi="Arial" w:cs="Arial"/>
          <w:sz w:val="24"/>
          <w:szCs w:val="24"/>
          <w:lang w:eastAsia="en-GB"/>
        </w:rPr>
        <w:t>). All three factors need to be satisfied for a safeguarding enquiry to be addressed in accordance with Section 42 of the Care Act. The table that follows identifies what forms of abuse are considered in the guidance documents.</w:t>
      </w:r>
    </w:p>
    <w:p w:rsidR="00A10542" w:rsidRPr="00A10542" w:rsidRDefault="00A10542" w:rsidP="00A10542">
      <w:pPr>
        <w:widowControl w:val="0"/>
        <w:overflowPunct w:val="0"/>
        <w:autoSpaceDE w:val="0"/>
        <w:autoSpaceDN w:val="0"/>
        <w:adjustRightInd w:val="0"/>
        <w:spacing w:after="0" w:line="229" w:lineRule="auto"/>
        <w:ind w:left="100" w:right="100"/>
        <w:jc w:val="both"/>
        <w:rPr>
          <w:rFonts w:ascii="Arial" w:eastAsia="Times New Roman" w:hAnsi="Arial" w:cs="Arial"/>
          <w:sz w:val="24"/>
          <w:szCs w:val="24"/>
          <w:lang w:eastAsia="en-GB"/>
        </w:rPr>
      </w:pPr>
    </w:p>
    <w:p w:rsidR="00A10542" w:rsidRPr="00A10542" w:rsidRDefault="00A10542" w:rsidP="00A10542">
      <w:pPr>
        <w:widowControl w:val="0"/>
        <w:autoSpaceDE w:val="0"/>
        <w:autoSpaceDN w:val="0"/>
        <w:adjustRightInd w:val="0"/>
        <w:spacing w:after="0" w:line="200" w:lineRule="exact"/>
        <w:rPr>
          <w:rFonts w:ascii="Times New Roman" w:eastAsia="Times New Roman" w:hAnsi="Times New Roman" w:cs="Times New Roman"/>
          <w:sz w:val="24"/>
          <w:szCs w:val="24"/>
          <w:lang w:eastAsia="en-GB"/>
        </w:rPr>
      </w:pPr>
    </w:p>
    <w:p w:rsidR="00A10542" w:rsidRPr="00A10542" w:rsidRDefault="00A10542" w:rsidP="00A10542">
      <w:pPr>
        <w:widowControl w:val="0"/>
        <w:autoSpaceDE w:val="0"/>
        <w:autoSpaceDN w:val="0"/>
        <w:adjustRightInd w:val="0"/>
        <w:spacing w:after="0" w:line="200" w:lineRule="exact"/>
        <w:rPr>
          <w:rFonts w:ascii="Times New Roman" w:eastAsia="Times New Roman" w:hAnsi="Times New Roman" w:cs="Times New Roman"/>
          <w:sz w:val="24"/>
          <w:szCs w:val="24"/>
          <w:lang w:eastAsia="en-GB"/>
        </w:rPr>
      </w:pPr>
    </w:p>
    <w:tbl>
      <w:tblPr>
        <w:tblStyle w:val="GridTable4Accent5"/>
        <w:tblW w:w="10207" w:type="dxa"/>
        <w:tblInd w:w="-998" w:type="dxa"/>
        <w:tblLook w:val="04A0" w:firstRow="1" w:lastRow="0" w:firstColumn="1" w:lastColumn="0" w:noHBand="0" w:noVBand="1"/>
      </w:tblPr>
      <w:tblGrid>
        <w:gridCol w:w="3261"/>
        <w:gridCol w:w="6946"/>
      </w:tblGrid>
      <w:tr w:rsidR="00A10542" w:rsidRPr="00A10542" w:rsidTr="00E302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rsidR="00A10542" w:rsidRPr="00A10542" w:rsidRDefault="00A10542" w:rsidP="00A10542">
            <w:pPr>
              <w:jc w:val="center"/>
              <w:rPr>
                <w:rFonts w:ascii="Calibri" w:eastAsia="Calibri" w:hAnsi="Calibri" w:cs="Times New Roman"/>
                <w:sz w:val="28"/>
                <w:szCs w:val="28"/>
              </w:rPr>
            </w:pPr>
            <w:r w:rsidRPr="00A10542">
              <w:rPr>
                <w:rFonts w:ascii="Calibri" w:eastAsia="Calibri" w:hAnsi="Calibri" w:cs="Times New Roman"/>
                <w:sz w:val="28"/>
                <w:szCs w:val="28"/>
              </w:rPr>
              <w:t>TYPE OF ABUSE</w:t>
            </w:r>
          </w:p>
        </w:tc>
        <w:tc>
          <w:tcPr>
            <w:tcW w:w="6946" w:type="dxa"/>
          </w:tcPr>
          <w:p w:rsidR="00A10542" w:rsidRPr="00A10542" w:rsidRDefault="00A10542" w:rsidP="00A1054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8"/>
                <w:szCs w:val="28"/>
              </w:rPr>
            </w:pPr>
            <w:r w:rsidRPr="00A10542">
              <w:rPr>
                <w:rFonts w:ascii="Calibri" w:eastAsia="Calibri" w:hAnsi="Calibri" w:cs="Times New Roman"/>
                <w:sz w:val="28"/>
                <w:szCs w:val="28"/>
              </w:rPr>
              <w:t>DESCRIPTION OR SUPPORTING GUIDANCE</w:t>
            </w:r>
          </w:p>
          <w:p w:rsidR="00A10542" w:rsidRPr="00A10542" w:rsidRDefault="00A10542" w:rsidP="00A1054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8"/>
                <w:szCs w:val="28"/>
              </w:rPr>
            </w:pPr>
          </w:p>
        </w:tc>
      </w:tr>
      <w:tr w:rsidR="00A10542" w:rsidRPr="00A10542" w:rsidTr="00E30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rsidR="00A10542" w:rsidRPr="00A10542" w:rsidRDefault="00A10542" w:rsidP="00A10542">
            <w:pPr>
              <w:rPr>
                <w:rFonts w:ascii="Calibri" w:eastAsia="Calibri" w:hAnsi="Calibri" w:cs="Times New Roman"/>
              </w:rPr>
            </w:pPr>
            <w:r w:rsidRPr="00A10542">
              <w:rPr>
                <w:rFonts w:ascii="Calibri" w:eastAsia="Calibri" w:hAnsi="Calibri" w:cs="Times New Roman"/>
              </w:rPr>
              <w:t xml:space="preserve">DISABILITY HATE CRIME </w:t>
            </w:r>
          </w:p>
        </w:tc>
        <w:tc>
          <w:tcPr>
            <w:tcW w:w="6946" w:type="dxa"/>
          </w:tcPr>
          <w:p w:rsidR="00A10542" w:rsidRPr="00A10542" w:rsidRDefault="00A10542" w:rsidP="00A10542">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A10542">
              <w:rPr>
                <w:rFonts w:ascii="Calibri" w:eastAsia="Calibri" w:hAnsi="Calibri" w:cs="Times New Roman"/>
              </w:rPr>
              <w:t>The Criminal Justice System defines a disability  hate crime as any criminal  offence,  which  is  perceived,  by  the  victim  or  any  other person, to be motivated by hostility or prejudice based on a person’s disability or perceived disability. The Police monitor five strands of hate crime, Disability; Race; Religion; Sexual orientation; Transgender.</w:t>
            </w:r>
          </w:p>
          <w:p w:rsidR="00A10542" w:rsidRPr="00A10542" w:rsidRDefault="00A10542" w:rsidP="00A1054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r>
      <w:tr w:rsidR="00A10542" w:rsidRPr="00A10542" w:rsidTr="00E30211">
        <w:tc>
          <w:tcPr>
            <w:cnfStyle w:val="001000000000" w:firstRow="0" w:lastRow="0" w:firstColumn="1" w:lastColumn="0" w:oddVBand="0" w:evenVBand="0" w:oddHBand="0" w:evenHBand="0" w:firstRowFirstColumn="0" w:firstRowLastColumn="0" w:lastRowFirstColumn="0" w:lastRowLastColumn="0"/>
            <w:tcW w:w="3261" w:type="dxa"/>
          </w:tcPr>
          <w:p w:rsidR="00A10542" w:rsidRPr="00A10542" w:rsidRDefault="00A10542" w:rsidP="00A10542">
            <w:pPr>
              <w:rPr>
                <w:rFonts w:ascii="Calibri" w:eastAsia="Calibri" w:hAnsi="Calibri" w:cs="Times New Roman"/>
              </w:rPr>
            </w:pPr>
            <w:r w:rsidRPr="00A10542">
              <w:rPr>
                <w:rFonts w:ascii="Calibri" w:eastAsia="Calibri" w:hAnsi="Calibri" w:cs="Times New Roman"/>
              </w:rPr>
              <w:t>DISCRIMINATORY ABUSE</w:t>
            </w:r>
          </w:p>
        </w:tc>
        <w:tc>
          <w:tcPr>
            <w:tcW w:w="6946" w:type="dxa"/>
          </w:tcPr>
          <w:p w:rsidR="00A10542" w:rsidRPr="00A10542" w:rsidRDefault="00A10542" w:rsidP="00A10542">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A10542">
              <w:rPr>
                <w:rFonts w:ascii="Calibri" w:eastAsia="Calibri" w:hAnsi="Calibri" w:cs="Times New Roman"/>
              </w:rPr>
              <w:t>Discrimination on the grounds of race, faith or religion, age, disability, gender, sexual orientation and political views, along with racist, sexist, homophobic or ageist comments or jokes, or comments and jokes based on a person’s disability or any other form of harassment, slur or similar treatment. Excluding a person from activities on the basis they are ‘not liked’ is also discriminatory abuse.</w:t>
            </w:r>
          </w:p>
          <w:p w:rsidR="00A10542" w:rsidRPr="00A10542" w:rsidRDefault="00A10542" w:rsidP="00A1054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r w:rsidR="00A10542" w:rsidRPr="00A10542" w:rsidTr="00E30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rsidR="00A10542" w:rsidRPr="00A10542" w:rsidRDefault="00A10542" w:rsidP="00A10542">
            <w:pPr>
              <w:rPr>
                <w:rFonts w:ascii="Calibri" w:eastAsia="Calibri" w:hAnsi="Calibri" w:cs="Times New Roman"/>
              </w:rPr>
            </w:pPr>
            <w:r w:rsidRPr="00A10542">
              <w:rPr>
                <w:rFonts w:ascii="Calibri" w:eastAsia="Calibri" w:hAnsi="Calibri" w:cs="Times New Roman"/>
              </w:rPr>
              <w:t xml:space="preserve">DOMESTIC ABUSE </w:t>
            </w:r>
          </w:p>
        </w:tc>
        <w:tc>
          <w:tcPr>
            <w:tcW w:w="6946" w:type="dxa"/>
          </w:tcPr>
          <w:p w:rsidR="00A10542" w:rsidRPr="00A10542" w:rsidRDefault="00EE66FF" w:rsidP="00A10542">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hyperlink r:id="rId30" w:history="1">
              <w:r w:rsidR="00A10542" w:rsidRPr="00A10542">
                <w:rPr>
                  <w:rFonts w:ascii="Gill Sans MT" w:eastAsia="Calibri" w:hAnsi="Gill Sans MT" w:cs="Gill Sans MT"/>
                  <w:color w:val="0000FF"/>
                  <w:sz w:val="24"/>
                  <w:szCs w:val="24"/>
                </w:rPr>
                <w:t xml:space="preserve"> </w:t>
              </w:r>
              <w:r w:rsidR="00A10542" w:rsidRPr="00A10542">
                <w:rPr>
                  <w:rFonts w:ascii="Gill Sans MT" w:eastAsia="Calibri" w:hAnsi="Gill Sans MT" w:cs="Gill Sans MT"/>
                  <w:color w:val="0000FF"/>
                  <w:sz w:val="24"/>
                  <w:szCs w:val="24"/>
                  <w:u w:val="single"/>
                </w:rPr>
                <w:t>The  Home  Office  (March  2013)  defines  domestic  abuse  as</w:t>
              </w:r>
              <w:r w:rsidR="00A10542" w:rsidRPr="00A10542">
                <w:rPr>
                  <w:rFonts w:ascii="Gill Sans MT" w:eastAsia="Calibri" w:hAnsi="Gill Sans MT" w:cs="Gill Sans MT"/>
                  <w:sz w:val="24"/>
                  <w:szCs w:val="24"/>
                </w:rPr>
                <w:t xml:space="preserve">: </w:t>
              </w:r>
            </w:hyperlink>
            <w:r w:rsidR="00A10542" w:rsidRPr="00A10542">
              <w:rPr>
                <w:rFonts w:ascii="Calibri" w:eastAsia="Calibri" w:hAnsi="Calibri" w:cs="Times New Roman"/>
              </w:rPr>
              <w:t xml:space="preserve">Any incident or pattern of incidents of controlling, coercive or threatening behaviour, violence or abuse between those aged 16 or over, who are or have been intimate partners or family members regardless of gender or sexuality. This can encompass but is not limited to the </w:t>
            </w:r>
            <w:proofErr w:type="gramStart"/>
            <w:r w:rsidR="00A10542" w:rsidRPr="00A10542">
              <w:rPr>
                <w:rFonts w:ascii="Calibri" w:eastAsia="Calibri" w:hAnsi="Calibri" w:cs="Times New Roman"/>
              </w:rPr>
              <w:t>following  types</w:t>
            </w:r>
            <w:proofErr w:type="gramEnd"/>
            <w:r w:rsidR="00A10542" w:rsidRPr="00A10542">
              <w:rPr>
                <w:rFonts w:ascii="Calibri" w:eastAsia="Calibri" w:hAnsi="Calibri" w:cs="Times New Roman"/>
              </w:rPr>
              <w:t xml:space="preserve">  of  abuse:  Psychological;  Physical;  Sexual;  Financial; Emotional.   </w:t>
            </w:r>
            <w:proofErr w:type="gramStart"/>
            <w:r w:rsidR="00A10542" w:rsidRPr="00A10542">
              <w:rPr>
                <w:rFonts w:ascii="Calibri" w:eastAsia="Calibri" w:hAnsi="Calibri" w:cs="Times New Roman"/>
              </w:rPr>
              <w:t>Domestic  Abuse</w:t>
            </w:r>
            <w:proofErr w:type="gramEnd"/>
            <w:r w:rsidR="00A10542" w:rsidRPr="00A10542">
              <w:rPr>
                <w:rFonts w:ascii="Calibri" w:eastAsia="Calibri" w:hAnsi="Calibri" w:cs="Times New Roman"/>
              </w:rPr>
              <w:t xml:space="preserve"> xxxviii   includes  controlling  and  coercive behaviour.   </w:t>
            </w:r>
            <w:hyperlink w:anchor="page135" w:history="1">
              <w:r w:rsidR="00A10542" w:rsidRPr="00A10542">
                <w:rPr>
                  <w:rFonts w:ascii="Gill Sans MT" w:eastAsia="Calibri" w:hAnsi="Gill Sans MT" w:cs="Gill Sans MT"/>
                  <w:sz w:val="24"/>
                  <w:szCs w:val="24"/>
                </w:rPr>
                <w:t xml:space="preserve"> (</w:t>
              </w:r>
              <w:r w:rsidR="00A10542" w:rsidRPr="00A10542">
                <w:rPr>
                  <w:rFonts w:ascii="Gill Sans MT" w:eastAsia="Calibri" w:hAnsi="Gill Sans MT" w:cs="Gill Sans MT"/>
                  <w:color w:val="0000FF"/>
                  <w:sz w:val="24"/>
                  <w:szCs w:val="24"/>
                  <w:u w:val="single"/>
                </w:rPr>
                <w:t xml:space="preserve">See Supplementary information in Appendix </w:t>
              </w:r>
            </w:hyperlink>
            <w:r w:rsidR="00A10542" w:rsidRPr="00A10542">
              <w:rPr>
                <w:rFonts w:ascii="Gill Sans MT" w:eastAsia="Calibri" w:hAnsi="Gill Sans MT" w:cs="Gill Sans MT"/>
                <w:color w:val="0000FF"/>
                <w:sz w:val="24"/>
                <w:szCs w:val="24"/>
                <w:u w:val="single"/>
              </w:rPr>
              <w:t>6</w:t>
            </w:r>
            <w:r w:rsidR="00A10542" w:rsidRPr="00A10542">
              <w:rPr>
                <w:rFonts w:ascii="Gill Sans MT" w:eastAsia="Calibri" w:hAnsi="Gill Sans MT" w:cs="Gill Sans MT"/>
                <w:sz w:val="24"/>
                <w:szCs w:val="24"/>
              </w:rPr>
              <w:t>)</w:t>
            </w:r>
          </w:p>
          <w:p w:rsidR="00A10542" w:rsidRPr="00A10542" w:rsidRDefault="00A10542" w:rsidP="00A1054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r>
      <w:tr w:rsidR="00A10542" w:rsidRPr="00A10542" w:rsidTr="00E30211">
        <w:tc>
          <w:tcPr>
            <w:cnfStyle w:val="001000000000" w:firstRow="0" w:lastRow="0" w:firstColumn="1" w:lastColumn="0" w:oddVBand="0" w:evenVBand="0" w:oddHBand="0" w:evenHBand="0" w:firstRowFirstColumn="0" w:firstRowLastColumn="0" w:lastRowFirstColumn="0" w:lastRowLastColumn="0"/>
            <w:tcW w:w="3261" w:type="dxa"/>
          </w:tcPr>
          <w:p w:rsidR="00A10542" w:rsidRPr="00A10542" w:rsidRDefault="00A10542" w:rsidP="00A10542">
            <w:pPr>
              <w:rPr>
                <w:rFonts w:ascii="Calibri" w:eastAsia="Calibri" w:hAnsi="Calibri" w:cs="Times New Roman"/>
              </w:rPr>
            </w:pPr>
            <w:r w:rsidRPr="00A10542">
              <w:rPr>
                <w:rFonts w:ascii="Calibri" w:eastAsia="Calibri" w:hAnsi="Calibri" w:cs="Times New Roman"/>
              </w:rPr>
              <w:t>FEMALE GENITAL MUTILATION (FGM)</w:t>
            </w:r>
          </w:p>
        </w:tc>
        <w:tc>
          <w:tcPr>
            <w:tcW w:w="6946" w:type="dxa"/>
          </w:tcPr>
          <w:p w:rsidR="00A10542" w:rsidRPr="00A10542" w:rsidRDefault="00A10542" w:rsidP="00A10542">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A10542">
              <w:rPr>
                <w:rFonts w:ascii="Calibri" w:eastAsia="Calibri" w:hAnsi="Calibri" w:cs="Times New Roman"/>
              </w:rPr>
              <w:t xml:space="preserve">Involves procedures that intentionally alter or injure female genital organs for non-medical reasons. The procedure has no health benefits for girls and women.  </w:t>
            </w:r>
            <w:hyperlink r:id="rId31" w:history="1">
              <w:r w:rsidRPr="00A10542">
                <w:rPr>
                  <w:rFonts w:ascii="Calibri" w:eastAsia="Calibri" w:hAnsi="Calibri" w:cs="Times New Roman"/>
                  <w:color w:val="0563C1"/>
                  <w:u w:val="single"/>
                </w:rPr>
                <w:t xml:space="preserve"> The Female Genital Mutilation Act (2003</w:t>
              </w:r>
            </w:hyperlink>
            <w:proofErr w:type="gramStart"/>
            <w:r w:rsidRPr="00A10542">
              <w:rPr>
                <w:rFonts w:ascii="Calibri" w:eastAsia="Calibri" w:hAnsi="Calibri" w:cs="Times New Roman"/>
                <w:u w:val="single"/>
              </w:rPr>
              <w:t>)</w:t>
            </w:r>
            <w:r w:rsidRPr="00A10542">
              <w:rPr>
                <w:rFonts w:ascii="Calibri" w:eastAsia="Calibri" w:hAnsi="Calibri" w:cs="Times New Roman"/>
                <w:vertAlign w:val="superscript"/>
              </w:rPr>
              <w:t>xxxix</w:t>
            </w:r>
            <w:proofErr w:type="gramEnd"/>
            <w:r w:rsidRPr="00A10542">
              <w:rPr>
                <w:rFonts w:ascii="Calibri" w:eastAsia="Calibri" w:hAnsi="Calibri" w:cs="Times New Roman"/>
              </w:rPr>
              <w:t xml:space="preserve"> makes it illegal to practise FGM in the UK or to take girls who are British nationals or permanent residents of the UK abroad for FGM whether or not it is lawful in another country.  </w:t>
            </w:r>
            <w:hyperlink r:id="rId32" w:history="1">
              <w:r w:rsidRPr="00A10542">
                <w:rPr>
                  <w:rFonts w:ascii="Gill Sans MT" w:eastAsia="Calibri" w:hAnsi="Gill Sans MT" w:cs="Gill Sans MT"/>
                  <w:color w:val="0000FF"/>
                  <w:sz w:val="24"/>
                  <w:szCs w:val="24"/>
                  <w:u w:val="single"/>
                </w:rPr>
                <w:t xml:space="preserve"> </w:t>
              </w:r>
              <w:proofErr w:type="gramStart"/>
              <w:r w:rsidRPr="00A10542">
                <w:rPr>
                  <w:rFonts w:ascii="Gill Sans MT" w:eastAsia="Calibri" w:hAnsi="Gill Sans MT" w:cs="Gill Sans MT"/>
                  <w:color w:val="0000FF"/>
                  <w:sz w:val="24"/>
                  <w:szCs w:val="24"/>
                  <w:u w:val="single"/>
                </w:rPr>
                <w:t>safeguarding</w:t>
              </w:r>
              <w:proofErr w:type="gramEnd"/>
              <w:r w:rsidRPr="00A10542">
                <w:rPr>
                  <w:rFonts w:ascii="Gill Sans MT" w:eastAsia="Calibri" w:hAnsi="Gill Sans MT" w:cs="Gill Sans MT"/>
                  <w:color w:val="0000FF"/>
                  <w:sz w:val="24"/>
                  <w:szCs w:val="24"/>
                  <w:u w:val="single"/>
                </w:rPr>
                <w:t xml:space="preserve"> women and girls at risk of FGM is available via this </w:t>
              </w:r>
              <w:proofErr w:type="spellStart"/>
              <w:r w:rsidRPr="00A10542">
                <w:rPr>
                  <w:rFonts w:ascii="Gill Sans MT" w:eastAsia="Calibri" w:hAnsi="Gill Sans MT" w:cs="Gill Sans MT"/>
                  <w:color w:val="0000FF"/>
                  <w:sz w:val="24"/>
                  <w:szCs w:val="24"/>
                  <w:u w:val="single"/>
                </w:rPr>
                <w:t>link</w:t>
              </w:r>
              <w:r w:rsidRPr="00A10542">
                <w:rPr>
                  <w:rFonts w:ascii="Gill Sans MT" w:eastAsia="Calibri" w:hAnsi="Gill Sans MT" w:cs="Gill Sans MT"/>
                  <w:color w:val="0000FF"/>
                  <w:sz w:val="27"/>
                  <w:szCs w:val="27"/>
                  <w:u w:val="single"/>
                  <w:vertAlign w:val="superscript"/>
                </w:rPr>
                <w:t>xl</w:t>
              </w:r>
              <w:proofErr w:type="spellEnd"/>
            </w:hyperlink>
            <w:r w:rsidRPr="00A10542">
              <w:rPr>
                <w:rFonts w:ascii="Gill Sans MT" w:eastAsia="Calibri" w:hAnsi="Gill Sans MT" w:cs="Gill Sans MT"/>
                <w:color w:val="0000FF"/>
                <w:sz w:val="24"/>
                <w:szCs w:val="24"/>
                <w:u w:val="single"/>
              </w:rPr>
              <w:t>.</w:t>
            </w:r>
          </w:p>
          <w:p w:rsidR="00A10542" w:rsidRPr="00A10542" w:rsidRDefault="00A10542" w:rsidP="00A1054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r w:rsidR="00A10542" w:rsidRPr="00A10542" w:rsidTr="00E30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rsidR="00A10542" w:rsidRPr="00A10542" w:rsidRDefault="00A10542" w:rsidP="00A10542">
            <w:pPr>
              <w:rPr>
                <w:rFonts w:ascii="Calibri" w:eastAsia="Calibri" w:hAnsi="Calibri" w:cs="Times New Roman"/>
              </w:rPr>
            </w:pPr>
            <w:r w:rsidRPr="00A10542">
              <w:rPr>
                <w:rFonts w:ascii="Calibri" w:eastAsia="Calibri" w:hAnsi="Calibri" w:cs="Times New Roman"/>
              </w:rPr>
              <w:t>FINANCIAL OR MATERIAL ABUSE</w:t>
            </w:r>
          </w:p>
        </w:tc>
        <w:tc>
          <w:tcPr>
            <w:tcW w:w="6946" w:type="dxa"/>
          </w:tcPr>
          <w:p w:rsidR="00A10542" w:rsidRPr="00A10542" w:rsidRDefault="00A10542" w:rsidP="00A10542">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A10542">
              <w:rPr>
                <w:rFonts w:ascii="Calibri" w:eastAsia="Calibri" w:hAnsi="Calibri" w:cs="Times New Roman"/>
              </w:rPr>
              <w:t>Theft, fraud,  internet scamming,  coercion in  relation  to an  adult’s financial affairs or arrangements, including in connection with wills, property,  inheritance  or  financial  transactions,  or  the  misuse  or misappropriation of property, possessions or benefits.</w:t>
            </w:r>
          </w:p>
          <w:p w:rsidR="00A10542" w:rsidRPr="00A10542" w:rsidRDefault="00A10542" w:rsidP="00A10542">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r>
      <w:tr w:rsidR="00A10542" w:rsidRPr="00A10542" w:rsidTr="00E30211">
        <w:tc>
          <w:tcPr>
            <w:cnfStyle w:val="001000000000" w:firstRow="0" w:lastRow="0" w:firstColumn="1" w:lastColumn="0" w:oddVBand="0" w:evenVBand="0" w:oddHBand="0" w:evenHBand="0" w:firstRowFirstColumn="0" w:firstRowLastColumn="0" w:lastRowFirstColumn="0" w:lastRowLastColumn="0"/>
            <w:tcW w:w="3261" w:type="dxa"/>
          </w:tcPr>
          <w:p w:rsidR="00A10542" w:rsidRPr="00A10542" w:rsidRDefault="00A10542" w:rsidP="00A10542">
            <w:pPr>
              <w:rPr>
                <w:rFonts w:ascii="Calibri" w:eastAsia="Calibri" w:hAnsi="Calibri" w:cs="Times New Roman"/>
              </w:rPr>
            </w:pPr>
            <w:r w:rsidRPr="00A10542">
              <w:rPr>
                <w:rFonts w:ascii="Calibri" w:eastAsia="Calibri" w:hAnsi="Calibri" w:cs="Times New Roman"/>
              </w:rPr>
              <w:t>FORCED MARRIAGE</w:t>
            </w:r>
          </w:p>
        </w:tc>
        <w:tc>
          <w:tcPr>
            <w:tcW w:w="6946" w:type="dxa"/>
          </w:tcPr>
          <w:p w:rsidR="00A10542" w:rsidRPr="00A10542" w:rsidRDefault="00A10542" w:rsidP="00A10542">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A10542">
              <w:rPr>
                <w:rFonts w:ascii="Calibri" w:eastAsia="Calibri" w:hAnsi="Calibri" w:cs="Times New Roman"/>
              </w:rPr>
              <w:t xml:space="preserve">Is a term used to describe a marriage in which one or both of the parties are married without their consent or against their </w:t>
            </w:r>
            <w:proofErr w:type="gramStart"/>
            <w:r w:rsidRPr="00A10542">
              <w:rPr>
                <w:rFonts w:ascii="Calibri" w:eastAsia="Calibri" w:hAnsi="Calibri" w:cs="Times New Roman"/>
              </w:rPr>
              <w:t>will.</w:t>
            </w:r>
            <w:proofErr w:type="gramEnd"/>
            <w:r w:rsidRPr="00A10542">
              <w:rPr>
                <w:rFonts w:ascii="Calibri" w:eastAsia="Calibri" w:hAnsi="Calibri" w:cs="Times New Roman"/>
              </w:rPr>
              <w:t xml:space="preserve">  A forced  marriage  differs from  an  arranged  marriage,  in  which  both parties  consent  to  the  assistance  of  a  third  party  in  identifying  a spouse. In a situation where there is concern that an adult is being forced into a marriage they do not or cannot consent to, there will be an overlap between action taken under the forced marriage provisions and the adult safeguarding process. In this case action will be co-ordinated with the police and other relevant organisations. The Police must always be contacted in such cases as urgent action may need to be taken. </w:t>
            </w:r>
            <w:hyperlink r:id="rId33" w:history="1">
              <w:r w:rsidRPr="00A10542">
                <w:rPr>
                  <w:rFonts w:ascii="Gill Sans MT" w:eastAsia="Calibri" w:hAnsi="Gill Sans MT" w:cs="Gill Sans MT"/>
                  <w:sz w:val="24"/>
                  <w:szCs w:val="24"/>
                </w:rPr>
                <w:t xml:space="preserve"> </w:t>
              </w:r>
              <w:r w:rsidRPr="00A10542">
                <w:rPr>
                  <w:rFonts w:ascii="Gill Sans MT" w:eastAsia="Calibri" w:hAnsi="Gill Sans MT" w:cs="Gill Sans MT"/>
                  <w:color w:val="0000FF"/>
                  <w:sz w:val="24"/>
                  <w:szCs w:val="24"/>
                  <w:u w:val="single"/>
                </w:rPr>
                <w:t>Anti-social Behaviour, Crime and Policing Act 201</w:t>
              </w:r>
            </w:hyperlink>
            <w:r w:rsidRPr="00A10542">
              <w:rPr>
                <w:rFonts w:ascii="Gill Sans MT" w:eastAsia="Calibri" w:hAnsi="Gill Sans MT" w:cs="Gill Sans MT"/>
                <w:color w:val="0000FF"/>
                <w:sz w:val="24"/>
                <w:szCs w:val="24"/>
                <w:u w:val="single"/>
              </w:rPr>
              <w:t>4</w:t>
            </w:r>
            <w:r w:rsidRPr="00A10542">
              <w:rPr>
                <w:rFonts w:ascii="Gill Sans MT" w:eastAsia="Calibri" w:hAnsi="Gill Sans MT" w:cs="Gill Sans MT"/>
                <w:sz w:val="27"/>
                <w:szCs w:val="27"/>
                <w:vertAlign w:val="superscript"/>
              </w:rPr>
              <w:t>xli</w:t>
            </w:r>
            <w:r w:rsidRPr="00A10542">
              <w:rPr>
                <w:rFonts w:ascii="Calibri" w:eastAsia="Calibri" w:hAnsi="Calibri" w:cs="Times New Roman"/>
              </w:rPr>
              <w:t xml:space="preserve"> makes it a criminal offence to force someone to marry. In addition, </w:t>
            </w:r>
            <w:hyperlink r:id="rId34" w:history="1">
              <w:r w:rsidRPr="00A10542">
                <w:rPr>
                  <w:rFonts w:ascii="Gill Sans MT" w:eastAsia="Calibri" w:hAnsi="Gill Sans MT" w:cs="Gill Sans MT"/>
                  <w:sz w:val="24"/>
                  <w:szCs w:val="24"/>
                </w:rPr>
                <w:t xml:space="preserve"> </w:t>
              </w:r>
              <w:r w:rsidRPr="00A10542">
                <w:rPr>
                  <w:rFonts w:ascii="Gill Sans MT" w:eastAsia="Calibri" w:hAnsi="Gill Sans MT" w:cs="Gill Sans MT"/>
                  <w:color w:val="0000FF"/>
                  <w:sz w:val="24"/>
                  <w:szCs w:val="24"/>
                  <w:u w:val="single"/>
                </w:rPr>
                <w:t>Part 4A o</w:t>
              </w:r>
            </w:hyperlink>
            <w:r w:rsidRPr="00A10542">
              <w:rPr>
                <w:rFonts w:ascii="Gill Sans MT" w:eastAsia="Calibri" w:hAnsi="Gill Sans MT" w:cs="Gill Sans MT"/>
                <w:color w:val="0000FF"/>
                <w:sz w:val="24"/>
                <w:szCs w:val="24"/>
                <w:u w:val="single"/>
              </w:rPr>
              <w:t>f</w:t>
            </w:r>
            <w:r w:rsidRPr="00A10542">
              <w:rPr>
                <w:rFonts w:ascii="Calibri" w:eastAsia="Calibri" w:hAnsi="Calibri" w:cs="Times New Roman"/>
              </w:rPr>
              <w:t xml:space="preserve"> </w:t>
            </w:r>
            <w:hyperlink r:id="rId35" w:history="1">
              <w:r w:rsidRPr="00A10542">
                <w:rPr>
                  <w:rFonts w:ascii="Gill Sans MT" w:eastAsia="Calibri" w:hAnsi="Gill Sans MT" w:cs="Gill Sans MT"/>
                  <w:color w:val="0000FF"/>
                  <w:sz w:val="24"/>
                  <w:szCs w:val="24"/>
                  <w:u w:val="single"/>
                </w:rPr>
                <w:t>the Family Law Act 199</w:t>
              </w:r>
            </w:hyperlink>
            <w:r w:rsidRPr="00A10542">
              <w:rPr>
                <w:rFonts w:ascii="Gill Sans MT" w:eastAsia="Calibri" w:hAnsi="Gill Sans MT" w:cs="Gill Sans MT"/>
                <w:color w:val="0000FF"/>
                <w:sz w:val="24"/>
                <w:szCs w:val="24"/>
                <w:u w:val="single"/>
              </w:rPr>
              <w:t>6</w:t>
            </w:r>
            <w:r w:rsidRPr="00A10542">
              <w:rPr>
                <w:rFonts w:ascii="Gill Sans MT" w:eastAsia="Calibri" w:hAnsi="Gill Sans MT" w:cs="Gill Sans MT"/>
                <w:sz w:val="27"/>
                <w:szCs w:val="27"/>
                <w:vertAlign w:val="superscript"/>
              </w:rPr>
              <w:t>xlii</w:t>
            </w:r>
            <w:r w:rsidRPr="00A10542">
              <w:rPr>
                <w:rFonts w:ascii="Gill Sans MT" w:eastAsia="Calibri" w:hAnsi="Gill Sans MT" w:cs="Gill Sans MT"/>
                <w:color w:val="0000FF"/>
                <w:sz w:val="24"/>
                <w:szCs w:val="24"/>
              </w:rPr>
              <w:t xml:space="preserve"> </w:t>
            </w:r>
            <w:r w:rsidRPr="00A10542">
              <w:rPr>
                <w:rFonts w:ascii="Calibri" w:eastAsia="Calibri" w:hAnsi="Calibri" w:cs="Times New Roman"/>
              </w:rPr>
              <w:t>may be used to obtain a Forced Marriage Protection Order as a civil remedy. Registrars and registry staff need to  be  supported  through  relevant  training  to  know  the  signs  of possible forced marriage.</w:t>
            </w:r>
          </w:p>
        </w:tc>
      </w:tr>
      <w:tr w:rsidR="00A10542" w:rsidRPr="00A10542" w:rsidTr="00E30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rsidR="00A10542" w:rsidRPr="00A10542" w:rsidRDefault="00A10542" w:rsidP="00A10542">
            <w:pPr>
              <w:rPr>
                <w:rFonts w:ascii="Calibri" w:eastAsia="Calibri" w:hAnsi="Calibri" w:cs="Times New Roman"/>
              </w:rPr>
            </w:pPr>
            <w:r w:rsidRPr="00A10542">
              <w:rPr>
                <w:rFonts w:ascii="Calibri" w:eastAsia="Calibri" w:hAnsi="Calibri" w:cs="Times New Roman"/>
              </w:rPr>
              <w:t>HATE CRIME</w:t>
            </w:r>
          </w:p>
        </w:tc>
        <w:tc>
          <w:tcPr>
            <w:tcW w:w="6946" w:type="dxa"/>
          </w:tcPr>
          <w:p w:rsidR="00A10542" w:rsidRPr="00A10542" w:rsidRDefault="00A10542" w:rsidP="00A10542">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A10542">
              <w:rPr>
                <w:rFonts w:ascii="Calibri" w:eastAsia="Calibri" w:hAnsi="Calibri" w:cs="Times New Roman"/>
              </w:rPr>
              <w:t>The police define Hate Crime as ‘any incident that is perceived by the victim, or any other person, to be racist, homophobic, transphobic or due to a person’s religion, belief, gender identity or disability’.  It should be noted that this definition is based on the perception of the victim or anyone else and is not reliant on evidence. In addition it includes incidents that do not constitute a criminal offence.</w:t>
            </w:r>
          </w:p>
          <w:p w:rsidR="00A10542" w:rsidRPr="00A10542" w:rsidRDefault="00A10542" w:rsidP="00A10542">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r>
      <w:tr w:rsidR="00A10542" w:rsidRPr="00A10542" w:rsidTr="00E30211">
        <w:tc>
          <w:tcPr>
            <w:cnfStyle w:val="001000000000" w:firstRow="0" w:lastRow="0" w:firstColumn="1" w:lastColumn="0" w:oddVBand="0" w:evenVBand="0" w:oddHBand="0" w:evenHBand="0" w:firstRowFirstColumn="0" w:firstRowLastColumn="0" w:lastRowFirstColumn="0" w:lastRowLastColumn="0"/>
            <w:tcW w:w="3261" w:type="dxa"/>
          </w:tcPr>
          <w:p w:rsidR="00A10542" w:rsidRPr="00A10542" w:rsidRDefault="00A10542" w:rsidP="00A10542">
            <w:pPr>
              <w:rPr>
                <w:rFonts w:ascii="Calibri" w:eastAsia="Calibri" w:hAnsi="Calibri" w:cs="Times New Roman"/>
              </w:rPr>
            </w:pPr>
            <w:r w:rsidRPr="00A10542">
              <w:rPr>
                <w:rFonts w:ascii="Calibri" w:eastAsia="Calibri" w:hAnsi="Calibri" w:cs="Times New Roman"/>
              </w:rPr>
              <w:t>HONOUR BASED VIOLENCE</w:t>
            </w:r>
          </w:p>
        </w:tc>
        <w:tc>
          <w:tcPr>
            <w:tcW w:w="6946" w:type="dxa"/>
          </w:tcPr>
          <w:p w:rsidR="00A10542" w:rsidRPr="00A10542" w:rsidRDefault="00A10542" w:rsidP="00A10542">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A10542">
              <w:rPr>
                <w:rFonts w:ascii="Calibri" w:eastAsia="Calibri" w:hAnsi="Calibri" w:cs="Times New Roman"/>
              </w:rPr>
              <w:t>Will usually be a criminal offence, and referring to the police must always be considered.  It has or may have been committed when families feel that dishonour has been brought to them. Women are predominantly (but not exclusively) the victims and the violence is often committed with a degree of collusion from family members and/or the community. Some of these victims will contact the police or other organisations. However, many others are so isolated and controlled that they are unable to seek help.</w:t>
            </w:r>
          </w:p>
          <w:p w:rsidR="00A10542" w:rsidRPr="00A10542" w:rsidRDefault="00A10542" w:rsidP="00A10542">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p w:rsidR="00A10542" w:rsidRPr="00A10542" w:rsidRDefault="00A10542" w:rsidP="00A10542">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A10542">
              <w:rPr>
                <w:rFonts w:ascii="Calibri" w:eastAsia="Calibri" w:hAnsi="Calibri" w:cs="Times New Roman"/>
              </w:rPr>
              <w:t>Adult safeguarding concerns that may indicate honour-based violence include domestic violence, concerns about forced marriage, enforced house arrest and missing person’s reports. If an adult safeguarding concern is raised, and there is a suspicion that the adult is the victim of honour-based violence, referring to the police must always be considered as they have the necessary expertise to manage the risk.</w:t>
            </w:r>
          </w:p>
          <w:p w:rsidR="00A10542" w:rsidRPr="00A10542" w:rsidRDefault="00A10542" w:rsidP="00A10542">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r w:rsidR="00A10542" w:rsidRPr="00A10542" w:rsidTr="00E30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rsidR="00A10542" w:rsidRPr="00A10542" w:rsidRDefault="00A10542" w:rsidP="00A10542">
            <w:pPr>
              <w:rPr>
                <w:rFonts w:ascii="Calibri" w:eastAsia="Calibri" w:hAnsi="Calibri" w:cs="Times New Roman"/>
              </w:rPr>
            </w:pPr>
            <w:r w:rsidRPr="00A10542">
              <w:rPr>
                <w:rFonts w:ascii="Calibri" w:eastAsia="Calibri" w:hAnsi="Calibri" w:cs="Times New Roman"/>
              </w:rPr>
              <w:t>HUMAN TRAFFICKING</w:t>
            </w:r>
          </w:p>
        </w:tc>
        <w:tc>
          <w:tcPr>
            <w:tcW w:w="6946" w:type="dxa"/>
          </w:tcPr>
          <w:p w:rsidR="00A10542" w:rsidRPr="00A10542" w:rsidRDefault="00A10542" w:rsidP="00A1054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A10542">
              <w:rPr>
                <w:rFonts w:ascii="Calibri" w:eastAsia="Calibri" w:hAnsi="Calibri" w:cs="Times New Roman"/>
              </w:rPr>
              <w:t>Is actively being used by Serious and Organised Crime Groups to make considerable amounts of money.  This problem has a global reach covering a wide number of countries. It is run like a business with the supply of people and services to a customer, all for the purpose of making a profit. Traffickers exploit the social, cultural or financial vulnerability of the victim and place huge financial and ethical obligations on them. They control almost every aspect of the victim’s life, with little regard for the victim’s welfare and health.  The Organised  Crime  Groups  will  continue  to  be  involved  in  the trafficking of people, whilst there is still a supply of victims, a demand for  the  services  they  provide  and  a  lack  of  information  and intelligence on the groups and their activities.</w:t>
            </w:r>
          </w:p>
          <w:p w:rsidR="00A10542" w:rsidRPr="00A10542" w:rsidRDefault="00A10542" w:rsidP="00A1054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r>
      <w:tr w:rsidR="00A10542" w:rsidRPr="00A10542" w:rsidTr="00E30211">
        <w:tc>
          <w:tcPr>
            <w:cnfStyle w:val="001000000000" w:firstRow="0" w:lastRow="0" w:firstColumn="1" w:lastColumn="0" w:oddVBand="0" w:evenVBand="0" w:oddHBand="0" w:evenHBand="0" w:firstRowFirstColumn="0" w:firstRowLastColumn="0" w:lastRowFirstColumn="0" w:lastRowLastColumn="0"/>
            <w:tcW w:w="3261" w:type="dxa"/>
          </w:tcPr>
          <w:p w:rsidR="00A10542" w:rsidRPr="00A10542" w:rsidRDefault="00A10542" w:rsidP="00A10542">
            <w:pPr>
              <w:rPr>
                <w:rFonts w:ascii="Calibri" w:eastAsia="Calibri" w:hAnsi="Calibri" w:cs="Times New Roman"/>
              </w:rPr>
            </w:pPr>
            <w:r w:rsidRPr="00A10542">
              <w:rPr>
                <w:rFonts w:ascii="Calibri" w:eastAsia="Calibri" w:hAnsi="Calibri" w:cs="Times New Roman"/>
              </w:rPr>
              <w:t xml:space="preserve">MATE CRIME </w:t>
            </w:r>
          </w:p>
        </w:tc>
        <w:tc>
          <w:tcPr>
            <w:tcW w:w="6946" w:type="dxa"/>
          </w:tcPr>
          <w:p w:rsidR="00A10542" w:rsidRPr="00A10542" w:rsidRDefault="00A10542" w:rsidP="00A1054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A10542">
              <w:rPr>
                <w:rFonts w:ascii="Calibri" w:eastAsia="Calibri" w:hAnsi="Calibri" w:cs="Times New Roman"/>
              </w:rPr>
              <w:t xml:space="preserve">A  ‘mate  crime’  as  defined  by  the  Safety  Net  Project xliii   is  ‘when vulnerable people are befriended by members of the community who go on to exploit and take advantage of them. It may not be an illegal act but still has a negative effect on the individual.’ Mate crime is often difficult  for  police  to  investigate,  due  to  its  sometimes  ambiguous nature, but should be reported to the police who will make a decision about whether or not a criminal offence has been committed. Mate Crime is carried out by someone the adult knows and often happens in private. In recent years there have been a number of Serious Case Reviews </w:t>
            </w:r>
            <w:proofErr w:type="spellStart"/>
            <w:r w:rsidRPr="00A10542">
              <w:rPr>
                <w:rFonts w:ascii="Calibri" w:eastAsia="Calibri" w:hAnsi="Calibri" w:cs="Times New Roman"/>
              </w:rPr>
              <w:t>xlivxlv</w:t>
            </w:r>
            <w:proofErr w:type="spellEnd"/>
            <w:r w:rsidRPr="00A10542">
              <w:rPr>
                <w:rFonts w:ascii="Calibri" w:eastAsia="Calibri" w:hAnsi="Calibri" w:cs="Times New Roman"/>
              </w:rPr>
              <w:t xml:space="preserve"> relating  to  people  with  a  learning  disability  who  were murdered or seriously harmed by people who purported to be their friend.</w:t>
            </w:r>
          </w:p>
          <w:p w:rsidR="00A10542" w:rsidRPr="00A10542" w:rsidRDefault="00A10542" w:rsidP="00A1054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r w:rsidR="00A10542" w:rsidRPr="00A10542" w:rsidTr="00E30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rsidR="00A10542" w:rsidRPr="00A10542" w:rsidRDefault="00A10542" w:rsidP="00A10542">
            <w:pPr>
              <w:rPr>
                <w:rFonts w:ascii="Calibri" w:eastAsia="Calibri" w:hAnsi="Calibri" w:cs="Times New Roman"/>
              </w:rPr>
            </w:pPr>
            <w:r w:rsidRPr="00A10542">
              <w:rPr>
                <w:rFonts w:ascii="Calibri" w:eastAsia="Calibri" w:hAnsi="Calibri" w:cs="Times New Roman"/>
              </w:rPr>
              <w:t xml:space="preserve">MODERN SLAVERY </w:t>
            </w:r>
          </w:p>
        </w:tc>
        <w:tc>
          <w:tcPr>
            <w:tcW w:w="6946" w:type="dxa"/>
          </w:tcPr>
          <w:p w:rsidR="00A10542" w:rsidRPr="00A10542" w:rsidRDefault="00A10542" w:rsidP="00A1054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A10542">
              <w:rPr>
                <w:rFonts w:ascii="Calibri" w:eastAsia="Calibri" w:hAnsi="Calibri" w:cs="Times New Roman"/>
              </w:rPr>
              <w:t>Slavery, servitude and forced or compulsory labour. A person commits an offence if:</w:t>
            </w:r>
          </w:p>
          <w:p w:rsidR="00A10542" w:rsidRPr="00A10542" w:rsidRDefault="00A10542" w:rsidP="00A10542">
            <w:pPr>
              <w:numPr>
                <w:ilvl w:val="0"/>
                <w:numId w:val="41"/>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A10542">
              <w:rPr>
                <w:rFonts w:ascii="Calibri" w:eastAsia="Calibri" w:hAnsi="Calibri" w:cs="Times New Roman"/>
              </w:rPr>
              <w:t xml:space="preserve">The person holds another person in slavery or servitude and the circumstances are such that the person knows or ought to know that the other person is held in slavery or servitude, or </w:t>
            </w:r>
          </w:p>
          <w:p w:rsidR="00A10542" w:rsidRPr="00A10542" w:rsidRDefault="00A10542" w:rsidP="00A10542">
            <w:pPr>
              <w:numPr>
                <w:ilvl w:val="0"/>
                <w:numId w:val="41"/>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A10542">
              <w:rPr>
                <w:rFonts w:ascii="Calibri" w:eastAsia="Calibri" w:hAnsi="Calibri" w:cs="Times New Roman"/>
              </w:rPr>
              <w:t xml:space="preserve">The person requires another person to perform forced or compulsory labour and the circumstances are such that the person knows or ought to know that the other person is being required to perform forced or compulsory labour. </w:t>
            </w:r>
          </w:p>
          <w:p w:rsidR="00A10542" w:rsidRPr="00A10542" w:rsidRDefault="00A10542" w:rsidP="00A1054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A10542">
              <w:rPr>
                <w:rFonts w:ascii="Calibri" w:eastAsia="Calibri" w:hAnsi="Calibri" w:cs="Times New Roman"/>
              </w:rPr>
              <w:t>There are many different characteristics that distinguish slavery from other human rights violations, however only one needs to be present for slavery to exist. Someone is in slavery if they are:</w:t>
            </w:r>
          </w:p>
          <w:p w:rsidR="00A10542" w:rsidRPr="00A10542" w:rsidRDefault="00A10542" w:rsidP="00A10542">
            <w:pPr>
              <w:numPr>
                <w:ilvl w:val="0"/>
                <w:numId w:val="40"/>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A10542">
              <w:rPr>
                <w:rFonts w:ascii="Calibri" w:eastAsia="Calibri" w:hAnsi="Calibri" w:cs="Times New Roman"/>
              </w:rPr>
              <w:t>Forced to work - through mental or physical threat;</w:t>
            </w:r>
          </w:p>
          <w:p w:rsidR="00A10542" w:rsidRPr="00A10542" w:rsidRDefault="00A10542" w:rsidP="00A10542">
            <w:pPr>
              <w:numPr>
                <w:ilvl w:val="0"/>
                <w:numId w:val="40"/>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A10542">
              <w:rPr>
                <w:rFonts w:ascii="Calibri" w:eastAsia="Calibri" w:hAnsi="Calibri" w:cs="Times New Roman"/>
              </w:rPr>
              <w:t>Owned or controlled by an 'employer', usually through mental or physical abuse or the threat of abuse;</w:t>
            </w:r>
          </w:p>
          <w:p w:rsidR="00A10542" w:rsidRPr="00A10542" w:rsidRDefault="00A10542" w:rsidP="00A10542">
            <w:pPr>
              <w:numPr>
                <w:ilvl w:val="0"/>
                <w:numId w:val="40"/>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A10542">
              <w:rPr>
                <w:rFonts w:ascii="Calibri" w:eastAsia="Calibri" w:hAnsi="Calibri" w:cs="Times New Roman"/>
              </w:rPr>
              <w:t>Dehumanised,  treated  as  a  commodity  or  bought  and  sold  as 'property';</w:t>
            </w:r>
          </w:p>
          <w:p w:rsidR="00A10542" w:rsidRPr="00A10542" w:rsidRDefault="00A10542" w:rsidP="00A10542">
            <w:pPr>
              <w:numPr>
                <w:ilvl w:val="0"/>
                <w:numId w:val="40"/>
              </w:num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A10542">
              <w:rPr>
                <w:rFonts w:ascii="Calibri" w:eastAsia="Calibri" w:hAnsi="Calibri" w:cs="Times New Roman"/>
              </w:rPr>
              <w:t>Physically constrained or has restrictions placed on his/her freedom of movement.</w:t>
            </w:r>
          </w:p>
          <w:p w:rsidR="00A10542" w:rsidRPr="00A10542" w:rsidRDefault="00A10542" w:rsidP="00A1054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A10542">
              <w:rPr>
                <w:rFonts w:ascii="Calibri" w:eastAsia="Calibri" w:hAnsi="Calibri" w:cs="Times New Roman"/>
              </w:rPr>
              <w:t xml:space="preserve">Contemporary slavery takes various forms and affects people of all ages, gender and races.   Adults who are enslaved are not always subject to human trafficking. Recent court cases have found homeless adults, promised paid work opportunities enslaved and forced to work and  live in dehumanised conditions, and adults with a learning difficulty restricted in their movements and threatened to hand over their  finances  and  work  for  no  gains.  From 1  November  2015, specified public authorities have a duty to notify the Secretary of State of any individual identified in England and Wales as a suspected victim of  slavery  or  human  trafficking,  under   </w:t>
            </w:r>
            <w:hyperlink r:id="rId36" w:history="1">
              <w:r w:rsidRPr="00A10542">
                <w:rPr>
                  <w:rFonts w:ascii="Gill Sans MT" w:eastAsia="Calibri" w:hAnsi="Gill Sans MT" w:cs="Gill Sans MT"/>
                  <w:w w:val="99"/>
                  <w:sz w:val="24"/>
                  <w:szCs w:val="24"/>
                </w:rPr>
                <w:t xml:space="preserve"> </w:t>
              </w:r>
              <w:r w:rsidRPr="00A10542">
                <w:rPr>
                  <w:rFonts w:ascii="Gill Sans MT" w:eastAsia="Calibri" w:hAnsi="Gill Sans MT" w:cs="Gill Sans MT"/>
                  <w:color w:val="0000FF"/>
                  <w:w w:val="99"/>
                  <w:sz w:val="24"/>
                  <w:szCs w:val="24"/>
                  <w:u w:val="single"/>
                </w:rPr>
                <w:t>Section  52  of  the  Moder</w:t>
              </w:r>
            </w:hyperlink>
            <w:r w:rsidRPr="00A10542">
              <w:rPr>
                <w:rFonts w:ascii="Gill Sans MT" w:eastAsia="Calibri" w:hAnsi="Gill Sans MT" w:cs="Gill Sans MT"/>
                <w:color w:val="0000FF"/>
                <w:w w:val="99"/>
                <w:sz w:val="24"/>
                <w:szCs w:val="24"/>
                <w:u w:val="single"/>
              </w:rPr>
              <w:t>n</w:t>
            </w:r>
            <w:hyperlink r:id="rId37" w:history="1">
              <w:r w:rsidRPr="00A10542">
                <w:rPr>
                  <w:rFonts w:ascii="Gill Sans MT" w:eastAsia="Calibri" w:hAnsi="Gill Sans MT" w:cs="Gill Sans MT"/>
                  <w:color w:val="0000FF"/>
                  <w:sz w:val="24"/>
                  <w:szCs w:val="24"/>
                  <w:u w:val="single"/>
                </w:rPr>
                <w:t xml:space="preserve"> Slavery Act 2015</w:t>
              </w:r>
              <w:r w:rsidRPr="00A10542">
                <w:rPr>
                  <w:rFonts w:ascii="Gill Sans MT" w:eastAsia="Calibri" w:hAnsi="Gill Sans MT" w:cs="Gill Sans MT"/>
                  <w:color w:val="0000FF"/>
                  <w:sz w:val="27"/>
                  <w:szCs w:val="27"/>
                  <w:u w:val="single"/>
                  <w:vertAlign w:val="superscript"/>
                </w:rPr>
                <w:t>xlvi</w:t>
              </w:r>
            </w:hyperlink>
            <w:r w:rsidRPr="00A10542">
              <w:rPr>
                <w:rFonts w:ascii="Gill Sans MT" w:eastAsia="Calibri" w:hAnsi="Gill Sans MT" w:cs="Gill Sans MT"/>
                <w:color w:val="0000FF"/>
                <w:sz w:val="24"/>
                <w:szCs w:val="24"/>
                <w:u w:val="single"/>
              </w:rPr>
              <w:t>.</w:t>
            </w:r>
          </w:p>
          <w:p w:rsidR="00A10542" w:rsidRPr="00A10542" w:rsidRDefault="00A10542" w:rsidP="00A1054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r>
      <w:tr w:rsidR="00A10542" w:rsidRPr="00A10542" w:rsidTr="00E30211">
        <w:tc>
          <w:tcPr>
            <w:cnfStyle w:val="001000000000" w:firstRow="0" w:lastRow="0" w:firstColumn="1" w:lastColumn="0" w:oddVBand="0" w:evenVBand="0" w:oddHBand="0" w:evenHBand="0" w:firstRowFirstColumn="0" w:firstRowLastColumn="0" w:lastRowFirstColumn="0" w:lastRowLastColumn="0"/>
            <w:tcW w:w="3261" w:type="dxa"/>
          </w:tcPr>
          <w:p w:rsidR="00A10542" w:rsidRPr="00A10542" w:rsidRDefault="00A10542" w:rsidP="00A10542">
            <w:pPr>
              <w:rPr>
                <w:rFonts w:ascii="Calibri" w:eastAsia="Calibri" w:hAnsi="Calibri" w:cs="Times New Roman"/>
              </w:rPr>
            </w:pPr>
            <w:r w:rsidRPr="00A10542">
              <w:rPr>
                <w:rFonts w:ascii="Calibri" w:eastAsia="Calibri" w:hAnsi="Calibri" w:cs="Times New Roman"/>
              </w:rPr>
              <w:t>NEGLECT AND ACTS OF</w:t>
            </w:r>
          </w:p>
          <w:p w:rsidR="00A10542" w:rsidRPr="00A10542" w:rsidRDefault="00A10542" w:rsidP="00A10542">
            <w:pPr>
              <w:rPr>
                <w:rFonts w:ascii="Calibri" w:eastAsia="Calibri" w:hAnsi="Calibri" w:cs="Times New Roman"/>
              </w:rPr>
            </w:pPr>
            <w:r w:rsidRPr="00A10542">
              <w:rPr>
                <w:rFonts w:ascii="Calibri" w:eastAsia="Calibri" w:hAnsi="Calibri" w:cs="Times New Roman"/>
              </w:rPr>
              <w:t>OMISSION</w:t>
            </w:r>
          </w:p>
        </w:tc>
        <w:tc>
          <w:tcPr>
            <w:tcW w:w="6946" w:type="dxa"/>
          </w:tcPr>
          <w:p w:rsidR="00A10542" w:rsidRPr="00A10542" w:rsidRDefault="00A10542" w:rsidP="00A1054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A10542">
              <w:rPr>
                <w:rFonts w:ascii="Calibri" w:eastAsia="Calibri" w:hAnsi="Calibri" w:cs="Times New Roman"/>
              </w:rPr>
              <w:t>Ignoring medical, emotional or physical care needs, failure to provide access to appropriate health, social care or educational services, and the withholding of the necessities of life such as medication, adequate nutrition and heating. Neglect also includes a failure to intervene in situations that are dangerous to the person concerned or to others, particularly when the person lacks the mental capacity to assess risk for themselves.</w:t>
            </w:r>
          </w:p>
          <w:p w:rsidR="00A10542" w:rsidRPr="00A10542" w:rsidRDefault="00A10542" w:rsidP="00A1054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r w:rsidR="00A10542" w:rsidRPr="00A10542" w:rsidTr="00E30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rsidR="00A10542" w:rsidRPr="00A10542" w:rsidRDefault="00A10542" w:rsidP="00A10542">
            <w:pPr>
              <w:rPr>
                <w:rFonts w:ascii="Calibri" w:eastAsia="Calibri" w:hAnsi="Calibri" w:cs="Times New Roman"/>
              </w:rPr>
            </w:pPr>
            <w:r w:rsidRPr="00A10542">
              <w:rPr>
                <w:rFonts w:ascii="Calibri" w:eastAsia="Calibri" w:hAnsi="Calibri" w:cs="Times New Roman"/>
              </w:rPr>
              <w:t>ORGANISATIONAL ABUSE</w:t>
            </w:r>
          </w:p>
        </w:tc>
        <w:tc>
          <w:tcPr>
            <w:tcW w:w="6946" w:type="dxa"/>
          </w:tcPr>
          <w:p w:rsidR="00A10542" w:rsidRPr="00A10542" w:rsidRDefault="00A10542" w:rsidP="00A1054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A10542">
              <w:rPr>
                <w:rFonts w:ascii="Calibri" w:eastAsia="Calibri" w:hAnsi="Calibri" w:cs="Times New Roman"/>
              </w:rPr>
              <w:t xml:space="preserve">Is the mistreatment, abuse or neglect of an adult by a regime or individuals in a setting or service where the adult lives or that they use. Such abuse violates the person’s dignity and represents a lack of respect for their human rights. </w:t>
            </w:r>
            <w:hyperlink w:anchor="page88" w:history="1">
              <w:r w:rsidRPr="00A10542">
                <w:rPr>
                  <w:rFonts w:ascii="Gill Sans MT" w:eastAsia="Calibri" w:hAnsi="Gill Sans MT" w:cs="Gill Sans MT"/>
                  <w:sz w:val="24"/>
                  <w:szCs w:val="24"/>
                </w:rPr>
                <w:t xml:space="preserve"> </w:t>
              </w:r>
              <w:r w:rsidRPr="00A10542">
                <w:rPr>
                  <w:rFonts w:ascii="Gill Sans MT" w:eastAsia="Calibri" w:hAnsi="Gill Sans MT" w:cs="Gill Sans MT"/>
                  <w:color w:val="0000FF"/>
                  <w:sz w:val="24"/>
                  <w:szCs w:val="24"/>
                  <w:u w:val="single"/>
                </w:rPr>
                <w:t>See Working with Providers Sectio</w:t>
              </w:r>
            </w:hyperlink>
            <w:r w:rsidRPr="00A10542">
              <w:rPr>
                <w:rFonts w:ascii="Gill Sans MT" w:eastAsia="Calibri" w:hAnsi="Gill Sans MT" w:cs="Gill Sans MT"/>
                <w:color w:val="0000FF"/>
                <w:sz w:val="24"/>
                <w:szCs w:val="24"/>
                <w:u w:val="single"/>
              </w:rPr>
              <w:t>n</w:t>
            </w:r>
            <w:hyperlink w:anchor="page88" w:history="1">
              <w:r w:rsidRPr="00A10542">
                <w:rPr>
                  <w:rFonts w:ascii="Gill Sans MT" w:eastAsia="Calibri" w:hAnsi="Gill Sans MT" w:cs="Gill Sans MT"/>
                  <w:color w:val="0000FF"/>
                  <w:sz w:val="24"/>
                  <w:szCs w:val="24"/>
                  <w:u w:val="single"/>
                </w:rPr>
                <w:t>5: Safeguarding</w:t>
              </w:r>
              <w:r w:rsidRPr="00A10542">
                <w:rPr>
                  <w:rFonts w:ascii="Gill Sans MT" w:eastAsia="Calibri" w:hAnsi="Gill Sans MT" w:cs="Gill Sans MT"/>
                  <w:color w:val="0000FF"/>
                  <w:sz w:val="24"/>
                  <w:szCs w:val="24"/>
                </w:rPr>
                <w:t xml:space="preserve"> </w:t>
              </w:r>
              <w:r w:rsidRPr="00A10542">
                <w:rPr>
                  <w:rFonts w:ascii="Gill Sans MT" w:eastAsia="Calibri" w:hAnsi="Gill Sans MT" w:cs="Gill Sans MT"/>
                  <w:color w:val="0000FF"/>
                  <w:sz w:val="24"/>
                  <w:szCs w:val="24"/>
                  <w:u w:val="single"/>
                </w:rPr>
                <w:t>–</w:t>
              </w:r>
              <w:r w:rsidRPr="00A10542">
                <w:rPr>
                  <w:rFonts w:ascii="Gill Sans MT" w:eastAsia="Calibri" w:hAnsi="Gill Sans MT" w:cs="Gill Sans MT"/>
                  <w:color w:val="0000FF"/>
                  <w:sz w:val="24"/>
                  <w:szCs w:val="24"/>
                </w:rPr>
                <w:t xml:space="preserve"> </w:t>
              </w:r>
              <w:r w:rsidRPr="00A10542">
                <w:rPr>
                  <w:rFonts w:ascii="Gill Sans MT" w:eastAsia="Calibri" w:hAnsi="Gill Sans MT" w:cs="Gill Sans MT"/>
                  <w:color w:val="0000FF"/>
                  <w:sz w:val="24"/>
                  <w:szCs w:val="24"/>
                  <w:u w:val="single"/>
                </w:rPr>
                <w:t>Provider Concern</w:t>
              </w:r>
            </w:hyperlink>
            <w:r w:rsidRPr="00A10542">
              <w:rPr>
                <w:rFonts w:ascii="Gill Sans MT" w:eastAsia="Calibri" w:hAnsi="Gill Sans MT" w:cs="Gill Sans MT"/>
                <w:color w:val="0000FF"/>
                <w:sz w:val="24"/>
                <w:szCs w:val="24"/>
                <w:u w:val="single"/>
              </w:rPr>
              <w:t>s</w:t>
            </w:r>
          </w:p>
          <w:p w:rsidR="00A10542" w:rsidRPr="00A10542" w:rsidRDefault="00A10542" w:rsidP="00A1054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r>
      <w:tr w:rsidR="00A10542" w:rsidRPr="00A10542" w:rsidTr="00E30211">
        <w:tc>
          <w:tcPr>
            <w:cnfStyle w:val="001000000000" w:firstRow="0" w:lastRow="0" w:firstColumn="1" w:lastColumn="0" w:oddVBand="0" w:evenVBand="0" w:oddHBand="0" w:evenHBand="0" w:firstRowFirstColumn="0" w:firstRowLastColumn="0" w:lastRowFirstColumn="0" w:lastRowLastColumn="0"/>
            <w:tcW w:w="3261" w:type="dxa"/>
          </w:tcPr>
          <w:p w:rsidR="00A10542" w:rsidRPr="00A10542" w:rsidRDefault="00A10542" w:rsidP="00A10542">
            <w:pPr>
              <w:rPr>
                <w:rFonts w:ascii="Calibri" w:eastAsia="Calibri" w:hAnsi="Calibri" w:cs="Times New Roman"/>
              </w:rPr>
            </w:pPr>
            <w:r w:rsidRPr="00A10542">
              <w:rPr>
                <w:rFonts w:ascii="Calibri" w:eastAsia="Calibri" w:hAnsi="Calibri" w:cs="Times New Roman"/>
              </w:rPr>
              <w:t xml:space="preserve">PHYSICAL ABUSE </w:t>
            </w:r>
          </w:p>
        </w:tc>
        <w:tc>
          <w:tcPr>
            <w:tcW w:w="6946" w:type="dxa"/>
          </w:tcPr>
          <w:p w:rsidR="00A10542" w:rsidRPr="00A10542" w:rsidRDefault="00A10542" w:rsidP="00A1054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A10542">
              <w:rPr>
                <w:rFonts w:ascii="Calibri" w:eastAsia="Calibri" w:hAnsi="Calibri" w:cs="Times New Roman"/>
              </w:rPr>
              <w:t>Assault, hitting, slapping, pushing, misuse of medication, restraint or inappropriate physical sanctions.</w:t>
            </w:r>
          </w:p>
          <w:p w:rsidR="00A10542" w:rsidRPr="00A10542" w:rsidRDefault="00A10542" w:rsidP="00A1054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r w:rsidR="00A10542" w:rsidRPr="00A10542" w:rsidTr="00E30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rsidR="00A10542" w:rsidRPr="00A10542" w:rsidRDefault="00A10542" w:rsidP="00A10542">
            <w:pPr>
              <w:rPr>
                <w:rFonts w:ascii="Calibri" w:eastAsia="Calibri" w:hAnsi="Calibri" w:cs="Times New Roman"/>
              </w:rPr>
            </w:pPr>
            <w:r w:rsidRPr="00A10542">
              <w:rPr>
                <w:rFonts w:ascii="Calibri" w:eastAsia="Calibri" w:hAnsi="Calibri" w:cs="Times New Roman"/>
              </w:rPr>
              <w:t>PSYCHOLOGICAL</w:t>
            </w:r>
          </w:p>
          <w:p w:rsidR="00A10542" w:rsidRPr="00A10542" w:rsidRDefault="00A10542" w:rsidP="00A10542">
            <w:pPr>
              <w:rPr>
                <w:rFonts w:ascii="Calibri" w:eastAsia="Calibri" w:hAnsi="Calibri" w:cs="Times New Roman"/>
              </w:rPr>
            </w:pPr>
            <w:r w:rsidRPr="00A10542">
              <w:rPr>
                <w:rFonts w:ascii="Calibri" w:eastAsia="Calibri" w:hAnsi="Calibri" w:cs="Times New Roman"/>
              </w:rPr>
              <w:t>ABUSE</w:t>
            </w:r>
          </w:p>
        </w:tc>
        <w:tc>
          <w:tcPr>
            <w:tcW w:w="6946" w:type="dxa"/>
          </w:tcPr>
          <w:p w:rsidR="00A10542" w:rsidRPr="00A10542" w:rsidRDefault="00A10542" w:rsidP="00A1054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A10542">
              <w:rPr>
                <w:rFonts w:ascii="Calibri" w:eastAsia="Calibri" w:hAnsi="Calibri" w:cs="Times New Roman"/>
              </w:rPr>
              <w:t>Emotional abuse, threats of harm or abandonment, deprivation of contact, humiliation, blaming, controlling, intimidation, coercion, harassment, verbal abuse, cyber bullying, isolation or unreasonable and unjustified withdrawal of services or supportive networks.</w:t>
            </w:r>
          </w:p>
          <w:p w:rsidR="00A10542" w:rsidRPr="00A10542" w:rsidRDefault="00A10542" w:rsidP="00A1054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r>
      <w:tr w:rsidR="00A10542" w:rsidRPr="00A10542" w:rsidTr="00E30211">
        <w:tc>
          <w:tcPr>
            <w:cnfStyle w:val="001000000000" w:firstRow="0" w:lastRow="0" w:firstColumn="1" w:lastColumn="0" w:oddVBand="0" w:evenVBand="0" w:oddHBand="0" w:evenHBand="0" w:firstRowFirstColumn="0" w:firstRowLastColumn="0" w:lastRowFirstColumn="0" w:lastRowLastColumn="0"/>
            <w:tcW w:w="3261" w:type="dxa"/>
          </w:tcPr>
          <w:p w:rsidR="00A10542" w:rsidRPr="00A10542" w:rsidRDefault="00A10542" w:rsidP="00A10542">
            <w:pPr>
              <w:rPr>
                <w:rFonts w:ascii="Calibri" w:eastAsia="Calibri" w:hAnsi="Calibri" w:cs="Times New Roman"/>
              </w:rPr>
            </w:pPr>
            <w:r w:rsidRPr="00A10542">
              <w:rPr>
                <w:rFonts w:ascii="Calibri" w:eastAsia="Calibri" w:hAnsi="Calibri" w:cs="Times New Roman"/>
              </w:rPr>
              <w:t>RESTRAINT</w:t>
            </w:r>
          </w:p>
        </w:tc>
        <w:tc>
          <w:tcPr>
            <w:tcW w:w="6946" w:type="dxa"/>
          </w:tcPr>
          <w:p w:rsidR="00A10542" w:rsidRPr="00A10542" w:rsidRDefault="00A10542" w:rsidP="00A1054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A10542">
              <w:rPr>
                <w:rFonts w:ascii="Calibri" w:eastAsia="Calibri" w:hAnsi="Calibri" w:cs="Times New Roman"/>
              </w:rPr>
              <w:t>Unlawful or inappropriate use of restraint or physical interventions. In extreme circumstances unlawful or inappropriate use of restraint may constitute a criminal offence. Someone is using restraint if they use force, or threaten to use force, to make someone do something they are resisting, or where an adult’s  freedom of movement is restricted, whether they are resisting or not.</w:t>
            </w:r>
          </w:p>
          <w:p w:rsidR="00A10542" w:rsidRPr="00A10542" w:rsidRDefault="00A10542" w:rsidP="00A1054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p w:rsidR="00A10542" w:rsidRPr="00A10542" w:rsidRDefault="00A10542" w:rsidP="00A1054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A10542">
              <w:rPr>
                <w:rFonts w:ascii="Calibri" w:eastAsia="Calibri" w:hAnsi="Calibri" w:cs="Times New Roman"/>
              </w:rPr>
              <w:t>Restraint covers a wide range of actions. It includes the use of active or passive means to ensure that the person concerned does something, or does not do something they want to do, for example, the use of key pads to prevent people from going where they want from a closed environment.</w:t>
            </w:r>
          </w:p>
          <w:p w:rsidR="00A10542" w:rsidRPr="00A10542" w:rsidRDefault="00A10542" w:rsidP="00A1054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r w:rsidR="00A10542" w:rsidRPr="00A10542" w:rsidTr="00E30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rsidR="00A10542" w:rsidRPr="00A10542" w:rsidRDefault="00A10542" w:rsidP="00A10542">
            <w:pPr>
              <w:rPr>
                <w:rFonts w:ascii="Calibri" w:eastAsia="Calibri" w:hAnsi="Calibri" w:cs="Times New Roman"/>
              </w:rPr>
            </w:pPr>
            <w:r w:rsidRPr="00A10542">
              <w:rPr>
                <w:rFonts w:ascii="Calibri" w:eastAsia="Calibri" w:hAnsi="Calibri" w:cs="Times New Roman"/>
              </w:rPr>
              <w:t>SEXUAL ABUSE</w:t>
            </w:r>
          </w:p>
        </w:tc>
        <w:tc>
          <w:tcPr>
            <w:tcW w:w="6946" w:type="dxa"/>
          </w:tcPr>
          <w:p w:rsidR="00A10542" w:rsidRPr="00A10542" w:rsidRDefault="00A10542" w:rsidP="00A1054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A10542">
              <w:rPr>
                <w:rFonts w:ascii="Calibri" w:eastAsia="Calibri" w:hAnsi="Calibri" w:cs="Times New Roman"/>
              </w:rPr>
              <w:t>Rape, indecent exposure, sexual harassment, inappropriate looking or touching, sexual teasing or innuendo, sexual photography, subjection to  pornography  or  witnessing  sexual  acts,  indecent  exposure  and sexual assault or sexual acts to which the adult has not consented or was pressured into consenting.</w:t>
            </w:r>
          </w:p>
          <w:p w:rsidR="00A10542" w:rsidRPr="00A10542" w:rsidRDefault="00A10542" w:rsidP="00A1054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r>
      <w:tr w:rsidR="00A10542" w:rsidRPr="00A10542" w:rsidTr="00E30211">
        <w:tc>
          <w:tcPr>
            <w:cnfStyle w:val="001000000000" w:firstRow="0" w:lastRow="0" w:firstColumn="1" w:lastColumn="0" w:oddVBand="0" w:evenVBand="0" w:oddHBand="0" w:evenHBand="0" w:firstRowFirstColumn="0" w:firstRowLastColumn="0" w:lastRowFirstColumn="0" w:lastRowLastColumn="0"/>
            <w:tcW w:w="3261" w:type="dxa"/>
          </w:tcPr>
          <w:p w:rsidR="00A10542" w:rsidRPr="00A10542" w:rsidRDefault="00A10542" w:rsidP="00A10542">
            <w:pPr>
              <w:rPr>
                <w:rFonts w:ascii="Calibri" w:eastAsia="Calibri" w:hAnsi="Calibri" w:cs="Times New Roman"/>
              </w:rPr>
            </w:pPr>
            <w:r w:rsidRPr="00A10542">
              <w:rPr>
                <w:rFonts w:ascii="Calibri" w:eastAsia="Calibri" w:hAnsi="Calibri" w:cs="Times New Roman"/>
              </w:rPr>
              <w:t>SEXUAL</w:t>
            </w:r>
          </w:p>
          <w:p w:rsidR="00A10542" w:rsidRPr="00A10542" w:rsidRDefault="00A10542" w:rsidP="00A10542">
            <w:pPr>
              <w:rPr>
                <w:rFonts w:ascii="Calibri" w:eastAsia="Calibri" w:hAnsi="Calibri" w:cs="Times New Roman"/>
              </w:rPr>
            </w:pPr>
            <w:r w:rsidRPr="00A10542">
              <w:rPr>
                <w:rFonts w:ascii="Calibri" w:eastAsia="Calibri" w:hAnsi="Calibri" w:cs="Times New Roman"/>
              </w:rPr>
              <w:t>EXPLOITATION</w:t>
            </w:r>
          </w:p>
        </w:tc>
        <w:tc>
          <w:tcPr>
            <w:tcW w:w="6946" w:type="dxa"/>
          </w:tcPr>
          <w:p w:rsidR="00A10542" w:rsidRPr="00A10542" w:rsidRDefault="00A10542" w:rsidP="00A1054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A10542">
              <w:rPr>
                <w:rFonts w:ascii="Calibri" w:eastAsia="Calibri" w:hAnsi="Calibri" w:cs="Times New Roman"/>
              </w:rPr>
              <w:t xml:space="preserve">Involves  exploitative  situations,  contexts  and  relationships  where adults at risk (or a third person or persons) receive 'something' (e.g. food,  accommodation,  drugs,  alcohol,  cigarettes,  affection,  gifts, money) as a result of them performing, and/or another or others performing  on  them,  sexual  activities.  </w:t>
            </w:r>
            <w:proofErr w:type="gramStart"/>
            <w:r w:rsidRPr="00A10542">
              <w:rPr>
                <w:rFonts w:ascii="Calibri" w:eastAsia="Calibri" w:hAnsi="Calibri" w:cs="Times New Roman"/>
              </w:rPr>
              <w:t>It  affects</w:t>
            </w:r>
            <w:proofErr w:type="gramEnd"/>
            <w:r w:rsidRPr="00A10542">
              <w:rPr>
                <w:rFonts w:ascii="Calibri" w:eastAsia="Calibri" w:hAnsi="Calibri" w:cs="Times New Roman"/>
              </w:rPr>
              <w:t xml:space="preserve">  men  as  well  as women. People who are sexually exploited do not always perceive that they are being exploited. In all cases those exploiting the adult have power over them by virtue of their age, gender, intellect, physical strength, and/or economic or other resources.  There is a distinct inequality in the relationship. Signs to look out for are not being able to speak to the adult alone, observation of the adult seeking approval from the exploiter to respond and the person exploiting the adult answering for them and making decisions without consulting them.</w:t>
            </w:r>
          </w:p>
          <w:p w:rsidR="00A10542" w:rsidRPr="00A10542" w:rsidRDefault="00A10542" w:rsidP="00A1054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bl>
    <w:p w:rsidR="00A10542" w:rsidRPr="00A10542" w:rsidRDefault="00A10542" w:rsidP="00A10542">
      <w:pPr>
        <w:widowControl w:val="0"/>
        <w:autoSpaceDE w:val="0"/>
        <w:autoSpaceDN w:val="0"/>
        <w:adjustRightInd w:val="0"/>
        <w:spacing w:after="0" w:line="200" w:lineRule="exact"/>
        <w:rPr>
          <w:rFonts w:ascii="Times New Roman" w:eastAsia="Times New Roman" w:hAnsi="Times New Roman" w:cs="Times New Roman"/>
          <w:sz w:val="24"/>
          <w:szCs w:val="24"/>
          <w:lang w:eastAsia="en-GB"/>
        </w:rPr>
      </w:pPr>
    </w:p>
    <w:p w:rsidR="00A10542" w:rsidRPr="00A10542" w:rsidRDefault="00A10542" w:rsidP="00A10542">
      <w:pPr>
        <w:widowControl w:val="0"/>
        <w:autoSpaceDE w:val="0"/>
        <w:autoSpaceDN w:val="0"/>
        <w:adjustRightInd w:val="0"/>
        <w:spacing w:after="0" w:line="276" w:lineRule="exact"/>
        <w:rPr>
          <w:rFonts w:ascii="Times New Roman" w:eastAsia="Times New Roman" w:hAnsi="Times New Roman" w:cs="Times New Roman"/>
          <w:sz w:val="24"/>
          <w:szCs w:val="24"/>
          <w:lang w:eastAsia="en-GB"/>
        </w:rPr>
      </w:pPr>
    </w:p>
    <w:p w:rsidR="00A10542" w:rsidRPr="00A10542" w:rsidRDefault="00A10542" w:rsidP="00A10542">
      <w:pPr>
        <w:widowControl w:val="0"/>
        <w:numPr>
          <w:ilvl w:val="0"/>
          <w:numId w:val="16"/>
        </w:numPr>
        <w:tabs>
          <w:tab w:val="num" w:pos="820"/>
        </w:tabs>
        <w:overflowPunct w:val="0"/>
        <w:autoSpaceDE w:val="0"/>
        <w:autoSpaceDN w:val="0"/>
        <w:adjustRightInd w:val="0"/>
        <w:spacing w:after="0" w:line="240" w:lineRule="auto"/>
        <w:ind w:left="820" w:hanging="715"/>
        <w:jc w:val="both"/>
        <w:rPr>
          <w:rFonts w:ascii="Arial" w:eastAsia="Times New Roman" w:hAnsi="Arial" w:cs="Arial"/>
          <w:b/>
          <w:bCs/>
          <w:sz w:val="28"/>
          <w:szCs w:val="28"/>
          <w:lang w:eastAsia="en-GB"/>
        </w:rPr>
      </w:pPr>
      <w:r w:rsidRPr="00A10542">
        <w:rPr>
          <w:rFonts w:ascii="Arial" w:eastAsia="Times New Roman" w:hAnsi="Arial" w:cs="Arial"/>
          <w:b/>
          <w:bCs/>
          <w:sz w:val="28"/>
          <w:szCs w:val="28"/>
          <w:lang w:eastAsia="en-GB"/>
        </w:rPr>
        <w:t xml:space="preserve">Radicalisation </w:t>
      </w:r>
    </w:p>
    <w:p w:rsidR="00A10542" w:rsidRPr="00A10542" w:rsidRDefault="00A10542" w:rsidP="00A10542">
      <w:pPr>
        <w:widowControl w:val="0"/>
        <w:autoSpaceDE w:val="0"/>
        <w:autoSpaceDN w:val="0"/>
        <w:adjustRightInd w:val="0"/>
        <w:spacing w:after="0" w:line="200" w:lineRule="exact"/>
        <w:rPr>
          <w:rFonts w:ascii="Times New Roman" w:eastAsia="Times New Roman" w:hAnsi="Times New Roman" w:cs="Times New Roman"/>
          <w:sz w:val="24"/>
          <w:szCs w:val="24"/>
          <w:lang w:eastAsia="en-GB"/>
        </w:rPr>
      </w:pPr>
    </w:p>
    <w:p w:rsidR="00A10542" w:rsidRPr="00A10542" w:rsidRDefault="00A10542" w:rsidP="00A10542">
      <w:pPr>
        <w:widowControl w:val="0"/>
        <w:autoSpaceDE w:val="0"/>
        <w:autoSpaceDN w:val="0"/>
        <w:adjustRightInd w:val="0"/>
        <w:spacing w:after="0" w:line="332"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31" w:lineRule="auto"/>
        <w:ind w:left="100" w:right="100"/>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Radicalisation is comparable to other forms of exploitation, such as grooming and Child Sexual Exploitation. The aim of radicalisation is to attract people to their reasoning, inspire new recruits and embed their extreme views and persuade vulnerable individuals of the legitimacy of their cause. This may be direct through a relationship, or through social media.</w:t>
      </w:r>
    </w:p>
    <w:p w:rsidR="00A10542" w:rsidRPr="00A10542" w:rsidRDefault="00A10542" w:rsidP="00A10542">
      <w:pPr>
        <w:widowControl w:val="0"/>
        <w:autoSpaceDE w:val="0"/>
        <w:autoSpaceDN w:val="0"/>
        <w:adjustRightInd w:val="0"/>
        <w:spacing w:after="0" w:line="330"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17" w:lineRule="auto"/>
        <w:ind w:left="100" w:right="120"/>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There are a number of factors that may make the individual susceptible to exploitation by violent extremists. None of these factors should be considered in</w:t>
      </w:r>
      <w:r w:rsidRPr="00A10542">
        <w:rPr>
          <w:rFonts w:ascii="Times New Roman" w:eastAsia="Times New Roman" w:hAnsi="Times New Roman" w:cs="Times New Roman"/>
          <w:sz w:val="24"/>
          <w:szCs w:val="24"/>
          <w:lang w:eastAsia="en-GB"/>
        </w:rPr>
        <w:t xml:space="preserve"> </w:t>
      </w:r>
      <w:r w:rsidRPr="00A10542">
        <w:rPr>
          <w:rFonts w:ascii="Arial" w:eastAsia="Times New Roman" w:hAnsi="Arial" w:cs="Arial"/>
          <w:sz w:val="24"/>
          <w:szCs w:val="24"/>
          <w:lang w:eastAsia="en-GB"/>
        </w:rPr>
        <w:t xml:space="preserve">isolation but in conjunction with the particular circumstances of the individual. </w:t>
      </w:r>
      <w:hyperlink r:id="rId38" w:history="1">
        <w:r w:rsidRPr="00A10542">
          <w:rPr>
            <w:rFonts w:ascii="Arial" w:eastAsia="Times New Roman" w:hAnsi="Arial" w:cs="Arial"/>
            <w:sz w:val="24"/>
            <w:szCs w:val="24"/>
            <w:lang w:eastAsia="en-GB"/>
          </w:rPr>
          <w:t xml:space="preserve"> </w:t>
        </w:r>
        <w:proofErr w:type="gramStart"/>
        <w:r w:rsidRPr="00A10542">
          <w:rPr>
            <w:rFonts w:ascii="Arial" w:eastAsia="Times New Roman" w:hAnsi="Arial" w:cs="Arial"/>
            <w:color w:val="0000FF"/>
            <w:sz w:val="24"/>
            <w:szCs w:val="24"/>
            <w:u w:val="single"/>
            <w:lang w:eastAsia="en-GB"/>
          </w:rPr>
          <w:t>A</w:t>
        </w:r>
        <w:proofErr w:type="gramEnd"/>
      </w:hyperlink>
      <w:r w:rsidRPr="00A10542">
        <w:rPr>
          <w:rFonts w:ascii="Arial" w:eastAsia="Times New Roman" w:hAnsi="Arial" w:cs="Arial"/>
          <w:color w:val="0000FF"/>
          <w:sz w:val="24"/>
          <w:szCs w:val="24"/>
          <w:u w:val="single"/>
          <w:lang w:eastAsia="en-GB"/>
        </w:rPr>
        <w:t>n</w:t>
      </w:r>
      <w:r w:rsidRPr="00A10542">
        <w:rPr>
          <w:rFonts w:ascii="Arial" w:eastAsia="Times New Roman" w:hAnsi="Arial" w:cs="Arial"/>
          <w:sz w:val="24"/>
          <w:szCs w:val="24"/>
          <w:lang w:eastAsia="en-GB"/>
        </w:rPr>
        <w:t xml:space="preserve"> </w:t>
      </w:r>
      <w:hyperlink r:id="rId39" w:history="1">
        <w:r w:rsidRPr="00A10542">
          <w:rPr>
            <w:rFonts w:ascii="Arial" w:eastAsia="Times New Roman" w:hAnsi="Arial" w:cs="Arial"/>
            <w:color w:val="0000FF"/>
            <w:sz w:val="24"/>
            <w:szCs w:val="24"/>
            <w:u w:val="single"/>
            <w:lang w:eastAsia="en-GB"/>
          </w:rPr>
          <w:t xml:space="preserve"> assessment can be found here </w:t>
        </w:r>
        <w:r w:rsidRPr="00A10542">
          <w:rPr>
            <w:rFonts w:ascii="Arial" w:eastAsia="Times New Roman" w:hAnsi="Arial" w:cs="Arial"/>
            <w:color w:val="0000FF"/>
            <w:sz w:val="32"/>
            <w:szCs w:val="32"/>
            <w:u w:val="single"/>
            <w:vertAlign w:val="superscript"/>
            <w:lang w:eastAsia="en-GB"/>
          </w:rPr>
          <w:t>xlvii</w:t>
        </w:r>
      </w:hyperlink>
      <w:r w:rsidRPr="00A10542">
        <w:rPr>
          <w:rFonts w:ascii="Arial" w:eastAsia="Times New Roman" w:hAnsi="Arial" w:cs="Arial"/>
          <w:color w:val="0000FF"/>
          <w:sz w:val="24"/>
          <w:szCs w:val="24"/>
          <w:u w:val="single"/>
          <w:lang w:eastAsia="en-GB"/>
        </w:rPr>
        <w:t>.</w:t>
      </w:r>
    </w:p>
    <w:p w:rsidR="00A10542" w:rsidRPr="00A10542" w:rsidRDefault="00A10542" w:rsidP="00A10542">
      <w:pPr>
        <w:widowControl w:val="0"/>
        <w:autoSpaceDE w:val="0"/>
        <w:autoSpaceDN w:val="0"/>
        <w:adjustRightInd w:val="0"/>
        <w:spacing w:after="0" w:line="251"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25" w:lineRule="auto"/>
        <w:ind w:left="100" w:right="100"/>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Prevent is part of the Government's counter-terrorism strategy CONTEST and aims to provide support and re-direction to vulnerable individuals at risk of being groomed into terrorist activity before any crimes are committed.</w:t>
      </w:r>
    </w:p>
    <w:p w:rsidR="00A10542" w:rsidRPr="00A10542" w:rsidRDefault="00A10542" w:rsidP="00A10542">
      <w:pPr>
        <w:widowControl w:val="0"/>
        <w:autoSpaceDE w:val="0"/>
        <w:autoSpaceDN w:val="0"/>
        <w:adjustRightInd w:val="0"/>
        <w:spacing w:after="0" w:line="279" w:lineRule="exact"/>
        <w:rPr>
          <w:rFonts w:ascii="Times New Roman" w:eastAsia="Times New Roman" w:hAnsi="Times New Roman" w:cs="Times New Roman"/>
          <w:sz w:val="24"/>
          <w:szCs w:val="24"/>
          <w:lang w:eastAsia="en-GB"/>
        </w:rPr>
      </w:pPr>
    </w:p>
    <w:p w:rsidR="00A10542" w:rsidRPr="00A10542" w:rsidRDefault="00EE66FF" w:rsidP="00A10542">
      <w:pPr>
        <w:widowControl w:val="0"/>
        <w:overflowPunct w:val="0"/>
        <w:autoSpaceDE w:val="0"/>
        <w:autoSpaceDN w:val="0"/>
        <w:adjustRightInd w:val="0"/>
        <w:spacing w:after="0" w:line="206" w:lineRule="auto"/>
        <w:ind w:left="100" w:right="100"/>
        <w:jc w:val="both"/>
        <w:rPr>
          <w:rFonts w:ascii="Times New Roman" w:eastAsia="Times New Roman" w:hAnsi="Times New Roman" w:cs="Times New Roman"/>
          <w:sz w:val="24"/>
          <w:szCs w:val="24"/>
          <w:lang w:eastAsia="en-GB"/>
        </w:rPr>
      </w:pPr>
      <w:hyperlink r:id="rId40" w:history="1">
        <w:r w:rsidR="00A10542" w:rsidRPr="00A10542">
          <w:rPr>
            <w:rFonts w:ascii="Arial" w:eastAsia="Times New Roman" w:hAnsi="Arial" w:cs="Arial"/>
            <w:color w:val="0000FF"/>
            <w:sz w:val="24"/>
            <w:szCs w:val="24"/>
            <w:lang w:eastAsia="en-GB"/>
          </w:rPr>
          <w:t xml:space="preserve"> </w:t>
        </w:r>
        <w:r w:rsidR="00A10542" w:rsidRPr="00A10542">
          <w:rPr>
            <w:rFonts w:ascii="Arial" w:eastAsia="Times New Roman" w:hAnsi="Arial" w:cs="Arial"/>
            <w:color w:val="0000FF"/>
            <w:sz w:val="24"/>
            <w:szCs w:val="24"/>
            <w:u w:val="single"/>
            <w:lang w:eastAsia="en-GB"/>
          </w:rPr>
          <w:t>The Counter-Terrorism and Security Act 201</w:t>
        </w:r>
      </w:hyperlink>
      <w:r w:rsidR="00A10542" w:rsidRPr="00A10542">
        <w:rPr>
          <w:rFonts w:ascii="Arial" w:eastAsia="Times New Roman" w:hAnsi="Arial" w:cs="Arial"/>
          <w:color w:val="0000FF"/>
          <w:sz w:val="24"/>
          <w:szCs w:val="24"/>
          <w:u w:val="single"/>
          <w:lang w:eastAsia="en-GB"/>
        </w:rPr>
        <w:t xml:space="preserve">5 </w:t>
      </w:r>
      <w:r w:rsidR="00A10542" w:rsidRPr="00A10542">
        <w:rPr>
          <w:rFonts w:ascii="Arial" w:eastAsia="Times New Roman" w:hAnsi="Arial" w:cs="Arial"/>
          <w:sz w:val="32"/>
          <w:szCs w:val="32"/>
          <w:vertAlign w:val="superscript"/>
          <w:lang w:eastAsia="en-GB"/>
        </w:rPr>
        <w:t>xlviii</w:t>
      </w:r>
      <w:r w:rsidR="00A10542" w:rsidRPr="00A10542">
        <w:rPr>
          <w:rFonts w:ascii="Arial" w:eastAsia="Times New Roman" w:hAnsi="Arial" w:cs="Arial"/>
          <w:color w:val="0000FF"/>
          <w:sz w:val="24"/>
          <w:szCs w:val="24"/>
          <w:lang w:eastAsia="en-GB"/>
        </w:rPr>
        <w:t xml:space="preserve"> </w:t>
      </w:r>
      <w:r w:rsidR="00A10542" w:rsidRPr="00A10542">
        <w:rPr>
          <w:rFonts w:ascii="Arial" w:eastAsia="Times New Roman" w:hAnsi="Arial" w:cs="Arial"/>
          <w:sz w:val="24"/>
          <w:szCs w:val="24"/>
          <w:lang w:eastAsia="en-GB"/>
        </w:rPr>
        <w:t>requires specified authorities, in</w:t>
      </w:r>
      <w:r w:rsidR="00A10542" w:rsidRPr="00A10542">
        <w:rPr>
          <w:rFonts w:ascii="Arial" w:eastAsia="Times New Roman" w:hAnsi="Arial" w:cs="Arial"/>
          <w:color w:val="0000FF"/>
          <w:sz w:val="24"/>
          <w:szCs w:val="24"/>
          <w:lang w:eastAsia="en-GB"/>
        </w:rPr>
        <w:t xml:space="preserve"> </w:t>
      </w:r>
      <w:r w:rsidR="00A10542" w:rsidRPr="00A10542">
        <w:rPr>
          <w:rFonts w:ascii="Arial" w:eastAsia="Times New Roman" w:hAnsi="Arial" w:cs="Arial"/>
          <w:sz w:val="24"/>
          <w:szCs w:val="24"/>
          <w:lang w:eastAsia="en-GB"/>
        </w:rPr>
        <w:t>the exercise of their functions to have due regard to the need to prevent people</w:t>
      </w:r>
      <w:bookmarkStart w:id="7" w:name="page30"/>
      <w:bookmarkEnd w:id="7"/>
      <w:r w:rsidR="00A10542" w:rsidRPr="00A10542">
        <w:rPr>
          <w:rFonts w:ascii="Times New Roman" w:eastAsia="Times New Roman" w:hAnsi="Times New Roman" w:cs="Times New Roman"/>
          <w:sz w:val="24"/>
          <w:szCs w:val="24"/>
          <w:lang w:eastAsia="en-GB"/>
        </w:rPr>
        <w:t xml:space="preserve"> </w:t>
      </w:r>
      <w:r w:rsidR="00A10542" w:rsidRPr="00A10542">
        <w:rPr>
          <w:rFonts w:ascii="Arial" w:eastAsia="Times New Roman" w:hAnsi="Arial" w:cs="Arial"/>
          <w:sz w:val="24"/>
          <w:szCs w:val="24"/>
          <w:lang w:eastAsia="en-GB"/>
        </w:rPr>
        <w:t>being drawn into terrorism. The support available for individuals at risk of being radicalised is called Channel.</w:t>
      </w:r>
    </w:p>
    <w:p w:rsidR="00A10542" w:rsidRPr="00A10542" w:rsidRDefault="00A10542" w:rsidP="00A10542">
      <w:pPr>
        <w:widowControl w:val="0"/>
        <w:autoSpaceDE w:val="0"/>
        <w:autoSpaceDN w:val="0"/>
        <w:adjustRightInd w:val="0"/>
        <w:spacing w:after="0" w:line="281" w:lineRule="exact"/>
        <w:rPr>
          <w:rFonts w:ascii="Times New Roman" w:eastAsia="Times New Roman" w:hAnsi="Times New Roman" w:cs="Times New Roman"/>
          <w:sz w:val="24"/>
          <w:szCs w:val="24"/>
          <w:lang w:eastAsia="en-GB"/>
        </w:rPr>
      </w:pPr>
    </w:p>
    <w:p w:rsidR="00A10542" w:rsidRPr="00A10542" w:rsidRDefault="00A10542" w:rsidP="00A10542">
      <w:pPr>
        <w:widowControl w:val="0"/>
        <w:autoSpaceDE w:val="0"/>
        <w:autoSpaceDN w:val="0"/>
        <w:adjustRightInd w:val="0"/>
        <w:spacing w:after="0" w:line="240" w:lineRule="auto"/>
        <w:rPr>
          <w:rFonts w:ascii="Times New Roman" w:eastAsia="Times New Roman" w:hAnsi="Times New Roman" w:cs="Times New Roman"/>
          <w:sz w:val="24"/>
          <w:szCs w:val="24"/>
          <w:lang w:eastAsia="en-GB"/>
        </w:rPr>
      </w:pPr>
      <w:proofErr w:type="gramStart"/>
      <w:r w:rsidRPr="00A10542">
        <w:rPr>
          <w:rFonts w:ascii="Arial" w:eastAsia="Times New Roman" w:hAnsi="Arial" w:cs="Arial"/>
          <w:b/>
          <w:bCs/>
          <w:sz w:val="24"/>
          <w:szCs w:val="24"/>
          <w:lang w:eastAsia="en-GB"/>
        </w:rPr>
        <w:t>2.4.1  Channel</w:t>
      </w:r>
      <w:proofErr w:type="gramEnd"/>
      <w:r w:rsidRPr="00A10542">
        <w:rPr>
          <w:rFonts w:ascii="Arial" w:eastAsia="Times New Roman" w:hAnsi="Arial" w:cs="Arial"/>
          <w:b/>
          <w:bCs/>
          <w:sz w:val="24"/>
          <w:szCs w:val="24"/>
          <w:lang w:eastAsia="en-GB"/>
        </w:rPr>
        <w:t xml:space="preserve"> Panel</w:t>
      </w:r>
    </w:p>
    <w:p w:rsidR="00A10542" w:rsidRPr="00A10542" w:rsidRDefault="00A10542" w:rsidP="00A10542">
      <w:pPr>
        <w:widowControl w:val="0"/>
        <w:autoSpaceDE w:val="0"/>
        <w:autoSpaceDN w:val="0"/>
        <w:adjustRightInd w:val="0"/>
        <w:spacing w:after="0" w:line="332"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31"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The Channel panel is a multi-agency panel chaired by the Local Authority to support individuals who have been identified as being groomed into terrorism. The role of the multi-agency panel is to develop an appropriate support package to safeguard those at risk of being drawn into terrorism based on an assessment of their vulnerability of being at risk of radicalisation. The purpose of the panel is to:</w:t>
      </w:r>
    </w:p>
    <w:p w:rsidR="00A10542" w:rsidRPr="00A10542" w:rsidRDefault="00A10542" w:rsidP="00A10542">
      <w:pPr>
        <w:widowControl w:val="0"/>
        <w:autoSpaceDE w:val="0"/>
        <w:autoSpaceDN w:val="0"/>
        <w:adjustRightInd w:val="0"/>
        <w:spacing w:after="0" w:line="281" w:lineRule="exact"/>
        <w:rPr>
          <w:rFonts w:ascii="Times New Roman" w:eastAsia="Times New Roman" w:hAnsi="Times New Roman" w:cs="Times New Roman"/>
          <w:sz w:val="24"/>
          <w:szCs w:val="24"/>
          <w:lang w:eastAsia="en-GB"/>
        </w:rPr>
      </w:pPr>
    </w:p>
    <w:p w:rsidR="00A10542" w:rsidRPr="00A10542" w:rsidRDefault="00A10542" w:rsidP="00A10542">
      <w:pPr>
        <w:widowControl w:val="0"/>
        <w:numPr>
          <w:ilvl w:val="0"/>
          <w:numId w:val="17"/>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Assess the nature and extent of that risk; and </w:t>
      </w:r>
    </w:p>
    <w:p w:rsidR="00A10542" w:rsidRPr="00A10542" w:rsidRDefault="00A10542" w:rsidP="00A10542">
      <w:pPr>
        <w:widowControl w:val="0"/>
        <w:autoSpaceDE w:val="0"/>
        <w:autoSpaceDN w:val="0"/>
        <w:adjustRightInd w:val="0"/>
        <w:spacing w:after="0" w:line="116" w:lineRule="exact"/>
        <w:rPr>
          <w:rFonts w:ascii="Symbol" w:eastAsia="Times New Roman" w:hAnsi="Symbol" w:cs="Symbol"/>
          <w:sz w:val="24"/>
          <w:szCs w:val="24"/>
          <w:lang w:eastAsia="en-GB"/>
        </w:rPr>
      </w:pPr>
    </w:p>
    <w:p w:rsidR="00A10542" w:rsidRPr="00A10542" w:rsidRDefault="00A10542" w:rsidP="00A10542">
      <w:pPr>
        <w:widowControl w:val="0"/>
        <w:numPr>
          <w:ilvl w:val="0"/>
          <w:numId w:val="17"/>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Develop the most appropriate support plan for the individuals concerned. </w:t>
      </w:r>
    </w:p>
    <w:p w:rsidR="00A10542" w:rsidRPr="00A10542" w:rsidRDefault="00A10542" w:rsidP="00A10542">
      <w:pPr>
        <w:widowControl w:val="0"/>
        <w:autoSpaceDE w:val="0"/>
        <w:autoSpaceDN w:val="0"/>
        <w:adjustRightInd w:val="0"/>
        <w:spacing w:after="0" w:line="332"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31" w:lineRule="auto"/>
        <w:ind w:right="40"/>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The panel is responsible for managing the safeguarding risk which is in line with other multi-agency panels where risk is managed, such as the Multi-Agency Public Protection Arrangements (MAPPA). Local safeguarding structures have a role to play for those eligible for adult safeguarding. Referrals to Channel are through the police engagement officer.</w:t>
      </w:r>
    </w:p>
    <w:p w:rsidR="00A10542" w:rsidRPr="00A10542" w:rsidRDefault="00A10542" w:rsidP="00A10542">
      <w:pPr>
        <w:widowControl w:val="0"/>
        <w:autoSpaceDE w:val="0"/>
        <w:autoSpaceDN w:val="0"/>
        <w:adjustRightInd w:val="0"/>
        <w:spacing w:after="0" w:line="200" w:lineRule="exact"/>
        <w:rPr>
          <w:rFonts w:ascii="Times New Roman" w:eastAsia="Times New Roman" w:hAnsi="Times New Roman" w:cs="Times New Roman"/>
          <w:sz w:val="24"/>
          <w:szCs w:val="24"/>
          <w:lang w:eastAsia="en-GB"/>
        </w:rPr>
      </w:pPr>
    </w:p>
    <w:p w:rsidR="00A10542" w:rsidRPr="00A10542" w:rsidRDefault="00A10542" w:rsidP="00A10542">
      <w:pPr>
        <w:widowControl w:val="0"/>
        <w:autoSpaceDE w:val="0"/>
        <w:autoSpaceDN w:val="0"/>
        <w:adjustRightInd w:val="0"/>
        <w:spacing w:after="0" w:line="280" w:lineRule="exact"/>
        <w:rPr>
          <w:rFonts w:ascii="Times New Roman" w:eastAsia="Times New Roman" w:hAnsi="Times New Roman" w:cs="Times New Roman"/>
          <w:sz w:val="24"/>
          <w:szCs w:val="24"/>
          <w:lang w:eastAsia="en-GB"/>
        </w:rPr>
      </w:pPr>
    </w:p>
    <w:p w:rsidR="00A10542" w:rsidRPr="00A10542" w:rsidRDefault="00A10542" w:rsidP="00A10542">
      <w:pPr>
        <w:widowControl w:val="0"/>
        <w:numPr>
          <w:ilvl w:val="0"/>
          <w:numId w:val="18"/>
        </w:numPr>
        <w:overflowPunct w:val="0"/>
        <w:autoSpaceDE w:val="0"/>
        <w:autoSpaceDN w:val="0"/>
        <w:adjustRightInd w:val="0"/>
        <w:spacing w:after="0" w:line="240" w:lineRule="auto"/>
        <w:ind w:hanging="715"/>
        <w:jc w:val="both"/>
        <w:rPr>
          <w:rFonts w:ascii="Arial" w:eastAsia="Times New Roman" w:hAnsi="Arial" w:cs="Arial"/>
          <w:b/>
          <w:bCs/>
          <w:sz w:val="28"/>
          <w:szCs w:val="28"/>
          <w:lang w:eastAsia="en-GB"/>
        </w:rPr>
      </w:pPr>
      <w:r w:rsidRPr="00A10542">
        <w:rPr>
          <w:rFonts w:ascii="Arial" w:eastAsia="Times New Roman" w:hAnsi="Arial" w:cs="Arial"/>
          <w:b/>
          <w:bCs/>
          <w:sz w:val="28"/>
          <w:szCs w:val="28"/>
          <w:lang w:eastAsia="en-GB"/>
        </w:rPr>
        <w:t xml:space="preserve">Who abuses and neglects adults? </w:t>
      </w:r>
    </w:p>
    <w:p w:rsidR="00A10542" w:rsidRPr="00A10542" w:rsidRDefault="00A10542" w:rsidP="00A10542">
      <w:pPr>
        <w:widowControl w:val="0"/>
        <w:autoSpaceDE w:val="0"/>
        <w:autoSpaceDN w:val="0"/>
        <w:adjustRightInd w:val="0"/>
        <w:spacing w:after="0" w:line="200" w:lineRule="exact"/>
        <w:rPr>
          <w:rFonts w:ascii="Times New Roman" w:eastAsia="Times New Roman" w:hAnsi="Times New Roman" w:cs="Times New Roman"/>
          <w:sz w:val="24"/>
          <w:szCs w:val="24"/>
          <w:lang w:eastAsia="en-GB"/>
        </w:rPr>
      </w:pPr>
    </w:p>
    <w:p w:rsidR="00A10542" w:rsidRPr="00A10542" w:rsidRDefault="00A10542" w:rsidP="00A10542">
      <w:pPr>
        <w:widowControl w:val="0"/>
        <w:autoSpaceDE w:val="0"/>
        <w:autoSpaceDN w:val="0"/>
        <w:adjustRightInd w:val="0"/>
        <w:spacing w:after="0" w:line="240" w:lineRule="auto"/>
        <w:ind w:left="80"/>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Anyone can carry out abuse or neglect, including:</w:t>
      </w:r>
    </w:p>
    <w:p w:rsidR="00A10542" w:rsidRPr="00A10542" w:rsidRDefault="00A10542" w:rsidP="00A10542">
      <w:pPr>
        <w:widowControl w:val="0"/>
        <w:autoSpaceDE w:val="0"/>
        <w:autoSpaceDN w:val="0"/>
        <w:adjustRightInd w:val="0"/>
        <w:spacing w:after="0" w:line="359" w:lineRule="exact"/>
        <w:rPr>
          <w:rFonts w:ascii="Times New Roman" w:eastAsia="Times New Roman" w:hAnsi="Times New Roman" w:cs="Times New Roman"/>
          <w:sz w:val="24"/>
          <w:szCs w:val="24"/>
          <w:lang w:eastAsia="en-GB"/>
        </w:rPr>
      </w:pPr>
    </w:p>
    <w:p w:rsidR="00A10542" w:rsidRPr="00A10542" w:rsidRDefault="00A10542" w:rsidP="00A10542">
      <w:pPr>
        <w:widowControl w:val="0"/>
        <w:numPr>
          <w:ilvl w:val="0"/>
          <w:numId w:val="19"/>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Spouses/partners </w:t>
      </w:r>
    </w:p>
    <w:p w:rsidR="00A10542" w:rsidRPr="00A10542" w:rsidRDefault="00A10542" w:rsidP="00A10542">
      <w:pPr>
        <w:widowControl w:val="0"/>
        <w:autoSpaceDE w:val="0"/>
        <w:autoSpaceDN w:val="0"/>
        <w:adjustRightInd w:val="0"/>
        <w:spacing w:after="0" w:line="116" w:lineRule="exact"/>
        <w:rPr>
          <w:rFonts w:ascii="Symbol" w:eastAsia="Times New Roman" w:hAnsi="Symbol" w:cs="Symbol"/>
          <w:sz w:val="24"/>
          <w:szCs w:val="24"/>
          <w:lang w:eastAsia="en-GB"/>
        </w:rPr>
      </w:pPr>
    </w:p>
    <w:p w:rsidR="00A10542" w:rsidRPr="00A10542" w:rsidRDefault="00A10542" w:rsidP="00A10542">
      <w:pPr>
        <w:widowControl w:val="0"/>
        <w:numPr>
          <w:ilvl w:val="0"/>
          <w:numId w:val="19"/>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Other family members </w:t>
      </w:r>
    </w:p>
    <w:p w:rsidR="00A10542" w:rsidRPr="00A10542" w:rsidRDefault="00A10542" w:rsidP="00A10542">
      <w:pPr>
        <w:widowControl w:val="0"/>
        <w:autoSpaceDE w:val="0"/>
        <w:autoSpaceDN w:val="0"/>
        <w:adjustRightInd w:val="0"/>
        <w:spacing w:after="0" w:line="118" w:lineRule="exact"/>
        <w:rPr>
          <w:rFonts w:ascii="Symbol" w:eastAsia="Times New Roman" w:hAnsi="Symbol" w:cs="Symbol"/>
          <w:sz w:val="24"/>
          <w:szCs w:val="24"/>
          <w:lang w:eastAsia="en-GB"/>
        </w:rPr>
      </w:pPr>
    </w:p>
    <w:p w:rsidR="00A10542" w:rsidRPr="00A10542" w:rsidRDefault="00A10542" w:rsidP="00A10542">
      <w:pPr>
        <w:widowControl w:val="0"/>
        <w:numPr>
          <w:ilvl w:val="0"/>
          <w:numId w:val="19"/>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Neighbours </w:t>
      </w:r>
    </w:p>
    <w:p w:rsidR="00A10542" w:rsidRPr="00A10542" w:rsidRDefault="00A10542" w:rsidP="00A10542">
      <w:pPr>
        <w:widowControl w:val="0"/>
        <w:autoSpaceDE w:val="0"/>
        <w:autoSpaceDN w:val="0"/>
        <w:adjustRightInd w:val="0"/>
        <w:spacing w:after="0" w:line="119" w:lineRule="exact"/>
        <w:rPr>
          <w:rFonts w:ascii="Symbol" w:eastAsia="Times New Roman" w:hAnsi="Symbol" w:cs="Symbol"/>
          <w:sz w:val="24"/>
          <w:szCs w:val="24"/>
          <w:lang w:eastAsia="en-GB"/>
        </w:rPr>
      </w:pPr>
    </w:p>
    <w:p w:rsidR="00A10542" w:rsidRPr="00A10542" w:rsidRDefault="00A10542" w:rsidP="00A10542">
      <w:pPr>
        <w:widowControl w:val="0"/>
        <w:numPr>
          <w:ilvl w:val="0"/>
          <w:numId w:val="19"/>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Friends </w:t>
      </w:r>
    </w:p>
    <w:p w:rsidR="00A10542" w:rsidRPr="00A10542" w:rsidRDefault="00A10542" w:rsidP="00A10542">
      <w:pPr>
        <w:widowControl w:val="0"/>
        <w:autoSpaceDE w:val="0"/>
        <w:autoSpaceDN w:val="0"/>
        <w:adjustRightInd w:val="0"/>
        <w:spacing w:after="0" w:line="118" w:lineRule="exact"/>
        <w:rPr>
          <w:rFonts w:ascii="Symbol" w:eastAsia="Times New Roman" w:hAnsi="Symbol" w:cs="Symbol"/>
          <w:sz w:val="24"/>
          <w:szCs w:val="24"/>
          <w:lang w:eastAsia="en-GB"/>
        </w:rPr>
      </w:pPr>
    </w:p>
    <w:p w:rsidR="00A10542" w:rsidRPr="00A10542" w:rsidRDefault="00A10542" w:rsidP="00A10542">
      <w:pPr>
        <w:widowControl w:val="0"/>
        <w:numPr>
          <w:ilvl w:val="0"/>
          <w:numId w:val="19"/>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Acquaintances </w:t>
      </w:r>
    </w:p>
    <w:p w:rsidR="00A10542" w:rsidRPr="00A10542" w:rsidRDefault="00A10542" w:rsidP="00A10542">
      <w:pPr>
        <w:widowControl w:val="0"/>
        <w:autoSpaceDE w:val="0"/>
        <w:autoSpaceDN w:val="0"/>
        <w:adjustRightInd w:val="0"/>
        <w:spacing w:after="0" w:line="116" w:lineRule="exact"/>
        <w:rPr>
          <w:rFonts w:ascii="Symbol" w:eastAsia="Times New Roman" w:hAnsi="Symbol" w:cs="Symbol"/>
          <w:sz w:val="24"/>
          <w:szCs w:val="24"/>
          <w:lang w:eastAsia="en-GB"/>
        </w:rPr>
      </w:pPr>
    </w:p>
    <w:p w:rsidR="00A10542" w:rsidRPr="00A10542" w:rsidRDefault="00A10542" w:rsidP="00A10542">
      <w:pPr>
        <w:widowControl w:val="0"/>
        <w:numPr>
          <w:ilvl w:val="0"/>
          <w:numId w:val="19"/>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Local residents </w:t>
      </w:r>
    </w:p>
    <w:p w:rsidR="00A10542" w:rsidRPr="00A10542" w:rsidRDefault="00A10542" w:rsidP="00A10542">
      <w:pPr>
        <w:widowControl w:val="0"/>
        <w:autoSpaceDE w:val="0"/>
        <w:autoSpaceDN w:val="0"/>
        <w:adjustRightInd w:val="0"/>
        <w:spacing w:after="0" w:line="118" w:lineRule="exact"/>
        <w:rPr>
          <w:rFonts w:ascii="Symbol" w:eastAsia="Times New Roman" w:hAnsi="Symbol" w:cs="Symbol"/>
          <w:sz w:val="24"/>
          <w:szCs w:val="24"/>
          <w:lang w:eastAsia="en-GB"/>
        </w:rPr>
      </w:pPr>
    </w:p>
    <w:p w:rsidR="00A10542" w:rsidRPr="00A10542" w:rsidRDefault="00A10542" w:rsidP="00A10542">
      <w:pPr>
        <w:widowControl w:val="0"/>
        <w:numPr>
          <w:ilvl w:val="0"/>
          <w:numId w:val="19"/>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People who deliberately exploit adults they perceive as vulnerable to abuse </w:t>
      </w:r>
    </w:p>
    <w:p w:rsidR="00A10542" w:rsidRPr="00A10542" w:rsidRDefault="00A10542" w:rsidP="00A10542">
      <w:pPr>
        <w:widowControl w:val="0"/>
        <w:autoSpaceDE w:val="0"/>
        <w:autoSpaceDN w:val="0"/>
        <w:adjustRightInd w:val="0"/>
        <w:spacing w:after="0" w:line="118" w:lineRule="exact"/>
        <w:rPr>
          <w:rFonts w:ascii="Symbol" w:eastAsia="Times New Roman" w:hAnsi="Symbol" w:cs="Symbol"/>
          <w:sz w:val="24"/>
          <w:szCs w:val="24"/>
          <w:lang w:eastAsia="en-GB"/>
        </w:rPr>
      </w:pPr>
    </w:p>
    <w:p w:rsidR="00A10542" w:rsidRPr="00A10542" w:rsidRDefault="00A10542" w:rsidP="00A10542">
      <w:pPr>
        <w:widowControl w:val="0"/>
        <w:numPr>
          <w:ilvl w:val="0"/>
          <w:numId w:val="19"/>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Paid staff or professionals </w:t>
      </w:r>
    </w:p>
    <w:p w:rsidR="00A10542" w:rsidRPr="00A10542" w:rsidRDefault="00A10542" w:rsidP="00A10542">
      <w:pPr>
        <w:widowControl w:val="0"/>
        <w:autoSpaceDE w:val="0"/>
        <w:autoSpaceDN w:val="0"/>
        <w:adjustRightInd w:val="0"/>
        <w:spacing w:after="0" w:line="118" w:lineRule="exact"/>
        <w:rPr>
          <w:rFonts w:ascii="Symbol" w:eastAsia="Times New Roman" w:hAnsi="Symbol" w:cs="Symbol"/>
          <w:sz w:val="24"/>
          <w:szCs w:val="24"/>
          <w:lang w:eastAsia="en-GB"/>
        </w:rPr>
      </w:pPr>
    </w:p>
    <w:p w:rsidR="00A10542" w:rsidRPr="00A10542" w:rsidRDefault="00A10542" w:rsidP="00A10542">
      <w:pPr>
        <w:widowControl w:val="0"/>
        <w:numPr>
          <w:ilvl w:val="0"/>
          <w:numId w:val="19"/>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Volunteers and strangers. </w:t>
      </w:r>
    </w:p>
    <w:p w:rsidR="00A10542" w:rsidRPr="00A10542" w:rsidRDefault="00A10542" w:rsidP="00A10542">
      <w:pPr>
        <w:widowControl w:val="0"/>
        <w:autoSpaceDE w:val="0"/>
        <w:autoSpaceDN w:val="0"/>
        <w:adjustRightInd w:val="0"/>
        <w:spacing w:after="0" w:line="200" w:lineRule="exact"/>
        <w:rPr>
          <w:rFonts w:ascii="Times New Roman" w:eastAsia="Times New Roman" w:hAnsi="Times New Roman" w:cs="Times New Roman"/>
          <w:sz w:val="24"/>
          <w:szCs w:val="24"/>
          <w:lang w:eastAsia="en-GB"/>
        </w:rPr>
      </w:pPr>
    </w:p>
    <w:p w:rsidR="00A10542" w:rsidRPr="00A10542" w:rsidRDefault="00A10542" w:rsidP="00A10542">
      <w:pPr>
        <w:widowControl w:val="0"/>
        <w:autoSpaceDE w:val="0"/>
        <w:autoSpaceDN w:val="0"/>
        <w:adjustRightInd w:val="0"/>
        <w:spacing w:after="0" w:line="208"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25" w:lineRule="auto"/>
        <w:ind w:right="20"/>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Abuse can happen anywhere: for example, in someone’s own home, in a public place, in hospital, in a care home or in college. It can take place when an adult lives alone or with others.</w:t>
      </w:r>
    </w:p>
    <w:p w:rsidR="00A10542" w:rsidRPr="00A10542" w:rsidRDefault="00A10542" w:rsidP="00A10542">
      <w:pPr>
        <w:widowControl w:val="0"/>
        <w:autoSpaceDE w:val="0"/>
        <w:autoSpaceDN w:val="0"/>
        <w:adjustRightInd w:val="0"/>
        <w:spacing w:after="0" w:line="200" w:lineRule="exact"/>
        <w:rPr>
          <w:rFonts w:ascii="Times New Roman" w:eastAsia="Times New Roman" w:hAnsi="Times New Roman" w:cs="Times New Roman"/>
          <w:sz w:val="24"/>
          <w:szCs w:val="24"/>
          <w:lang w:eastAsia="en-GB"/>
        </w:rPr>
      </w:pPr>
    </w:p>
    <w:p w:rsidR="00A10542" w:rsidRPr="00A10542" w:rsidRDefault="00A10542" w:rsidP="00A10542">
      <w:pPr>
        <w:widowControl w:val="0"/>
        <w:autoSpaceDE w:val="0"/>
        <w:autoSpaceDN w:val="0"/>
        <w:adjustRightInd w:val="0"/>
        <w:spacing w:after="0" w:line="282" w:lineRule="exact"/>
        <w:rPr>
          <w:rFonts w:ascii="Times New Roman" w:eastAsia="Times New Roman" w:hAnsi="Times New Roman" w:cs="Times New Roman"/>
          <w:sz w:val="24"/>
          <w:szCs w:val="24"/>
          <w:lang w:eastAsia="en-GB"/>
        </w:rPr>
      </w:pPr>
    </w:p>
    <w:p w:rsidR="00A10542" w:rsidRPr="00A10542" w:rsidRDefault="00A10542" w:rsidP="00A10542">
      <w:pPr>
        <w:widowControl w:val="0"/>
        <w:numPr>
          <w:ilvl w:val="0"/>
          <w:numId w:val="20"/>
        </w:numPr>
        <w:overflowPunct w:val="0"/>
        <w:autoSpaceDE w:val="0"/>
        <w:autoSpaceDN w:val="0"/>
        <w:adjustRightInd w:val="0"/>
        <w:spacing w:after="0" w:line="240" w:lineRule="auto"/>
        <w:ind w:hanging="715"/>
        <w:jc w:val="both"/>
        <w:rPr>
          <w:rFonts w:ascii="Arial" w:eastAsia="Times New Roman" w:hAnsi="Arial" w:cs="Arial"/>
          <w:b/>
          <w:bCs/>
          <w:sz w:val="28"/>
          <w:szCs w:val="28"/>
          <w:lang w:eastAsia="en-GB"/>
        </w:rPr>
      </w:pPr>
      <w:r w:rsidRPr="00A10542">
        <w:rPr>
          <w:rFonts w:ascii="Arial" w:eastAsia="Times New Roman" w:hAnsi="Arial" w:cs="Arial"/>
          <w:b/>
          <w:bCs/>
          <w:sz w:val="28"/>
          <w:szCs w:val="28"/>
          <w:lang w:eastAsia="en-GB"/>
        </w:rPr>
        <w:t xml:space="preserve">Self-neglect </w:t>
      </w:r>
    </w:p>
    <w:p w:rsidR="00A10542" w:rsidRPr="00A10542" w:rsidRDefault="00A10542" w:rsidP="00A10542">
      <w:pPr>
        <w:widowControl w:val="0"/>
        <w:autoSpaceDE w:val="0"/>
        <w:autoSpaceDN w:val="0"/>
        <w:adjustRightInd w:val="0"/>
        <w:spacing w:after="0" w:line="330"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28"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 xml:space="preserve">There is no single operational definition of self-neglect however, the Care Act makes clear it comes within the statutory definition of abuse or neglect, if the individual concerned has care and support needs and is unable to protect him or herself. The Department of Health (2014), defines it as, </w:t>
      </w:r>
      <w:r w:rsidRPr="00A10542">
        <w:rPr>
          <w:rFonts w:ascii="Arial" w:eastAsia="Times New Roman" w:hAnsi="Arial" w:cs="Arial"/>
          <w:i/>
          <w:iCs/>
          <w:sz w:val="24"/>
          <w:szCs w:val="24"/>
          <w:lang w:eastAsia="en-GB"/>
        </w:rPr>
        <w:t>‘a wide range of</w:t>
      </w:r>
      <w:bookmarkStart w:id="8" w:name="page31"/>
      <w:bookmarkEnd w:id="8"/>
      <w:r w:rsidRPr="00A10542">
        <w:rPr>
          <w:rFonts w:ascii="Arial" w:eastAsia="Times New Roman" w:hAnsi="Arial" w:cs="Arial"/>
          <w:i/>
          <w:iCs/>
          <w:sz w:val="24"/>
          <w:szCs w:val="24"/>
          <w:lang w:eastAsia="en-GB"/>
        </w:rPr>
        <w:t xml:space="preserve"> behaviour neglecting to care for one’s personal hygiene, health or surroundings and includes behaviour such as hoarding’.</w:t>
      </w:r>
    </w:p>
    <w:p w:rsidR="00A10542" w:rsidRPr="00A10542" w:rsidRDefault="00A10542" w:rsidP="00A10542">
      <w:pPr>
        <w:widowControl w:val="0"/>
        <w:autoSpaceDE w:val="0"/>
        <w:autoSpaceDN w:val="0"/>
        <w:adjustRightInd w:val="0"/>
        <w:spacing w:after="0" w:line="334"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02"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 xml:space="preserve">The Department of Health commissioned the universities of Sussex and Bedford to undertake </w:t>
      </w:r>
      <w:hyperlink r:id="rId41" w:history="1">
        <w:r w:rsidRPr="00A10542">
          <w:rPr>
            <w:rFonts w:ascii="Arial" w:eastAsia="Times New Roman" w:hAnsi="Arial" w:cs="Arial"/>
            <w:color w:val="0000FF"/>
            <w:sz w:val="24"/>
            <w:szCs w:val="24"/>
            <w:u w:val="single"/>
            <w:lang w:eastAsia="en-GB"/>
          </w:rPr>
          <w:t>research into interventions with those that self-</w:t>
        </w:r>
        <w:proofErr w:type="spellStart"/>
        <w:r w:rsidRPr="00A10542">
          <w:rPr>
            <w:rFonts w:ascii="Arial" w:eastAsia="Times New Roman" w:hAnsi="Arial" w:cs="Arial"/>
            <w:color w:val="0000FF"/>
            <w:sz w:val="24"/>
            <w:szCs w:val="24"/>
            <w:u w:val="single"/>
            <w:lang w:eastAsia="en-GB"/>
          </w:rPr>
          <w:t>neglec</w:t>
        </w:r>
      </w:hyperlink>
      <w:r w:rsidRPr="00A10542">
        <w:rPr>
          <w:rFonts w:ascii="Arial" w:eastAsia="Times New Roman" w:hAnsi="Arial" w:cs="Arial"/>
          <w:color w:val="0000FF"/>
          <w:sz w:val="24"/>
          <w:szCs w:val="24"/>
          <w:u w:val="single"/>
          <w:lang w:eastAsia="en-GB"/>
        </w:rPr>
        <w:t>t</w:t>
      </w:r>
      <w:r w:rsidRPr="00A10542">
        <w:rPr>
          <w:rFonts w:ascii="Arial" w:eastAsia="Times New Roman" w:hAnsi="Arial" w:cs="Arial"/>
          <w:sz w:val="32"/>
          <w:szCs w:val="32"/>
          <w:vertAlign w:val="superscript"/>
          <w:lang w:eastAsia="en-GB"/>
        </w:rPr>
        <w:t>xlix</w:t>
      </w:r>
      <w:proofErr w:type="spellEnd"/>
      <w:r w:rsidRPr="00A10542">
        <w:rPr>
          <w:rFonts w:ascii="Arial" w:eastAsia="Times New Roman" w:hAnsi="Arial" w:cs="Arial"/>
          <w:sz w:val="24"/>
          <w:szCs w:val="24"/>
          <w:lang w:eastAsia="en-GB"/>
        </w:rPr>
        <w:t>. This demonstrates how staff can assist individuals to achieve positive outcomes.</w:t>
      </w:r>
    </w:p>
    <w:p w:rsidR="00A10542" w:rsidRPr="00A10542" w:rsidRDefault="00A10542" w:rsidP="00A10542">
      <w:pPr>
        <w:widowControl w:val="0"/>
        <w:autoSpaceDE w:val="0"/>
        <w:autoSpaceDN w:val="0"/>
        <w:adjustRightInd w:val="0"/>
        <w:spacing w:after="0" w:line="281"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06"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 xml:space="preserve">Skills for Care provided a </w:t>
      </w:r>
      <w:hyperlink r:id="rId42" w:history="1">
        <w:r w:rsidRPr="00A10542">
          <w:rPr>
            <w:rFonts w:ascii="Arial" w:eastAsia="Times New Roman" w:hAnsi="Arial" w:cs="Arial"/>
            <w:sz w:val="24"/>
            <w:szCs w:val="24"/>
            <w:u w:val="single"/>
            <w:lang w:eastAsia="en-GB"/>
          </w:rPr>
          <w:t xml:space="preserve"> </w:t>
        </w:r>
        <w:r w:rsidRPr="00A10542">
          <w:rPr>
            <w:rFonts w:ascii="Arial" w:eastAsia="Times New Roman" w:hAnsi="Arial" w:cs="Arial"/>
            <w:color w:val="0000FF"/>
            <w:sz w:val="24"/>
            <w:szCs w:val="24"/>
            <w:u w:val="single"/>
            <w:lang w:eastAsia="en-GB"/>
          </w:rPr>
          <w:t xml:space="preserve">framework for research into self-neglect </w:t>
        </w:r>
        <w:r w:rsidRPr="00A10542">
          <w:rPr>
            <w:rFonts w:ascii="Arial" w:eastAsia="Times New Roman" w:hAnsi="Arial" w:cs="Arial"/>
            <w:color w:val="0000FF"/>
            <w:sz w:val="32"/>
            <w:szCs w:val="32"/>
            <w:u w:val="single"/>
            <w:vertAlign w:val="superscript"/>
            <w:lang w:eastAsia="en-GB"/>
          </w:rPr>
          <w:t>l</w:t>
        </w:r>
      </w:hyperlink>
      <w:r w:rsidRPr="00A10542">
        <w:rPr>
          <w:rFonts w:ascii="Arial" w:eastAsia="Times New Roman" w:hAnsi="Arial" w:cs="Arial"/>
          <w:sz w:val="24"/>
          <w:szCs w:val="24"/>
          <w:u w:val="single"/>
          <w:lang w:eastAsia="en-GB"/>
        </w:rPr>
        <w:t xml:space="preserve"> </w:t>
      </w:r>
      <w:r w:rsidRPr="00A10542">
        <w:rPr>
          <w:rFonts w:ascii="Arial" w:eastAsia="Times New Roman" w:hAnsi="Arial" w:cs="Arial"/>
          <w:sz w:val="24"/>
          <w:szCs w:val="24"/>
          <w:lang w:eastAsia="en-GB"/>
        </w:rPr>
        <w:t>identifying three distinct areas that are characteristic of self-neglect:</w:t>
      </w:r>
    </w:p>
    <w:p w:rsidR="00A10542" w:rsidRPr="00A10542" w:rsidRDefault="00A10542" w:rsidP="00A10542">
      <w:pPr>
        <w:widowControl w:val="0"/>
        <w:autoSpaceDE w:val="0"/>
        <w:autoSpaceDN w:val="0"/>
        <w:adjustRightInd w:val="0"/>
        <w:spacing w:after="0" w:line="350" w:lineRule="exact"/>
        <w:rPr>
          <w:rFonts w:ascii="Times New Roman" w:eastAsia="Times New Roman" w:hAnsi="Times New Roman" w:cs="Times New Roman"/>
          <w:sz w:val="24"/>
          <w:szCs w:val="24"/>
          <w:lang w:eastAsia="en-GB"/>
        </w:rPr>
      </w:pPr>
    </w:p>
    <w:p w:rsidR="00A10542" w:rsidRPr="00A10542" w:rsidRDefault="00A10542" w:rsidP="00A10542">
      <w:pPr>
        <w:widowControl w:val="0"/>
        <w:numPr>
          <w:ilvl w:val="0"/>
          <w:numId w:val="21"/>
        </w:numPr>
        <w:overflowPunct w:val="0"/>
        <w:autoSpaceDE w:val="0"/>
        <w:autoSpaceDN w:val="0"/>
        <w:adjustRightInd w:val="0"/>
        <w:spacing w:after="0" w:line="219"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Lack of self-care - this includes neglect of one’s personal hygiene, nutrition and hydration, or health, to an extent that may endanger safety or well-being; </w:t>
      </w:r>
    </w:p>
    <w:p w:rsidR="00A10542" w:rsidRPr="00A10542" w:rsidRDefault="00A10542" w:rsidP="00A10542">
      <w:pPr>
        <w:widowControl w:val="0"/>
        <w:autoSpaceDE w:val="0"/>
        <w:autoSpaceDN w:val="0"/>
        <w:adjustRightInd w:val="0"/>
        <w:spacing w:after="0" w:line="190" w:lineRule="exact"/>
        <w:rPr>
          <w:rFonts w:ascii="Symbol" w:eastAsia="Times New Roman" w:hAnsi="Symbol" w:cs="Symbol"/>
          <w:sz w:val="24"/>
          <w:szCs w:val="24"/>
          <w:lang w:eastAsia="en-GB"/>
        </w:rPr>
      </w:pPr>
    </w:p>
    <w:p w:rsidR="00A10542" w:rsidRPr="00A10542" w:rsidRDefault="00A10542" w:rsidP="00A10542">
      <w:pPr>
        <w:widowControl w:val="0"/>
        <w:numPr>
          <w:ilvl w:val="0"/>
          <w:numId w:val="21"/>
        </w:numPr>
        <w:overflowPunct w:val="0"/>
        <w:autoSpaceDE w:val="0"/>
        <w:autoSpaceDN w:val="0"/>
        <w:adjustRightInd w:val="0"/>
        <w:spacing w:after="0" w:line="22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Lack of care of one’s environment - this includes situations that may lead to domestic squalor or elevated levels of risk in the domestic environment (e.g., health or fire risks caused by hoarding); </w:t>
      </w:r>
    </w:p>
    <w:p w:rsidR="00A10542" w:rsidRPr="00A10542" w:rsidRDefault="00A10542" w:rsidP="00A10542">
      <w:pPr>
        <w:widowControl w:val="0"/>
        <w:autoSpaceDE w:val="0"/>
        <w:autoSpaceDN w:val="0"/>
        <w:adjustRightInd w:val="0"/>
        <w:spacing w:after="0" w:line="189" w:lineRule="exact"/>
        <w:rPr>
          <w:rFonts w:ascii="Symbol" w:eastAsia="Times New Roman" w:hAnsi="Symbol" w:cs="Symbol"/>
          <w:sz w:val="24"/>
          <w:szCs w:val="24"/>
          <w:lang w:eastAsia="en-GB"/>
        </w:rPr>
      </w:pPr>
    </w:p>
    <w:p w:rsidR="00A10542" w:rsidRPr="00A10542" w:rsidRDefault="00A10542" w:rsidP="00A10542">
      <w:pPr>
        <w:widowControl w:val="0"/>
        <w:numPr>
          <w:ilvl w:val="0"/>
          <w:numId w:val="21"/>
        </w:numPr>
        <w:overflowPunct w:val="0"/>
        <w:autoSpaceDE w:val="0"/>
        <w:autoSpaceDN w:val="0"/>
        <w:adjustRightInd w:val="0"/>
        <w:spacing w:after="0" w:line="228"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Refusal of assistance that might alleviate these issues. This might include, for example, refusal of care services in either their home or a care environment or of health assessments or interventions, even if previously agreed, which could potentially improve self-care or care of one’s environment. </w:t>
      </w:r>
    </w:p>
    <w:p w:rsidR="00A10542" w:rsidRPr="00A10542" w:rsidRDefault="00A10542" w:rsidP="00A10542">
      <w:pPr>
        <w:widowControl w:val="0"/>
        <w:autoSpaceDE w:val="0"/>
        <w:autoSpaceDN w:val="0"/>
        <w:adjustRightInd w:val="0"/>
        <w:spacing w:after="0" w:line="333"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34"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Self-neglect is a behavioural condition in which an individual neglects to attend to their basic needs such as personal hygiene, or tending appropriately to any medical conditions, or keeping their environment safe to carry out what is seen as usual activities of daily living. It can occur as a result of mental health issues, personality disorders, substance abuse, dementia, advancing age, social isolation, and cognitive impairment or through personal choice. It can be triggered by trauma and significant life events. Self-neglect is an issue that affects people from all backgrounds.</w:t>
      </w:r>
    </w:p>
    <w:p w:rsidR="00A10542" w:rsidRPr="00A10542" w:rsidRDefault="00A10542" w:rsidP="00A10542">
      <w:pPr>
        <w:widowControl w:val="0"/>
        <w:autoSpaceDE w:val="0"/>
        <w:autoSpaceDN w:val="0"/>
        <w:adjustRightInd w:val="0"/>
        <w:spacing w:after="0" w:line="283" w:lineRule="exact"/>
        <w:rPr>
          <w:rFonts w:ascii="Times New Roman" w:eastAsia="Times New Roman" w:hAnsi="Times New Roman" w:cs="Times New Roman"/>
          <w:sz w:val="24"/>
          <w:szCs w:val="24"/>
          <w:lang w:eastAsia="en-GB"/>
        </w:rPr>
      </w:pPr>
    </w:p>
    <w:p w:rsidR="00A10542" w:rsidRPr="00A10542" w:rsidRDefault="00A10542" w:rsidP="00A10542">
      <w:pPr>
        <w:widowControl w:val="0"/>
        <w:autoSpaceDE w:val="0"/>
        <w:autoSpaceDN w:val="0"/>
        <w:adjustRightInd w:val="0"/>
        <w:spacing w:after="0" w:line="240" w:lineRule="auto"/>
        <w:rPr>
          <w:rFonts w:ascii="Times New Roman" w:eastAsia="Times New Roman" w:hAnsi="Times New Roman" w:cs="Times New Roman"/>
          <w:sz w:val="24"/>
          <w:szCs w:val="24"/>
          <w:lang w:eastAsia="en-GB"/>
        </w:rPr>
      </w:pPr>
      <w:proofErr w:type="gramStart"/>
      <w:r w:rsidRPr="00A10542">
        <w:rPr>
          <w:rFonts w:ascii="Arial" w:eastAsia="Times New Roman" w:hAnsi="Arial" w:cs="Arial"/>
          <w:b/>
          <w:bCs/>
          <w:sz w:val="24"/>
          <w:szCs w:val="24"/>
          <w:lang w:eastAsia="en-GB"/>
        </w:rPr>
        <w:t>2.6.1  Hoarding</w:t>
      </w:r>
      <w:proofErr w:type="gramEnd"/>
    </w:p>
    <w:p w:rsidR="00A10542" w:rsidRPr="00A10542" w:rsidRDefault="00A10542" w:rsidP="00A10542">
      <w:pPr>
        <w:widowControl w:val="0"/>
        <w:autoSpaceDE w:val="0"/>
        <w:autoSpaceDN w:val="0"/>
        <w:adjustRightInd w:val="0"/>
        <w:spacing w:after="0" w:line="332"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32" w:lineRule="auto"/>
        <w:ind w:right="20"/>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Hoarding does not fall under adult safeguarding but might be considered as safeguarding in the wider sense under the umbrella of prevention which is in the remit of the Safeguarding Adults Board. Most people associate hoarding with the acquisition of items with an associated inability to discard things that have little or no value (in the opinions of others) to the point where it interferes with use of living space or activities of daily living.</w:t>
      </w:r>
    </w:p>
    <w:p w:rsidR="00A10542" w:rsidRPr="00A10542" w:rsidRDefault="00A10542" w:rsidP="00A10542">
      <w:pPr>
        <w:widowControl w:val="0"/>
        <w:autoSpaceDE w:val="0"/>
        <w:autoSpaceDN w:val="0"/>
        <w:adjustRightInd w:val="0"/>
        <w:spacing w:after="0" w:line="334"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40" w:lineRule="auto"/>
        <w:jc w:val="both"/>
        <w:rPr>
          <w:rFonts w:ascii="Arial" w:eastAsia="Times New Roman" w:hAnsi="Arial" w:cs="Arial"/>
          <w:sz w:val="24"/>
          <w:szCs w:val="24"/>
          <w:lang w:eastAsia="en-GB"/>
        </w:rPr>
      </w:pPr>
      <w:r w:rsidRPr="00A10542">
        <w:rPr>
          <w:rFonts w:ascii="Arial" w:eastAsia="Times New Roman" w:hAnsi="Arial" w:cs="Arial"/>
          <w:sz w:val="24"/>
          <w:szCs w:val="24"/>
          <w:lang w:eastAsia="en-GB"/>
        </w:rPr>
        <w:t>Compulsive hoarding (more accurately described as ‘hoarding disorder’) is a pattern of behaviour characterised by the excessive acquisition of and inability or unwillingness to discard large quantities of objects that cover the living areas of the home and cause significant distress. Compulsive hoarders may be conscious of their irrational behaviour but the emotional attachment to the hoarded objects far exceeds the motivation to discard the items. Hoarding can include new items that are purchased e.g. food items, refuse and animals. Many hoarders may be well</w:t>
      </w:r>
      <w:r w:rsidRPr="00A10542">
        <w:rPr>
          <w:rFonts w:ascii="Cambria Math" w:eastAsia="Times New Roman" w:hAnsi="Cambria Math" w:cs="Cambria Math"/>
          <w:sz w:val="24"/>
          <w:szCs w:val="24"/>
          <w:lang w:eastAsia="en-GB"/>
        </w:rPr>
        <w:t>‐</w:t>
      </w:r>
      <w:r w:rsidRPr="00A10542">
        <w:rPr>
          <w:rFonts w:ascii="Arial" w:eastAsia="Times New Roman" w:hAnsi="Arial" w:cs="Arial"/>
          <w:sz w:val="24"/>
          <w:szCs w:val="24"/>
          <w:lang w:eastAsia="en-GB"/>
        </w:rPr>
        <w:t>presented to the outside world, appearing to cope with other aspects of their life quite well, giving no indication of what is going on behind closed doors.</w:t>
      </w:r>
    </w:p>
    <w:p w:rsidR="00A10542" w:rsidRPr="00A10542" w:rsidRDefault="00A10542" w:rsidP="00A10542">
      <w:pPr>
        <w:widowControl w:val="0"/>
        <w:autoSpaceDE w:val="0"/>
        <w:autoSpaceDN w:val="0"/>
        <w:adjustRightInd w:val="0"/>
        <w:spacing w:after="0" w:line="240" w:lineRule="auto"/>
        <w:rPr>
          <w:rFonts w:ascii="Arial" w:eastAsia="Times New Roman" w:hAnsi="Arial" w:cs="Arial"/>
          <w:sz w:val="24"/>
          <w:szCs w:val="24"/>
          <w:lang w:eastAsia="en-GB"/>
        </w:rPr>
      </w:pPr>
    </w:p>
    <w:p w:rsidR="00A10542" w:rsidRPr="00A10542" w:rsidRDefault="00A10542" w:rsidP="00A10542">
      <w:pPr>
        <w:widowControl w:val="0"/>
        <w:overflowPunct w:val="0"/>
        <w:autoSpaceDE w:val="0"/>
        <w:autoSpaceDN w:val="0"/>
        <w:adjustRightInd w:val="0"/>
        <w:spacing w:after="0" w:line="240" w:lineRule="auto"/>
        <w:ind w:right="20"/>
        <w:jc w:val="both"/>
        <w:rPr>
          <w:rFonts w:ascii="Arial" w:eastAsia="Times New Roman" w:hAnsi="Arial" w:cs="Arial"/>
          <w:sz w:val="24"/>
          <w:szCs w:val="24"/>
          <w:lang w:eastAsia="en-GB"/>
        </w:rPr>
      </w:pPr>
      <w:r w:rsidRPr="00A10542">
        <w:rPr>
          <w:rFonts w:ascii="Arial" w:eastAsia="Times New Roman" w:hAnsi="Arial" w:cs="Arial"/>
          <w:sz w:val="24"/>
          <w:szCs w:val="24"/>
          <w:lang w:eastAsia="en-GB"/>
        </w:rPr>
        <w:t>Compulsive hoarding behaviour has been associated with health risks, impaired functioning, economic burden, and adverse effects on friends and family members.</w:t>
      </w:r>
    </w:p>
    <w:p w:rsidR="00A10542" w:rsidRPr="00A10542" w:rsidRDefault="00A10542" w:rsidP="00A10542">
      <w:pPr>
        <w:widowControl w:val="0"/>
        <w:overflowPunct w:val="0"/>
        <w:autoSpaceDE w:val="0"/>
        <w:autoSpaceDN w:val="0"/>
        <w:adjustRightInd w:val="0"/>
        <w:spacing w:after="0" w:line="220" w:lineRule="auto"/>
        <w:jc w:val="both"/>
        <w:rPr>
          <w:rFonts w:ascii="Arial" w:eastAsia="Times New Roman" w:hAnsi="Arial" w:cs="Arial"/>
          <w:sz w:val="24"/>
          <w:szCs w:val="24"/>
          <w:lang w:eastAsia="en-GB"/>
        </w:rPr>
      </w:pPr>
      <w:bookmarkStart w:id="9" w:name="page32"/>
      <w:bookmarkEnd w:id="9"/>
      <w:r w:rsidRPr="00A10542">
        <w:rPr>
          <w:rFonts w:ascii="Arial" w:eastAsia="Times New Roman" w:hAnsi="Arial" w:cs="Arial"/>
          <w:sz w:val="24"/>
          <w:szCs w:val="24"/>
          <w:lang w:eastAsia="en-GB"/>
        </w:rPr>
        <w:t>When clinically significant enough to impair functioning, hoarding can prevent typical uses of space, enough so that it can limit activities such as cooking, cleaning, moving through the house and sleeping. It could also potentially put the adult and others at risk of causing fires.</w:t>
      </w:r>
    </w:p>
    <w:p w:rsidR="00A10542" w:rsidRPr="00A10542" w:rsidRDefault="00A10542" w:rsidP="00A10542">
      <w:pPr>
        <w:widowControl w:val="0"/>
        <w:overflowPunct w:val="0"/>
        <w:autoSpaceDE w:val="0"/>
        <w:autoSpaceDN w:val="0"/>
        <w:adjustRightInd w:val="0"/>
        <w:spacing w:after="0" w:line="220" w:lineRule="auto"/>
        <w:jc w:val="both"/>
        <w:rPr>
          <w:rFonts w:ascii="Arial" w:eastAsia="Times New Roman" w:hAnsi="Arial" w:cs="Arial"/>
          <w:sz w:val="24"/>
          <w:szCs w:val="24"/>
          <w:lang w:eastAsia="en-GB"/>
        </w:rPr>
      </w:pPr>
    </w:p>
    <w:p w:rsidR="00A10542" w:rsidRPr="00A10542" w:rsidRDefault="00A10542" w:rsidP="00A10542">
      <w:pPr>
        <w:widowControl w:val="0"/>
        <w:overflowPunct w:val="0"/>
        <w:autoSpaceDE w:val="0"/>
        <w:autoSpaceDN w:val="0"/>
        <w:adjustRightInd w:val="0"/>
        <w:spacing w:after="0" w:line="229" w:lineRule="auto"/>
        <w:jc w:val="both"/>
        <w:rPr>
          <w:rFonts w:ascii="Arial" w:eastAsia="Times New Roman" w:hAnsi="Arial" w:cs="Arial"/>
          <w:color w:val="006621"/>
          <w:sz w:val="24"/>
          <w:szCs w:val="24"/>
          <w:lang w:eastAsia="en-GB"/>
        </w:rPr>
      </w:pPr>
      <w:r w:rsidRPr="00A10542">
        <w:rPr>
          <w:rFonts w:ascii="Arial" w:eastAsia="Times New Roman" w:hAnsi="Arial" w:cs="Arial"/>
          <w:sz w:val="24"/>
          <w:szCs w:val="24"/>
          <w:lang w:eastAsia="en-GB"/>
        </w:rPr>
        <w:t xml:space="preserve">The Clutter Index Rating (CIR) is a rising pictorial scale of nine equidistant photos showing clutter in three rooms – living room, bedroom and kitchen. It is an internationally recognised assessment tool produced by the International OCD Association – Hoarding </w:t>
      </w:r>
      <w:proofErr w:type="spellStart"/>
      <w:r w:rsidRPr="00A10542">
        <w:rPr>
          <w:rFonts w:ascii="Arial" w:eastAsia="Times New Roman" w:hAnsi="Arial" w:cs="Arial"/>
          <w:sz w:val="24"/>
          <w:szCs w:val="24"/>
          <w:lang w:eastAsia="en-GB"/>
        </w:rPr>
        <w:t>Center</w:t>
      </w:r>
      <w:proofErr w:type="spellEnd"/>
      <w:r w:rsidRPr="00A10542">
        <w:rPr>
          <w:rFonts w:ascii="Arial" w:eastAsia="Times New Roman" w:hAnsi="Arial" w:cs="Arial"/>
          <w:sz w:val="24"/>
          <w:szCs w:val="24"/>
          <w:lang w:eastAsia="en-GB"/>
        </w:rPr>
        <w:t xml:space="preserve">, and used by psychologists working with people who hoard and commonly used by the health and social care sector in the UK. This can be accessed via the following link – </w:t>
      </w:r>
      <w:hyperlink r:id="rId43" w:history="1">
        <w:r w:rsidRPr="00A10542">
          <w:rPr>
            <w:rFonts w:ascii="Arial" w:eastAsia="Times New Roman" w:hAnsi="Arial" w:cs="Arial"/>
            <w:color w:val="0563C1"/>
            <w:sz w:val="24"/>
            <w:szCs w:val="24"/>
            <w:u w:val="single"/>
            <w:lang w:eastAsia="en-GB"/>
          </w:rPr>
          <w:t>Clutter Index Rating</w:t>
        </w:r>
      </w:hyperlink>
    </w:p>
    <w:p w:rsidR="00A10542" w:rsidRPr="00A10542" w:rsidRDefault="00A10542" w:rsidP="00A10542">
      <w:pPr>
        <w:widowControl w:val="0"/>
        <w:tabs>
          <w:tab w:val="left" w:pos="5790"/>
        </w:tabs>
        <w:overflowPunct w:val="0"/>
        <w:autoSpaceDE w:val="0"/>
        <w:autoSpaceDN w:val="0"/>
        <w:adjustRightInd w:val="0"/>
        <w:spacing w:after="0" w:line="229" w:lineRule="auto"/>
        <w:jc w:val="both"/>
        <w:rPr>
          <w:rFonts w:ascii="Times New Roman" w:eastAsia="Times New Roman" w:hAnsi="Times New Roman" w:cs="Times New Roman"/>
          <w:sz w:val="24"/>
          <w:szCs w:val="24"/>
          <w:lang w:eastAsia="en-GB"/>
        </w:rPr>
      </w:pPr>
      <w:r w:rsidRPr="00A10542">
        <w:rPr>
          <w:rFonts w:ascii="Times New Roman" w:eastAsia="Times New Roman" w:hAnsi="Times New Roman" w:cs="Times New Roman"/>
          <w:sz w:val="24"/>
          <w:szCs w:val="24"/>
          <w:lang w:eastAsia="en-GB"/>
        </w:rPr>
        <w:tab/>
      </w:r>
    </w:p>
    <w:p w:rsidR="00A10542" w:rsidRPr="00A10542" w:rsidRDefault="00A10542" w:rsidP="00A10542">
      <w:pPr>
        <w:widowControl w:val="0"/>
        <w:overflowPunct w:val="0"/>
        <w:autoSpaceDE w:val="0"/>
        <w:autoSpaceDN w:val="0"/>
        <w:adjustRightInd w:val="0"/>
        <w:spacing w:after="0" w:line="220" w:lineRule="auto"/>
        <w:jc w:val="both"/>
        <w:rPr>
          <w:rFonts w:ascii="Arial" w:eastAsia="Times New Roman" w:hAnsi="Arial" w:cs="Arial"/>
          <w:sz w:val="24"/>
          <w:szCs w:val="24"/>
          <w:lang w:eastAsia="en-GB"/>
        </w:rPr>
      </w:pPr>
    </w:p>
    <w:p w:rsidR="00A10542" w:rsidRPr="00A10542" w:rsidRDefault="00A10542" w:rsidP="00A10542">
      <w:pPr>
        <w:widowControl w:val="0"/>
        <w:numPr>
          <w:ilvl w:val="0"/>
          <w:numId w:val="22"/>
        </w:numPr>
        <w:overflowPunct w:val="0"/>
        <w:autoSpaceDE w:val="0"/>
        <w:autoSpaceDN w:val="0"/>
        <w:adjustRightInd w:val="0"/>
        <w:spacing w:after="0" w:line="240" w:lineRule="auto"/>
        <w:ind w:hanging="715"/>
        <w:jc w:val="both"/>
        <w:rPr>
          <w:rFonts w:ascii="Arial" w:eastAsia="Times New Roman" w:hAnsi="Arial" w:cs="Arial"/>
          <w:b/>
          <w:bCs/>
          <w:sz w:val="24"/>
          <w:szCs w:val="24"/>
          <w:lang w:eastAsia="en-GB"/>
        </w:rPr>
      </w:pPr>
      <w:r w:rsidRPr="00A10542">
        <w:rPr>
          <w:rFonts w:ascii="Arial" w:eastAsia="Times New Roman" w:hAnsi="Arial" w:cs="Arial"/>
          <w:b/>
          <w:bCs/>
          <w:sz w:val="24"/>
          <w:szCs w:val="24"/>
          <w:lang w:eastAsia="en-GB"/>
        </w:rPr>
        <w:t xml:space="preserve">Environmental Health Service (EHS) </w:t>
      </w:r>
    </w:p>
    <w:p w:rsidR="00A10542" w:rsidRPr="00A10542" w:rsidRDefault="00A10542" w:rsidP="00A10542">
      <w:pPr>
        <w:widowControl w:val="0"/>
        <w:autoSpaceDE w:val="0"/>
        <w:autoSpaceDN w:val="0"/>
        <w:adjustRightInd w:val="0"/>
        <w:spacing w:after="0" w:line="332"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34"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 xml:space="preserve">The EHS has a range of powers to intervene where a property is in a condition that is prejudicial to health, or where the </w:t>
      </w:r>
      <w:proofErr w:type="gramStart"/>
      <w:r w:rsidRPr="00A10542">
        <w:rPr>
          <w:rFonts w:ascii="Arial" w:eastAsia="Times New Roman" w:hAnsi="Arial" w:cs="Arial"/>
          <w:sz w:val="24"/>
          <w:szCs w:val="24"/>
          <w:lang w:eastAsia="en-GB"/>
        </w:rPr>
        <w:t>premises is</w:t>
      </w:r>
      <w:proofErr w:type="gramEnd"/>
      <w:r w:rsidRPr="00A10542">
        <w:rPr>
          <w:rFonts w:ascii="Arial" w:eastAsia="Times New Roman" w:hAnsi="Arial" w:cs="Arial"/>
          <w:sz w:val="24"/>
          <w:szCs w:val="24"/>
          <w:lang w:eastAsia="en-GB"/>
        </w:rPr>
        <w:t xml:space="preserve"> materially affecting neighbouring premises. These powers do not rely on a presumption that the individual affected by such intervention lacks mental capacity. It is anticipated that EHS will have a crucial role as a frontline service in raising concerns and early identification. In addition, where properties are verminous or pose a statutory nuisance, EHS take a leading role in case managing the necessary investigations and determining the most effective means of intervention.</w:t>
      </w:r>
    </w:p>
    <w:p w:rsidR="00A10542" w:rsidRPr="00A10542" w:rsidRDefault="00A10542" w:rsidP="00A10542">
      <w:pPr>
        <w:widowControl w:val="0"/>
        <w:autoSpaceDE w:val="0"/>
        <w:autoSpaceDN w:val="0"/>
        <w:adjustRightInd w:val="0"/>
        <w:spacing w:after="0" w:line="334"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38"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 xml:space="preserve">Where the individual is residing in conditions that pose a threat only to their own welfare the powers available to the EHS may have limited or no effect. In cases involving persistent hoarders the powers may only temporarily address and/or contain the problem. It must therefore be recognised that utilising powers under public health legislation in isolation may not be the most effective use of resources, particularly where a coordinated approach might provide immediate safeguards for the adult and others affected by the situation, and promote a long term solution. The Chartered Institute of Environmental Health have produced guidance for Environmental Health staff, </w:t>
      </w:r>
      <w:hyperlink r:id="rId44" w:history="1">
        <w:r w:rsidRPr="00A10542">
          <w:rPr>
            <w:rFonts w:ascii="Arial" w:eastAsia="Times New Roman" w:hAnsi="Arial" w:cs="Arial"/>
            <w:sz w:val="24"/>
            <w:szCs w:val="24"/>
            <w:lang w:eastAsia="en-GB"/>
          </w:rPr>
          <w:t xml:space="preserve"> </w:t>
        </w:r>
        <w:r w:rsidRPr="00A10542">
          <w:rPr>
            <w:rFonts w:ascii="Arial" w:eastAsia="Times New Roman" w:hAnsi="Arial" w:cs="Arial"/>
            <w:color w:val="0070C0"/>
            <w:sz w:val="24"/>
            <w:szCs w:val="24"/>
            <w:u w:val="single"/>
            <w:lang w:eastAsia="en-GB"/>
          </w:rPr>
          <w:t>Hoarding and how to approach it</w:t>
        </w:r>
      </w:hyperlink>
      <w:r w:rsidRPr="00A10542">
        <w:rPr>
          <w:rFonts w:ascii="Arial" w:eastAsia="Times New Roman" w:hAnsi="Arial" w:cs="Arial"/>
          <w:sz w:val="24"/>
          <w:szCs w:val="24"/>
          <w:u w:val="single"/>
          <w:lang w:eastAsia="en-GB"/>
        </w:rPr>
        <w:t xml:space="preserve"> </w:t>
      </w:r>
      <w:r w:rsidRPr="00A10542">
        <w:rPr>
          <w:rFonts w:ascii="Arial" w:eastAsia="Times New Roman" w:hAnsi="Arial" w:cs="Arial"/>
          <w:sz w:val="20"/>
          <w:szCs w:val="20"/>
          <w:vertAlign w:val="superscript"/>
          <w:lang w:eastAsia="en-GB"/>
        </w:rPr>
        <w:t>lii</w:t>
      </w:r>
    </w:p>
    <w:p w:rsidR="00A10542" w:rsidRPr="00A10542" w:rsidRDefault="00A10542" w:rsidP="00A10542">
      <w:pPr>
        <w:widowControl w:val="0"/>
        <w:autoSpaceDE w:val="0"/>
        <w:autoSpaceDN w:val="0"/>
        <w:adjustRightInd w:val="0"/>
        <w:spacing w:after="0" w:line="200" w:lineRule="exact"/>
        <w:rPr>
          <w:rFonts w:ascii="Times New Roman" w:eastAsia="Times New Roman" w:hAnsi="Times New Roman" w:cs="Times New Roman"/>
          <w:sz w:val="24"/>
          <w:szCs w:val="24"/>
          <w:lang w:eastAsia="en-GB"/>
        </w:rPr>
      </w:pPr>
    </w:p>
    <w:p w:rsidR="00A10542" w:rsidRPr="00A10542" w:rsidRDefault="00A10542" w:rsidP="00A10542">
      <w:pPr>
        <w:widowControl w:val="0"/>
        <w:autoSpaceDE w:val="0"/>
        <w:autoSpaceDN w:val="0"/>
        <w:adjustRightInd w:val="0"/>
        <w:spacing w:after="0" w:line="200" w:lineRule="exact"/>
        <w:rPr>
          <w:rFonts w:ascii="Times New Roman" w:eastAsia="Times New Roman" w:hAnsi="Times New Roman" w:cs="Times New Roman"/>
          <w:sz w:val="24"/>
          <w:szCs w:val="24"/>
          <w:lang w:eastAsia="en-GB"/>
        </w:rPr>
      </w:pPr>
    </w:p>
    <w:p w:rsidR="00A10542" w:rsidRPr="00A10542" w:rsidRDefault="00A10542" w:rsidP="00A10542">
      <w:pPr>
        <w:widowControl w:val="0"/>
        <w:autoSpaceDE w:val="0"/>
        <w:autoSpaceDN w:val="0"/>
        <w:adjustRightInd w:val="0"/>
        <w:spacing w:after="0" w:line="240" w:lineRule="auto"/>
        <w:rPr>
          <w:rFonts w:ascii="Times New Roman" w:eastAsia="Times New Roman" w:hAnsi="Times New Roman" w:cs="Times New Roman"/>
          <w:b/>
          <w:sz w:val="24"/>
          <w:szCs w:val="24"/>
          <w:lang w:eastAsia="en-GB"/>
        </w:rPr>
      </w:pPr>
      <w:bookmarkStart w:id="10" w:name="page33"/>
      <w:bookmarkEnd w:id="10"/>
      <w:proofErr w:type="gramStart"/>
      <w:r w:rsidRPr="00A10542">
        <w:rPr>
          <w:rFonts w:ascii="Arial" w:eastAsia="Times New Roman" w:hAnsi="Arial" w:cs="Arial"/>
          <w:b/>
          <w:bCs/>
          <w:sz w:val="24"/>
          <w:szCs w:val="24"/>
          <w:lang w:eastAsia="en-GB"/>
        </w:rPr>
        <w:t>2.6.3  Response</w:t>
      </w:r>
      <w:proofErr w:type="gramEnd"/>
      <w:r w:rsidRPr="00A10542">
        <w:rPr>
          <w:rFonts w:ascii="Arial" w:eastAsia="Times New Roman" w:hAnsi="Arial" w:cs="Arial"/>
          <w:b/>
          <w:bCs/>
          <w:sz w:val="24"/>
          <w:szCs w:val="24"/>
          <w:lang w:eastAsia="en-GB"/>
        </w:rPr>
        <w:t xml:space="preserve"> to self-neglect and hoarding</w:t>
      </w:r>
    </w:p>
    <w:p w:rsidR="00A10542" w:rsidRPr="00A10542" w:rsidRDefault="00A10542" w:rsidP="00A10542">
      <w:pPr>
        <w:widowControl w:val="0"/>
        <w:autoSpaceDE w:val="0"/>
        <w:autoSpaceDN w:val="0"/>
        <w:adjustRightInd w:val="0"/>
        <w:spacing w:after="0" w:line="332"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35"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Given the complex and diverse nature of self-neglect and hoarding, responses by a range of organisations are likely to be more effective than a single agency response with particular reference to housing providers. It is important to recognise that assessments of self-neglect and hoarding are grounded in, and influenced by, personal, social and cultural values and staff working with the person at risk should always reflect on how their own values might affect their judgement. Finding the right balance between respecting the adult’s autonomy and meeting the duty to protect their wellbeing may involve building up a rapport with the adult to come to a better understanding about whether self-neglect or hoarding are matters for adult safeguarding or any other kind of intervention.</w:t>
      </w:r>
    </w:p>
    <w:p w:rsidR="00A10542" w:rsidRPr="00A10542" w:rsidRDefault="00A10542" w:rsidP="00A10542">
      <w:pPr>
        <w:widowControl w:val="0"/>
        <w:autoSpaceDE w:val="0"/>
        <w:autoSpaceDN w:val="0"/>
        <w:adjustRightInd w:val="0"/>
        <w:spacing w:after="0" w:line="337"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25"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Crucial to all decision making is a robust risk assessment, preferably multi-agency that includes the views of the adult and their personal network. The risk assessment might cover:</w:t>
      </w:r>
    </w:p>
    <w:p w:rsidR="00A10542" w:rsidRPr="00A10542" w:rsidRDefault="00A10542" w:rsidP="00A10542">
      <w:pPr>
        <w:widowControl w:val="0"/>
        <w:autoSpaceDE w:val="0"/>
        <w:autoSpaceDN w:val="0"/>
        <w:adjustRightInd w:val="0"/>
        <w:spacing w:after="0" w:line="279" w:lineRule="exact"/>
        <w:rPr>
          <w:rFonts w:ascii="Times New Roman" w:eastAsia="Times New Roman" w:hAnsi="Times New Roman" w:cs="Times New Roman"/>
          <w:sz w:val="24"/>
          <w:szCs w:val="24"/>
          <w:lang w:eastAsia="en-GB"/>
        </w:rPr>
      </w:pPr>
    </w:p>
    <w:p w:rsidR="00A10542" w:rsidRPr="00A10542" w:rsidRDefault="00A10542" w:rsidP="00A10542">
      <w:pPr>
        <w:widowControl w:val="0"/>
        <w:numPr>
          <w:ilvl w:val="0"/>
          <w:numId w:val="23"/>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Capacity and consent; </w:t>
      </w:r>
    </w:p>
    <w:p w:rsidR="00A10542" w:rsidRPr="00A10542" w:rsidRDefault="00A10542" w:rsidP="00A10542">
      <w:pPr>
        <w:widowControl w:val="0"/>
        <w:autoSpaceDE w:val="0"/>
        <w:autoSpaceDN w:val="0"/>
        <w:adjustRightInd w:val="0"/>
        <w:spacing w:after="0" w:line="118" w:lineRule="exact"/>
        <w:rPr>
          <w:rFonts w:ascii="Symbol" w:eastAsia="Times New Roman" w:hAnsi="Symbol" w:cs="Symbol"/>
          <w:sz w:val="24"/>
          <w:szCs w:val="24"/>
          <w:lang w:eastAsia="en-GB"/>
        </w:rPr>
      </w:pPr>
    </w:p>
    <w:p w:rsidR="00A10542" w:rsidRPr="00A10542" w:rsidRDefault="00A10542" w:rsidP="00A10542">
      <w:pPr>
        <w:widowControl w:val="0"/>
        <w:numPr>
          <w:ilvl w:val="0"/>
          <w:numId w:val="23"/>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Indications of mental health issues; </w:t>
      </w:r>
    </w:p>
    <w:p w:rsidR="00A10542" w:rsidRPr="00A10542" w:rsidRDefault="00A10542" w:rsidP="00A10542">
      <w:pPr>
        <w:widowControl w:val="0"/>
        <w:autoSpaceDE w:val="0"/>
        <w:autoSpaceDN w:val="0"/>
        <w:adjustRightInd w:val="0"/>
        <w:spacing w:after="0" w:line="118" w:lineRule="exact"/>
        <w:rPr>
          <w:rFonts w:ascii="Symbol" w:eastAsia="Times New Roman" w:hAnsi="Symbol" w:cs="Symbol"/>
          <w:sz w:val="24"/>
          <w:szCs w:val="24"/>
          <w:lang w:eastAsia="en-GB"/>
        </w:rPr>
      </w:pPr>
    </w:p>
    <w:p w:rsidR="00A10542" w:rsidRPr="00A10542" w:rsidRDefault="00A10542" w:rsidP="00A10542">
      <w:pPr>
        <w:widowControl w:val="0"/>
        <w:numPr>
          <w:ilvl w:val="0"/>
          <w:numId w:val="23"/>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The level of risk to the persons physical health; </w:t>
      </w:r>
    </w:p>
    <w:p w:rsidR="00A10542" w:rsidRPr="00A10542" w:rsidRDefault="00A10542" w:rsidP="00A10542">
      <w:pPr>
        <w:widowControl w:val="0"/>
        <w:autoSpaceDE w:val="0"/>
        <w:autoSpaceDN w:val="0"/>
        <w:adjustRightInd w:val="0"/>
        <w:spacing w:after="0" w:line="118" w:lineRule="exact"/>
        <w:rPr>
          <w:rFonts w:ascii="Symbol" w:eastAsia="Times New Roman" w:hAnsi="Symbol" w:cs="Symbol"/>
          <w:sz w:val="24"/>
          <w:szCs w:val="24"/>
          <w:lang w:eastAsia="en-GB"/>
        </w:rPr>
      </w:pPr>
    </w:p>
    <w:p w:rsidR="00A10542" w:rsidRPr="00A10542" w:rsidRDefault="00A10542" w:rsidP="00A10542">
      <w:pPr>
        <w:widowControl w:val="0"/>
        <w:numPr>
          <w:ilvl w:val="0"/>
          <w:numId w:val="23"/>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The level of risk to their overall  wellbeing; </w:t>
      </w:r>
    </w:p>
    <w:p w:rsidR="00A10542" w:rsidRPr="00A10542" w:rsidRDefault="00A10542" w:rsidP="00A10542">
      <w:pPr>
        <w:widowControl w:val="0"/>
        <w:autoSpaceDE w:val="0"/>
        <w:autoSpaceDN w:val="0"/>
        <w:adjustRightInd w:val="0"/>
        <w:spacing w:after="0" w:line="116" w:lineRule="exact"/>
        <w:rPr>
          <w:rFonts w:ascii="Symbol" w:eastAsia="Times New Roman" w:hAnsi="Symbol" w:cs="Symbol"/>
          <w:sz w:val="24"/>
          <w:szCs w:val="24"/>
          <w:lang w:eastAsia="en-GB"/>
        </w:rPr>
      </w:pPr>
    </w:p>
    <w:p w:rsidR="00A10542" w:rsidRPr="00A10542" w:rsidRDefault="00A10542" w:rsidP="00A10542">
      <w:pPr>
        <w:widowControl w:val="0"/>
        <w:numPr>
          <w:ilvl w:val="0"/>
          <w:numId w:val="23"/>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Effects on other people’s health and wellbeing; </w:t>
      </w:r>
    </w:p>
    <w:p w:rsidR="00A10542" w:rsidRPr="00A10542" w:rsidRDefault="00A10542" w:rsidP="00A10542">
      <w:pPr>
        <w:widowControl w:val="0"/>
        <w:autoSpaceDE w:val="0"/>
        <w:autoSpaceDN w:val="0"/>
        <w:adjustRightInd w:val="0"/>
        <w:spacing w:after="0" w:line="118" w:lineRule="exact"/>
        <w:rPr>
          <w:rFonts w:ascii="Symbol" w:eastAsia="Times New Roman" w:hAnsi="Symbol" w:cs="Symbol"/>
          <w:sz w:val="24"/>
          <w:szCs w:val="24"/>
          <w:lang w:eastAsia="en-GB"/>
        </w:rPr>
      </w:pPr>
    </w:p>
    <w:p w:rsidR="00A10542" w:rsidRPr="00A10542" w:rsidRDefault="00A10542" w:rsidP="00A10542">
      <w:pPr>
        <w:widowControl w:val="0"/>
        <w:numPr>
          <w:ilvl w:val="0"/>
          <w:numId w:val="23"/>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Serious risk of fire; </w:t>
      </w:r>
    </w:p>
    <w:p w:rsidR="00A10542" w:rsidRPr="00A10542" w:rsidRDefault="00A10542" w:rsidP="00A10542">
      <w:pPr>
        <w:widowControl w:val="0"/>
        <w:autoSpaceDE w:val="0"/>
        <w:autoSpaceDN w:val="0"/>
        <w:adjustRightInd w:val="0"/>
        <w:spacing w:after="0" w:line="187" w:lineRule="exact"/>
        <w:rPr>
          <w:rFonts w:ascii="Symbol" w:eastAsia="Times New Roman" w:hAnsi="Symbol" w:cs="Symbol"/>
          <w:sz w:val="24"/>
          <w:szCs w:val="24"/>
          <w:lang w:eastAsia="en-GB"/>
        </w:rPr>
      </w:pPr>
    </w:p>
    <w:p w:rsidR="00A10542" w:rsidRPr="00A10542" w:rsidRDefault="00A10542" w:rsidP="00A10542">
      <w:pPr>
        <w:widowControl w:val="0"/>
        <w:numPr>
          <w:ilvl w:val="0"/>
          <w:numId w:val="23"/>
        </w:numPr>
        <w:overflowPunct w:val="0"/>
        <w:autoSpaceDE w:val="0"/>
        <w:autoSpaceDN w:val="0"/>
        <w:adjustRightInd w:val="0"/>
        <w:spacing w:after="0" w:line="211" w:lineRule="auto"/>
        <w:ind w:right="1040"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Serious environmental risk e.g. destruction or partial destruction of accommodation. </w:t>
      </w:r>
    </w:p>
    <w:p w:rsidR="00A10542" w:rsidRPr="00A10542" w:rsidRDefault="00A10542" w:rsidP="00A10542">
      <w:pPr>
        <w:widowControl w:val="0"/>
        <w:autoSpaceDE w:val="0"/>
        <w:autoSpaceDN w:val="0"/>
        <w:adjustRightInd w:val="0"/>
        <w:spacing w:after="0" w:line="332"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28" w:lineRule="auto"/>
        <w:ind w:right="20"/>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A significant element of self-neglect and hoarding is the risk that these behaviours pose to others. This might include members of the public, family members or professionals. Partnerships may wish to invest in agreeing local procedures with the involvement of carers and service users.</w:t>
      </w:r>
    </w:p>
    <w:p w:rsidR="00A10542" w:rsidRPr="00A10542" w:rsidRDefault="00A10542" w:rsidP="00A10542">
      <w:pPr>
        <w:widowControl w:val="0"/>
        <w:autoSpaceDE w:val="0"/>
        <w:autoSpaceDN w:val="0"/>
        <w:adjustRightInd w:val="0"/>
        <w:spacing w:after="0" w:line="200" w:lineRule="exact"/>
        <w:rPr>
          <w:rFonts w:ascii="Times New Roman" w:eastAsia="Times New Roman" w:hAnsi="Times New Roman" w:cs="Times New Roman"/>
          <w:sz w:val="24"/>
          <w:szCs w:val="24"/>
          <w:lang w:eastAsia="en-GB"/>
        </w:rPr>
      </w:pPr>
    </w:p>
    <w:p w:rsidR="00A10542" w:rsidRPr="00A10542" w:rsidRDefault="00A10542" w:rsidP="00A10542">
      <w:pPr>
        <w:widowControl w:val="0"/>
        <w:autoSpaceDE w:val="0"/>
        <w:autoSpaceDN w:val="0"/>
        <w:adjustRightInd w:val="0"/>
        <w:spacing w:after="0" w:line="283" w:lineRule="exact"/>
        <w:rPr>
          <w:rFonts w:ascii="Times New Roman" w:eastAsia="Times New Roman" w:hAnsi="Times New Roman" w:cs="Times New Roman"/>
          <w:sz w:val="24"/>
          <w:szCs w:val="24"/>
          <w:lang w:eastAsia="en-GB"/>
        </w:rPr>
      </w:pPr>
    </w:p>
    <w:p w:rsidR="00A10542" w:rsidRPr="00A10542" w:rsidRDefault="00A10542" w:rsidP="00A10542">
      <w:pPr>
        <w:widowControl w:val="0"/>
        <w:numPr>
          <w:ilvl w:val="0"/>
          <w:numId w:val="24"/>
        </w:numPr>
        <w:overflowPunct w:val="0"/>
        <w:autoSpaceDE w:val="0"/>
        <w:autoSpaceDN w:val="0"/>
        <w:adjustRightInd w:val="0"/>
        <w:spacing w:after="0" w:line="240" w:lineRule="auto"/>
        <w:ind w:hanging="715"/>
        <w:jc w:val="both"/>
        <w:rPr>
          <w:rFonts w:ascii="Arial" w:eastAsia="Times New Roman" w:hAnsi="Arial" w:cs="Arial"/>
          <w:b/>
          <w:bCs/>
          <w:sz w:val="28"/>
          <w:szCs w:val="28"/>
          <w:lang w:eastAsia="en-GB"/>
        </w:rPr>
      </w:pPr>
      <w:r w:rsidRPr="00A10542">
        <w:rPr>
          <w:rFonts w:ascii="Arial" w:eastAsia="Times New Roman" w:hAnsi="Arial" w:cs="Arial"/>
          <w:b/>
          <w:bCs/>
          <w:sz w:val="28"/>
          <w:szCs w:val="28"/>
          <w:lang w:eastAsia="en-GB"/>
        </w:rPr>
        <w:t xml:space="preserve">Pressure Ulcers </w:t>
      </w:r>
    </w:p>
    <w:p w:rsidR="00A10542" w:rsidRPr="00A10542" w:rsidRDefault="00A10542" w:rsidP="00A10542">
      <w:pPr>
        <w:widowControl w:val="0"/>
        <w:autoSpaceDE w:val="0"/>
        <w:autoSpaceDN w:val="0"/>
        <w:adjustRightInd w:val="0"/>
        <w:spacing w:after="0" w:line="200" w:lineRule="exact"/>
        <w:rPr>
          <w:rFonts w:ascii="Times New Roman" w:eastAsia="Times New Roman" w:hAnsi="Times New Roman" w:cs="Times New Roman"/>
          <w:sz w:val="24"/>
          <w:szCs w:val="24"/>
          <w:lang w:eastAsia="en-GB"/>
        </w:rPr>
      </w:pPr>
    </w:p>
    <w:p w:rsidR="00A10542" w:rsidRPr="00A10542" w:rsidRDefault="00A10542" w:rsidP="00A10542">
      <w:pPr>
        <w:widowControl w:val="0"/>
        <w:autoSpaceDE w:val="0"/>
        <w:autoSpaceDN w:val="0"/>
        <w:adjustRightInd w:val="0"/>
        <w:spacing w:after="0" w:line="330"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35" w:lineRule="auto"/>
        <w:jc w:val="both"/>
        <w:rPr>
          <w:rFonts w:ascii="Arial" w:eastAsia="Times New Roman" w:hAnsi="Arial" w:cs="Arial"/>
          <w:sz w:val="24"/>
          <w:szCs w:val="24"/>
          <w:lang w:eastAsia="en-GB"/>
        </w:rPr>
      </w:pPr>
      <w:r w:rsidRPr="00A10542">
        <w:rPr>
          <w:rFonts w:ascii="Arial" w:eastAsia="Times New Roman" w:hAnsi="Arial" w:cs="Arial"/>
          <w:sz w:val="24"/>
          <w:szCs w:val="24"/>
          <w:lang w:eastAsia="en-GB"/>
        </w:rPr>
        <w:t xml:space="preserve">An integrated pressure ulcer pathway has been developed aimed to support frontline staff in their local decision making to determine if a pressure ulcer is a sign of neglect. A diagram of the procedure to assist practitioners in determining if a pressure ulcer is due to neglect can be found in </w:t>
      </w:r>
      <w:hyperlink w:anchor="page134" w:history="1">
        <w:r w:rsidRPr="00A10542">
          <w:rPr>
            <w:rFonts w:ascii="Arial" w:eastAsia="Times New Roman" w:hAnsi="Arial" w:cs="Arial"/>
            <w:sz w:val="24"/>
            <w:szCs w:val="24"/>
            <w:lang w:eastAsia="en-GB"/>
          </w:rPr>
          <w:t xml:space="preserve"> </w:t>
        </w:r>
        <w:r w:rsidRPr="00A10542">
          <w:rPr>
            <w:rFonts w:ascii="Arial" w:eastAsia="Times New Roman" w:hAnsi="Arial" w:cs="Arial"/>
            <w:b/>
            <w:bCs/>
            <w:color w:val="0000FF"/>
            <w:sz w:val="24"/>
            <w:szCs w:val="24"/>
            <w:u w:val="single"/>
            <w:lang w:eastAsia="en-GB"/>
          </w:rPr>
          <w:t>Appendix Fiv</w:t>
        </w:r>
      </w:hyperlink>
      <w:r w:rsidRPr="00A10542">
        <w:rPr>
          <w:rFonts w:ascii="Arial" w:eastAsia="Times New Roman" w:hAnsi="Arial" w:cs="Arial"/>
          <w:b/>
          <w:bCs/>
          <w:color w:val="0000FF"/>
          <w:sz w:val="24"/>
          <w:szCs w:val="24"/>
          <w:u w:val="single"/>
          <w:lang w:eastAsia="en-GB"/>
        </w:rPr>
        <w:t>e</w:t>
      </w:r>
      <w:r w:rsidRPr="00A10542">
        <w:rPr>
          <w:rFonts w:ascii="Arial" w:eastAsia="Times New Roman" w:hAnsi="Arial" w:cs="Arial"/>
          <w:sz w:val="24"/>
          <w:szCs w:val="24"/>
          <w:lang w:eastAsia="en-GB"/>
        </w:rPr>
        <w:t xml:space="preserve">. </w:t>
      </w:r>
    </w:p>
    <w:p w:rsidR="00A10542" w:rsidRPr="00A10542" w:rsidRDefault="00A10542" w:rsidP="00A10542">
      <w:pPr>
        <w:widowControl w:val="0"/>
        <w:overflowPunct w:val="0"/>
        <w:autoSpaceDE w:val="0"/>
        <w:autoSpaceDN w:val="0"/>
        <w:adjustRightInd w:val="0"/>
        <w:spacing w:after="0" w:line="235" w:lineRule="auto"/>
        <w:jc w:val="both"/>
        <w:rPr>
          <w:rFonts w:ascii="Arial" w:eastAsia="Times New Roman" w:hAnsi="Arial" w:cs="Arial"/>
          <w:sz w:val="24"/>
          <w:szCs w:val="24"/>
          <w:lang w:eastAsia="en-GB"/>
        </w:rPr>
      </w:pPr>
    </w:p>
    <w:p w:rsidR="00A10542" w:rsidRPr="00A10542" w:rsidRDefault="00A10542" w:rsidP="00A10542">
      <w:pPr>
        <w:widowControl w:val="0"/>
        <w:overflowPunct w:val="0"/>
        <w:autoSpaceDE w:val="0"/>
        <w:autoSpaceDN w:val="0"/>
        <w:adjustRightInd w:val="0"/>
        <w:spacing w:after="0" w:line="235" w:lineRule="auto"/>
        <w:jc w:val="both"/>
        <w:rPr>
          <w:rFonts w:ascii="Arial" w:eastAsia="Times New Roman" w:hAnsi="Arial" w:cs="Arial"/>
          <w:sz w:val="24"/>
          <w:szCs w:val="24"/>
          <w:lang w:eastAsia="en-GB"/>
        </w:rPr>
      </w:pPr>
      <w:r w:rsidRPr="00A10542">
        <w:rPr>
          <w:rFonts w:ascii="Arial" w:eastAsia="Times New Roman" w:hAnsi="Arial" w:cs="Arial"/>
          <w:sz w:val="24"/>
          <w:szCs w:val="24"/>
          <w:lang w:eastAsia="en-GB"/>
        </w:rPr>
        <w:t>If a pressure ulcer is believed to have been caused by neglect it is reported as an adult safeguarding concern. The Serious Incident (SI) Framework below outlines how the NHS investigates pressure ulcers.</w:t>
      </w:r>
    </w:p>
    <w:p w:rsidR="00A10542" w:rsidRPr="00A10542" w:rsidRDefault="00A10542" w:rsidP="00A10542">
      <w:pPr>
        <w:widowControl w:val="0"/>
        <w:overflowPunct w:val="0"/>
        <w:autoSpaceDE w:val="0"/>
        <w:autoSpaceDN w:val="0"/>
        <w:adjustRightInd w:val="0"/>
        <w:spacing w:after="0" w:line="235" w:lineRule="auto"/>
        <w:jc w:val="both"/>
        <w:rPr>
          <w:rFonts w:ascii="Arial" w:eastAsia="Times New Roman" w:hAnsi="Arial" w:cs="Arial"/>
          <w:sz w:val="24"/>
          <w:szCs w:val="24"/>
          <w:lang w:eastAsia="en-GB"/>
        </w:rPr>
      </w:pPr>
    </w:p>
    <w:p w:rsidR="00EE66FF" w:rsidRPr="0044122A" w:rsidRDefault="00EE66FF" w:rsidP="00EE66FF">
      <w:pPr>
        <w:widowControl w:val="0"/>
        <w:autoSpaceDE w:val="0"/>
        <w:autoSpaceDN w:val="0"/>
        <w:adjustRightInd w:val="0"/>
        <w:spacing w:after="0" w:line="282" w:lineRule="exact"/>
        <w:jc w:val="both"/>
        <w:rPr>
          <w:rFonts w:ascii="Arial" w:hAnsi="Arial" w:cs="Arial"/>
          <w:bCs/>
          <w:sz w:val="24"/>
          <w:szCs w:val="24"/>
        </w:rPr>
      </w:pPr>
      <w:r w:rsidRPr="0044122A">
        <w:rPr>
          <w:rFonts w:ascii="Arial" w:hAnsi="Arial" w:cs="Arial"/>
          <w:bCs/>
          <w:sz w:val="24"/>
          <w:szCs w:val="24"/>
        </w:rPr>
        <w:t xml:space="preserve">There is a </w:t>
      </w:r>
      <w:r w:rsidRPr="000563DF">
        <w:rPr>
          <w:rFonts w:ascii="Arial" w:hAnsi="Arial" w:cs="Arial"/>
          <w:b/>
          <w:bCs/>
          <w:sz w:val="24"/>
          <w:szCs w:val="24"/>
        </w:rPr>
        <w:t>Berkshire Safeguarding Adults and Pressure Ulcer Protocol</w:t>
      </w:r>
      <w:r w:rsidRPr="0044122A">
        <w:rPr>
          <w:rFonts w:ascii="Arial" w:hAnsi="Arial" w:cs="Arial"/>
          <w:b/>
          <w:sz w:val="24"/>
          <w:szCs w:val="24"/>
        </w:rPr>
        <w:t xml:space="preserve"> </w:t>
      </w:r>
      <w:r w:rsidRPr="0044122A">
        <w:rPr>
          <w:rFonts w:ascii="Arial" w:hAnsi="Arial" w:cs="Arial"/>
          <w:sz w:val="24"/>
          <w:szCs w:val="24"/>
        </w:rPr>
        <w:t>to support staff in deciding whether to report as a safeguarding concern</w:t>
      </w:r>
      <w:r>
        <w:rPr>
          <w:rFonts w:ascii="Arial" w:hAnsi="Arial" w:cs="Arial"/>
          <w:sz w:val="24"/>
          <w:szCs w:val="24"/>
        </w:rPr>
        <w:t xml:space="preserve"> also included in </w:t>
      </w:r>
      <w:r w:rsidRPr="00DC0F84">
        <w:rPr>
          <w:rFonts w:ascii="Arial" w:hAnsi="Arial" w:cs="Arial"/>
          <w:sz w:val="24"/>
          <w:szCs w:val="24"/>
        </w:rPr>
        <w:t>Appendix F</w:t>
      </w:r>
      <w:r w:rsidRPr="00DC0F84">
        <w:rPr>
          <w:rFonts w:ascii="Arial" w:hAnsi="Arial" w:cs="Arial"/>
          <w:sz w:val="24"/>
          <w:szCs w:val="24"/>
        </w:rPr>
        <w:t>i</w:t>
      </w:r>
      <w:r w:rsidRPr="00DC0F84">
        <w:rPr>
          <w:rFonts w:ascii="Arial" w:hAnsi="Arial" w:cs="Arial"/>
          <w:sz w:val="24"/>
          <w:szCs w:val="24"/>
        </w:rPr>
        <w:t>ve.</w:t>
      </w:r>
    </w:p>
    <w:p w:rsidR="00A10542" w:rsidRPr="00A10542" w:rsidRDefault="00A10542" w:rsidP="00A10542">
      <w:pPr>
        <w:widowControl w:val="0"/>
        <w:autoSpaceDE w:val="0"/>
        <w:autoSpaceDN w:val="0"/>
        <w:adjustRightInd w:val="0"/>
        <w:spacing w:after="0" w:line="282" w:lineRule="exact"/>
        <w:rPr>
          <w:rFonts w:ascii="Times New Roman" w:eastAsia="Times New Roman" w:hAnsi="Times New Roman" w:cs="Times New Roman"/>
          <w:sz w:val="24"/>
          <w:szCs w:val="24"/>
          <w:lang w:eastAsia="en-GB"/>
        </w:rPr>
      </w:pPr>
      <w:bookmarkStart w:id="11" w:name="_GoBack"/>
      <w:bookmarkEnd w:id="11"/>
    </w:p>
    <w:p w:rsidR="00A10542" w:rsidRPr="00A10542" w:rsidRDefault="00A10542" w:rsidP="00A10542">
      <w:pPr>
        <w:widowControl w:val="0"/>
        <w:numPr>
          <w:ilvl w:val="0"/>
          <w:numId w:val="25"/>
        </w:numPr>
        <w:overflowPunct w:val="0"/>
        <w:autoSpaceDE w:val="0"/>
        <w:autoSpaceDN w:val="0"/>
        <w:adjustRightInd w:val="0"/>
        <w:spacing w:after="0" w:line="240" w:lineRule="auto"/>
        <w:ind w:hanging="715"/>
        <w:jc w:val="both"/>
        <w:rPr>
          <w:rFonts w:ascii="Arial" w:eastAsia="Times New Roman" w:hAnsi="Arial" w:cs="Arial"/>
          <w:b/>
          <w:bCs/>
          <w:sz w:val="28"/>
          <w:szCs w:val="28"/>
          <w:lang w:eastAsia="en-GB"/>
        </w:rPr>
      </w:pPr>
      <w:r w:rsidRPr="00A10542">
        <w:rPr>
          <w:rFonts w:ascii="Arial" w:eastAsia="Times New Roman" w:hAnsi="Arial" w:cs="Arial"/>
          <w:b/>
          <w:bCs/>
          <w:sz w:val="28"/>
          <w:szCs w:val="28"/>
          <w:lang w:eastAsia="en-GB"/>
        </w:rPr>
        <w:t xml:space="preserve">Serious Incident </w:t>
      </w:r>
    </w:p>
    <w:p w:rsidR="00A10542" w:rsidRPr="00A10542" w:rsidRDefault="00A10542" w:rsidP="00A10542">
      <w:pPr>
        <w:widowControl w:val="0"/>
        <w:autoSpaceDE w:val="0"/>
        <w:autoSpaceDN w:val="0"/>
        <w:adjustRightInd w:val="0"/>
        <w:spacing w:after="0" w:line="330"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09" w:lineRule="auto"/>
        <w:jc w:val="both"/>
        <w:rPr>
          <w:rFonts w:ascii="Times New Roman" w:eastAsia="Times New Roman" w:hAnsi="Times New Roman" w:cs="Times New Roman"/>
          <w:sz w:val="24"/>
          <w:szCs w:val="24"/>
          <w:lang w:eastAsia="en-GB"/>
        </w:rPr>
      </w:pPr>
      <w:r w:rsidRPr="00A10542">
        <w:rPr>
          <w:rFonts w:ascii="Arial" w:eastAsia="Times New Roman" w:hAnsi="Arial" w:cs="Arial"/>
          <w:color w:val="242424"/>
          <w:sz w:val="24"/>
          <w:szCs w:val="24"/>
          <w:lang w:eastAsia="en-GB"/>
        </w:rPr>
        <w:t xml:space="preserve">The Serious Incident Framework should be read in conjunction with the </w:t>
      </w:r>
      <w:hyperlink r:id="rId45" w:history="1">
        <w:r w:rsidRPr="00A10542">
          <w:rPr>
            <w:rFonts w:ascii="Arial" w:eastAsia="Times New Roman" w:hAnsi="Arial" w:cs="Arial"/>
            <w:color w:val="242424"/>
            <w:sz w:val="24"/>
            <w:szCs w:val="24"/>
            <w:lang w:eastAsia="en-GB"/>
          </w:rPr>
          <w:t xml:space="preserve"> </w:t>
        </w:r>
        <w:r w:rsidRPr="00A10542">
          <w:rPr>
            <w:rFonts w:ascii="Arial" w:eastAsia="Times New Roman" w:hAnsi="Arial" w:cs="Arial"/>
            <w:color w:val="0000FF"/>
            <w:sz w:val="24"/>
            <w:szCs w:val="24"/>
            <w:u w:val="single"/>
            <w:lang w:eastAsia="en-GB"/>
          </w:rPr>
          <w:t>Neve</w:t>
        </w:r>
      </w:hyperlink>
      <w:r w:rsidRPr="00A10542">
        <w:rPr>
          <w:rFonts w:ascii="Arial" w:eastAsia="Times New Roman" w:hAnsi="Arial" w:cs="Arial"/>
          <w:color w:val="0000FF"/>
          <w:sz w:val="24"/>
          <w:szCs w:val="24"/>
          <w:u w:val="single"/>
          <w:lang w:eastAsia="en-GB"/>
        </w:rPr>
        <w:t>r</w:t>
      </w:r>
      <w:r w:rsidRPr="00A10542">
        <w:rPr>
          <w:rFonts w:ascii="Arial" w:eastAsia="Times New Roman" w:hAnsi="Arial" w:cs="Arial"/>
          <w:color w:val="242424"/>
          <w:sz w:val="24"/>
          <w:szCs w:val="24"/>
          <w:lang w:eastAsia="en-GB"/>
        </w:rPr>
        <w:t xml:space="preserve"> </w:t>
      </w:r>
      <w:hyperlink r:id="rId46" w:history="1">
        <w:r w:rsidRPr="00A10542">
          <w:rPr>
            <w:rFonts w:ascii="Arial" w:eastAsia="Times New Roman" w:hAnsi="Arial" w:cs="Arial"/>
            <w:color w:val="0000FF"/>
            <w:sz w:val="24"/>
            <w:szCs w:val="24"/>
            <w:lang w:eastAsia="en-GB"/>
          </w:rPr>
          <w:t xml:space="preserve"> </w:t>
        </w:r>
        <w:r w:rsidRPr="00A10542">
          <w:rPr>
            <w:rFonts w:ascii="Arial" w:eastAsia="Times New Roman" w:hAnsi="Arial" w:cs="Arial"/>
            <w:color w:val="0000FF"/>
            <w:sz w:val="24"/>
            <w:szCs w:val="24"/>
            <w:u w:val="single"/>
            <w:lang w:eastAsia="en-GB"/>
          </w:rPr>
          <w:t xml:space="preserve">Events Policy and </w:t>
        </w:r>
        <w:proofErr w:type="spellStart"/>
        <w:r w:rsidRPr="00A10542">
          <w:rPr>
            <w:rFonts w:ascii="Arial" w:eastAsia="Times New Roman" w:hAnsi="Arial" w:cs="Arial"/>
            <w:color w:val="0000FF"/>
            <w:sz w:val="24"/>
            <w:szCs w:val="24"/>
            <w:u w:val="single"/>
            <w:lang w:eastAsia="en-GB"/>
          </w:rPr>
          <w:t>Framewor</w:t>
        </w:r>
      </w:hyperlink>
      <w:r w:rsidRPr="00A10542">
        <w:rPr>
          <w:rFonts w:ascii="Arial" w:eastAsia="Times New Roman" w:hAnsi="Arial" w:cs="Arial"/>
          <w:color w:val="0000FF"/>
          <w:sz w:val="24"/>
          <w:szCs w:val="24"/>
          <w:u w:val="single"/>
          <w:lang w:eastAsia="en-GB"/>
        </w:rPr>
        <w:t>k</w:t>
      </w:r>
      <w:r w:rsidRPr="00A10542">
        <w:rPr>
          <w:rFonts w:ascii="Arial" w:eastAsia="Times New Roman" w:hAnsi="Arial" w:cs="Arial"/>
          <w:color w:val="242424"/>
          <w:sz w:val="24"/>
          <w:szCs w:val="24"/>
          <w:lang w:eastAsia="en-GB"/>
        </w:rPr>
        <w:t>.</w:t>
      </w:r>
      <w:r w:rsidRPr="00A10542">
        <w:rPr>
          <w:rFonts w:ascii="Arial" w:eastAsia="Times New Roman" w:hAnsi="Arial" w:cs="Arial"/>
          <w:color w:val="242424"/>
          <w:sz w:val="32"/>
          <w:szCs w:val="32"/>
          <w:vertAlign w:val="superscript"/>
          <w:lang w:eastAsia="en-GB"/>
        </w:rPr>
        <w:t>liii</w:t>
      </w:r>
      <w:proofErr w:type="spellEnd"/>
      <w:r w:rsidRPr="00A10542">
        <w:rPr>
          <w:rFonts w:ascii="Arial" w:eastAsia="Times New Roman" w:hAnsi="Arial" w:cs="Arial"/>
          <w:color w:val="0000FF"/>
          <w:sz w:val="24"/>
          <w:szCs w:val="24"/>
          <w:lang w:eastAsia="en-GB"/>
        </w:rPr>
        <w:t xml:space="preserve"> </w:t>
      </w:r>
      <w:r w:rsidRPr="00A10542">
        <w:rPr>
          <w:rFonts w:ascii="Arial" w:eastAsia="Times New Roman" w:hAnsi="Arial" w:cs="Arial"/>
          <w:color w:val="242424"/>
          <w:sz w:val="24"/>
          <w:szCs w:val="24"/>
          <w:lang w:eastAsia="en-GB"/>
        </w:rPr>
        <w:t>The Serious Incident Framework is not a</w:t>
      </w:r>
      <w:bookmarkStart w:id="12" w:name="page34"/>
      <w:bookmarkEnd w:id="12"/>
      <w:r w:rsidRPr="00A10542">
        <w:rPr>
          <w:rFonts w:ascii="Times New Roman" w:eastAsia="Times New Roman" w:hAnsi="Times New Roman" w:cs="Times New Roman"/>
          <w:sz w:val="24"/>
          <w:szCs w:val="24"/>
          <w:lang w:eastAsia="en-GB"/>
        </w:rPr>
        <w:t xml:space="preserve"> </w:t>
      </w:r>
      <w:r w:rsidRPr="00A10542">
        <w:rPr>
          <w:rFonts w:ascii="Arial" w:eastAsia="Times New Roman" w:hAnsi="Arial" w:cs="Arial"/>
          <w:color w:val="242424"/>
          <w:sz w:val="24"/>
          <w:szCs w:val="24"/>
          <w:lang w:eastAsia="en-GB"/>
        </w:rPr>
        <w:t xml:space="preserve">substitute for safeguarding. Where safeguarding is indicated a safeguarding referral </w:t>
      </w:r>
      <w:r w:rsidRPr="00A10542">
        <w:rPr>
          <w:rFonts w:ascii="Arial" w:eastAsia="Times New Roman" w:hAnsi="Arial" w:cs="Arial"/>
          <w:b/>
          <w:bCs/>
          <w:color w:val="242424"/>
          <w:sz w:val="24"/>
          <w:szCs w:val="24"/>
          <w:lang w:eastAsia="en-GB"/>
        </w:rPr>
        <w:t>must</w:t>
      </w:r>
      <w:r w:rsidRPr="00A10542">
        <w:rPr>
          <w:rFonts w:ascii="Arial" w:eastAsia="Times New Roman" w:hAnsi="Arial" w:cs="Arial"/>
          <w:color w:val="242424"/>
          <w:sz w:val="24"/>
          <w:szCs w:val="24"/>
          <w:lang w:eastAsia="en-GB"/>
        </w:rPr>
        <w:t xml:space="preserve"> be made, however a root cause analysis under the Serious Incident Framework may be considered appropriate response to a safeguarding enquiry.</w:t>
      </w:r>
    </w:p>
    <w:p w:rsidR="00A10542" w:rsidRPr="00A10542" w:rsidRDefault="00A10542" w:rsidP="00A10542">
      <w:pPr>
        <w:widowControl w:val="0"/>
        <w:autoSpaceDE w:val="0"/>
        <w:autoSpaceDN w:val="0"/>
        <w:adjustRightInd w:val="0"/>
        <w:spacing w:after="0" w:line="280" w:lineRule="exact"/>
        <w:rPr>
          <w:rFonts w:ascii="Times New Roman" w:eastAsia="Times New Roman" w:hAnsi="Times New Roman" w:cs="Times New Roman"/>
          <w:sz w:val="24"/>
          <w:szCs w:val="24"/>
          <w:lang w:eastAsia="en-GB"/>
        </w:rPr>
      </w:pPr>
    </w:p>
    <w:p w:rsidR="00A10542" w:rsidRPr="00A10542" w:rsidRDefault="00A10542" w:rsidP="00A10542">
      <w:pPr>
        <w:widowControl w:val="0"/>
        <w:autoSpaceDE w:val="0"/>
        <w:autoSpaceDN w:val="0"/>
        <w:adjustRightInd w:val="0"/>
        <w:spacing w:after="0" w:line="240" w:lineRule="auto"/>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Broadly speaking there are three scenarios:</w:t>
      </w:r>
    </w:p>
    <w:p w:rsidR="00A10542" w:rsidRPr="00A10542" w:rsidRDefault="00A10542" w:rsidP="00A10542">
      <w:pPr>
        <w:widowControl w:val="0"/>
        <w:autoSpaceDE w:val="0"/>
        <w:autoSpaceDN w:val="0"/>
        <w:adjustRightInd w:val="0"/>
        <w:spacing w:after="0" w:line="348" w:lineRule="exact"/>
        <w:rPr>
          <w:rFonts w:ascii="Times New Roman" w:eastAsia="Times New Roman" w:hAnsi="Times New Roman" w:cs="Times New Roman"/>
          <w:sz w:val="24"/>
          <w:szCs w:val="24"/>
          <w:lang w:eastAsia="en-GB"/>
        </w:rPr>
      </w:pPr>
    </w:p>
    <w:p w:rsidR="00A10542" w:rsidRPr="00A10542" w:rsidRDefault="00A10542" w:rsidP="00A10542">
      <w:pPr>
        <w:widowControl w:val="0"/>
        <w:numPr>
          <w:ilvl w:val="1"/>
          <w:numId w:val="26"/>
        </w:numPr>
        <w:tabs>
          <w:tab w:val="num" w:pos="720"/>
        </w:tabs>
        <w:overflowPunct w:val="0"/>
        <w:autoSpaceDE w:val="0"/>
        <w:autoSpaceDN w:val="0"/>
        <w:adjustRightInd w:val="0"/>
        <w:spacing w:after="0" w:line="225" w:lineRule="auto"/>
        <w:ind w:left="720" w:right="20"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NHS identifies a safeguarding concern, for example through staff at Accident and Emergency seeing signs of physical abuse. This may warrant a safeguarding referral to the Local Authority but would not be routinely recorded as an SI. </w:t>
      </w:r>
    </w:p>
    <w:p w:rsidR="00A10542" w:rsidRPr="00A10542" w:rsidRDefault="00A10542" w:rsidP="00A10542">
      <w:pPr>
        <w:widowControl w:val="0"/>
        <w:autoSpaceDE w:val="0"/>
        <w:autoSpaceDN w:val="0"/>
        <w:adjustRightInd w:val="0"/>
        <w:spacing w:after="0" w:line="188" w:lineRule="exact"/>
        <w:rPr>
          <w:rFonts w:ascii="Symbol" w:eastAsia="Times New Roman" w:hAnsi="Symbol" w:cs="Symbol"/>
          <w:sz w:val="24"/>
          <w:szCs w:val="24"/>
          <w:lang w:eastAsia="en-GB"/>
        </w:rPr>
      </w:pPr>
    </w:p>
    <w:p w:rsidR="00A10542" w:rsidRPr="00A10542" w:rsidRDefault="00A10542" w:rsidP="00A10542">
      <w:pPr>
        <w:widowControl w:val="0"/>
        <w:numPr>
          <w:ilvl w:val="1"/>
          <w:numId w:val="26"/>
        </w:numPr>
        <w:tabs>
          <w:tab w:val="num" w:pos="720"/>
        </w:tabs>
        <w:overflowPunct w:val="0"/>
        <w:autoSpaceDE w:val="0"/>
        <w:autoSpaceDN w:val="0"/>
        <w:adjustRightInd w:val="0"/>
        <w:spacing w:after="0" w:line="219" w:lineRule="auto"/>
        <w:ind w:left="720" w:right="20"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If there are allegations against healthcare staff within the provider of an adult at risk, then a safeguarding referral and SI would need to be declared. Equally if there is serious patient against patient abuse. </w:t>
      </w:r>
    </w:p>
    <w:p w:rsidR="00A10542" w:rsidRPr="00A10542" w:rsidRDefault="00A10542" w:rsidP="00A10542">
      <w:pPr>
        <w:widowControl w:val="0"/>
        <w:autoSpaceDE w:val="0"/>
        <w:autoSpaceDN w:val="0"/>
        <w:adjustRightInd w:val="0"/>
        <w:spacing w:after="0" w:line="190" w:lineRule="exact"/>
        <w:rPr>
          <w:rFonts w:ascii="Symbol" w:eastAsia="Times New Roman" w:hAnsi="Symbol" w:cs="Symbol"/>
          <w:sz w:val="24"/>
          <w:szCs w:val="24"/>
          <w:lang w:eastAsia="en-GB"/>
        </w:rPr>
      </w:pPr>
    </w:p>
    <w:p w:rsidR="00A10542" w:rsidRPr="00A10542" w:rsidRDefault="00A10542" w:rsidP="00A10542">
      <w:pPr>
        <w:widowControl w:val="0"/>
        <w:numPr>
          <w:ilvl w:val="1"/>
          <w:numId w:val="26"/>
        </w:numPr>
        <w:tabs>
          <w:tab w:val="num" w:pos="720"/>
        </w:tabs>
        <w:overflowPunct w:val="0"/>
        <w:autoSpaceDE w:val="0"/>
        <w:autoSpaceDN w:val="0"/>
        <w:adjustRightInd w:val="0"/>
        <w:spacing w:after="0" w:line="225" w:lineRule="auto"/>
        <w:ind w:left="720"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Lastly, there are incidents that are reported on STEIS that are not safeguarding issues. Investigations will still be undertaken but without referral for a safeguarding. This is obviously dependent on the situation. </w:t>
      </w:r>
    </w:p>
    <w:p w:rsidR="00A10542" w:rsidRPr="00A10542" w:rsidRDefault="00A10542" w:rsidP="00A10542">
      <w:pPr>
        <w:widowControl w:val="0"/>
        <w:autoSpaceDE w:val="0"/>
        <w:autoSpaceDN w:val="0"/>
        <w:adjustRightInd w:val="0"/>
        <w:spacing w:after="0" w:line="200" w:lineRule="exact"/>
        <w:rPr>
          <w:rFonts w:ascii="Symbol" w:eastAsia="Times New Roman" w:hAnsi="Symbol" w:cs="Symbol"/>
          <w:sz w:val="24"/>
          <w:szCs w:val="24"/>
          <w:lang w:eastAsia="en-GB"/>
        </w:rPr>
      </w:pPr>
    </w:p>
    <w:p w:rsidR="00A10542" w:rsidRPr="00A10542" w:rsidRDefault="00A10542" w:rsidP="00A10542">
      <w:pPr>
        <w:keepNext/>
        <w:numPr>
          <w:ilvl w:val="0"/>
          <w:numId w:val="26"/>
        </w:numPr>
        <w:overflowPunct w:val="0"/>
        <w:autoSpaceDE w:val="0"/>
        <w:autoSpaceDN w:val="0"/>
        <w:adjustRightInd w:val="0"/>
        <w:spacing w:after="0" w:line="239" w:lineRule="auto"/>
        <w:ind w:hanging="715"/>
        <w:jc w:val="both"/>
        <w:rPr>
          <w:rFonts w:ascii="Arial" w:eastAsia="Times New Roman" w:hAnsi="Arial" w:cs="Arial"/>
          <w:b/>
          <w:bCs/>
          <w:sz w:val="28"/>
          <w:szCs w:val="28"/>
          <w:lang w:eastAsia="en-GB"/>
        </w:rPr>
      </w:pPr>
      <w:r w:rsidRPr="00A10542">
        <w:rPr>
          <w:rFonts w:ascii="Arial" w:eastAsia="Times New Roman" w:hAnsi="Arial" w:cs="Arial"/>
          <w:b/>
          <w:bCs/>
          <w:sz w:val="28"/>
          <w:szCs w:val="28"/>
          <w:lang w:eastAsia="en-GB"/>
        </w:rPr>
        <w:t xml:space="preserve">Safeguarding Adult Reviews (SARs) </w:t>
      </w:r>
    </w:p>
    <w:p w:rsidR="00A10542" w:rsidRPr="00A10542" w:rsidRDefault="00A10542" w:rsidP="00A10542">
      <w:pPr>
        <w:keepNext/>
        <w:autoSpaceDE w:val="0"/>
        <w:autoSpaceDN w:val="0"/>
        <w:adjustRightInd w:val="0"/>
        <w:spacing w:after="0" w:line="200" w:lineRule="exact"/>
        <w:rPr>
          <w:rFonts w:ascii="Times New Roman" w:eastAsia="Times New Roman" w:hAnsi="Times New Roman" w:cs="Times New Roman"/>
          <w:sz w:val="24"/>
          <w:szCs w:val="24"/>
          <w:lang w:eastAsia="en-GB"/>
        </w:rPr>
      </w:pPr>
    </w:p>
    <w:p w:rsidR="00A10542" w:rsidRPr="00A10542" w:rsidRDefault="00EE66FF" w:rsidP="00A10542">
      <w:pPr>
        <w:keepNext/>
        <w:overflowPunct w:val="0"/>
        <w:autoSpaceDE w:val="0"/>
        <w:autoSpaceDN w:val="0"/>
        <w:adjustRightInd w:val="0"/>
        <w:spacing w:after="0" w:line="227" w:lineRule="auto"/>
        <w:jc w:val="both"/>
        <w:rPr>
          <w:rFonts w:ascii="Times New Roman" w:eastAsia="Times New Roman" w:hAnsi="Times New Roman" w:cs="Times New Roman"/>
          <w:sz w:val="24"/>
          <w:szCs w:val="24"/>
          <w:lang w:eastAsia="en-GB"/>
        </w:rPr>
      </w:pPr>
      <w:hyperlink r:id="rId47" w:history="1">
        <w:r w:rsidR="00A10542" w:rsidRPr="00A10542">
          <w:rPr>
            <w:rFonts w:ascii="Arial" w:eastAsia="Times New Roman" w:hAnsi="Arial" w:cs="Arial"/>
            <w:color w:val="0000FF"/>
            <w:sz w:val="24"/>
            <w:szCs w:val="24"/>
            <w:lang w:eastAsia="en-GB"/>
          </w:rPr>
          <w:t xml:space="preserve"> </w:t>
        </w:r>
        <w:r w:rsidR="00A10542" w:rsidRPr="00A10542">
          <w:rPr>
            <w:rFonts w:ascii="Arial" w:eastAsia="Times New Roman" w:hAnsi="Arial" w:cs="Arial"/>
            <w:color w:val="0000FF"/>
            <w:sz w:val="24"/>
            <w:szCs w:val="24"/>
            <w:u w:val="single"/>
            <w:lang w:eastAsia="en-GB"/>
          </w:rPr>
          <w:t>Section 44, the Care Act 201</w:t>
        </w:r>
      </w:hyperlink>
      <w:r w:rsidR="00A10542" w:rsidRPr="00A10542">
        <w:rPr>
          <w:rFonts w:ascii="Arial" w:eastAsia="Times New Roman" w:hAnsi="Arial" w:cs="Arial"/>
          <w:color w:val="0000FF"/>
          <w:sz w:val="24"/>
          <w:szCs w:val="24"/>
          <w:u w:val="single"/>
          <w:lang w:eastAsia="en-GB"/>
        </w:rPr>
        <w:t>4</w:t>
      </w:r>
      <w:r w:rsidR="00A10542" w:rsidRPr="00A10542">
        <w:rPr>
          <w:rFonts w:ascii="Arial" w:eastAsia="Times New Roman" w:hAnsi="Arial" w:cs="Arial"/>
          <w:sz w:val="32"/>
          <w:szCs w:val="32"/>
          <w:vertAlign w:val="superscript"/>
          <w:lang w:eastAsia="en-GB"/>
        </w:rPr>
        <w:t>liv</w:t>
      </w:r>
      <w:r w:rsidR="00A10542" w:rsidRPr="00A10542">
        <w:rPr>
          <w:rFonts w:ascii="Arial" w:eastAsia="Times New Roman" w:hAnsi="Arial" w:cs="Arial"/>
          <w:color w:val="0000FF"/>
          <w:sz w:val="24"/>
          <w:szCs w:val="24"/>
          <w:lang w:eastAsia="en-GB"/>
        </w:rPr>
        <w:t xml:space="preserve"> </w:t>
      </w:r>
      <w:r w:rsidR="00A10542" w:rsidRPr="00A10542">
        <w:rPr>
          <w:rFonts w:ascii="Arial" w:eastAsia="Times New Roman" w:hAnsi="Arial" w:cs="Arial"/>
          <w:sz w:val="24"/>
          <w:szCs w:val="24"/>
          <w:lang w:eastAsia="en-GB"/>
        </w:rPr>
        <w:t>stipulates that SABs must arrange a SAR when an</w:t>
      </w:r>
      <w:r w:rsidR="00A10542" w:rsidRPr="00A10542">
        <w:rPr>
          <w:rFonts w:ascii="Arial" w:eastAsia="Times New Roman" w:hAnsi="Arial" w:cs="Arial"/>
          <w:color w:val="0000FF"/>
          <w:sz w:val="24"/>
          <w:szCs w:val="24"/>
          <w:lang w:eastAsia="en-GB"/>
        </w:rPr>
        <w:t xml:space="preserve"> </w:t>
      </w:r>
      <w:r w:rsidR="00A10542" w:rsidRPr="00A10542">
        <w:rPr>
          <w:rFonts w:ascii="Arial" w:eastAsia="Times New Roman" w:hAnsi="Arial" w:cs="Arial"/>
          <w:sz w:val="24"/>
          <w:szCs w:val="24"/>
          <w:lang w:eastAsia="en-GB"/>
        </w:rPr>
        <w:t>adult in its area with care and support needs dies as a result of abuse or neglect, whether known or suspected, and there is concern that partner agencies could have worked more effectively to protect the adult. SABs must also arrange a SAR if an adult with care and support needs, in its area has not died, but the SAB knows or suspects that the adult has experienced serious abuse or neglect.</w:t>
      </w:r>
    </w:p>
    <w:p w:rsidR="00A10542" w:rsidRPr="00A10542" w:rsidRDefault="00A10542" w:rsidP="00A10542">
      <w:pPr>
        <w:widowControl w:val="0"/>
        <w:autoSpaceDE w:val="0"/>
        <w:autoSpaceDN w:val="0"/>
        <w:adjustRightInd w:val="0"/>
        <w:spacing w:after="0" w:line="337"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29"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In the context of SARs, something can be considered serious abuse or neglect where, for example the individual was likely to have died but for an intervention, or suffered permanent harm or has reduced capacity or quality of life (whether because of physical or psychological effects) as a result of the abuse or neglect.</w:t>
      </w:r>
    </w:p>
    <w:p w:rsidR="00A10542" w:rsidRPr="00A10542" w:rsidRDefault="00A10542" w:rsidP="00A10542">
      <w:pPr>
        <w:widowControl w:val="0"/>
        <w:autoSpaceDE w:val="0"/>
        <w:autoSpaceDN w:val="0"/>
        <w:adjustRightInd w:val="0"/>
        <w:spacing w:after="0" w:line="329"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32"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SABs may arrange for a SAR in any other situations involving an adult in its area with care and support needs, whether or not they are being met by the Local Authority. The SAB may also commission a SAR in other circumstances where it feels it would be useful, including learning from ‘near misses’ and situations where the arrangements worked especially well. The SAB decides when a SAR is necessary, arranges for its conduct and if it so decides, implements the findings.</w:t>
      </w:r>
    </w:p>
    <w:p w:rsidR="00A10542" w:rsidRPr="00A10542" w:rsidRDefault="00A10542" w:rsidP="00A10542">
      <w:pPr>
        <w:widowControl w:val="0"/>
        <w:autoSpaceDE w:val="0"/>
        <w:autoSpaceDN w:val="0"/>
        <w:adjustRightInd w:val="0"/>
        <w:spacing w:after="0" w:line="285" w:lineRule="exact"/>
        <w:rPr>
          <w:rFonts w:ascii="Times New Roman" w:eastAsia="Times New Roman" w:hAnsi="Times New Roman" w:cs="Times New Roman"/>
          <w:sz w:val="24"/>
          <w:szCs w:val="24"/>
          <w:lang w:eastAsia="en-GB"/>
        </w:rPr>
      </w:pPr>
    </w:p>
    <w:p w:rsidR="00A10542" w:rsidRPr="00A10542" w:rsidRDefault="00A10542" w:rsidP="00A10542">
      <w:pPr>
        <w:widowControl w:val="0"/>
        <w:autoSpaceDE w:val="0"/>
        <w:autoSpaceDN w:val="0"/>
        <w:adjustRightInd w:val="0"/>
        <w:spacing w:after="0" w:line="240" w:lineRule="auto"/>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The criteria are met when:</w:t>
      </w:r>
    </w:p>
    <w:p w:rsidR="00A10542" w:rsidRPr="00A10542" w:rsidRDefault="00A10542" w:rsidP="00A10542">
      <w:pPr>
        <w:widowControl w:val="0"/>
        <w:autoSpaceDE w:val="0"/>
        <w:autoSpaceDN w:val="0"/>
        <w:adjustRightInd w:val="0"/>
        <w:spacing w:after="0" w:line="348" w:lineRule="exact"/>
        <w:rPr>
          <w:rFonts w:ascii="Times New Roman" w:eastAsia="Times New Roman" w:hAnsi="Times New Roman" w:cs="Times New Roman"/>
          <w:sz w:val="24"/>
          <w:szCs w:val="24"/>
          <w:lang w:eastAsia="en-GB"/>
        </w:rPr>
      </w:pPr>
    </w:p>
    <w:p w:rsidR="00A10542" w:rsidRPr="00A10542" w:rsidRDefault="00A10542" w:rsidP="00A10542">
      <w:pPr>
        <w:widowControl w:val="0"/>
        <w:numPr>
          <w:ilvl w:val="0"/>
          <w:numId w:val="27"/>
        </w:numPr>
        <w:overflowPunct w:val="0"/>
        <w:autoSpaceDE w:val="0"/>
        <w:autoSpaceDN w:val="0"/>
        <w:adjustRightInd w:val="0"/>
        <w:spacing w:after="0" w:line="210" w:lineRule="auto"/>
        <w:ind w:right="20"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An adult at risk dies (including death by suicide) and abuse or neglect is known or suspected to be a factor in their death; or </w:t>
      </w:r>
    </w:p>
    <w:p w:rsidR="00A10542" w:rsidRPr="00A10542" w:rsidRDefault="00A10542" w:rsidP="00A10542">
      <w:pPr>
        <w:widowControl w:val="0"/>
        <w:autoSpaceDE w:val="0"/>
        <w:autoSpaceDN w:val="0"/>
        <w:adjustRightInd w:val="0"/>
        <w:spacing w:after="0" w:line="188" w:lineRule="exact"/>
        <w:rPr>
          <w:rFonts w:ascii="Symbol" w:eastAsia="Times New Roman" w:hAnsi="Symbol" w:cs="Symbol"/>
          <w:sz w:val="24"/>
          <w:szCs w:val="24"/>
          <w:lang w:eastAsia="en-GB"/>
        </w:rPr>
      </w:pPr>
    </w:p>
    <w:p w:rsidR="00A10542" w:rsidRPr="00A10542" w:rsidRDefault="00A10542" w:rsidP="00A10542">
      <w:pPr>
        <w:widowControl w:val="0"/>
        <w:numPr>
          <w:ilvl w:val="0"/>
          <w:numId w:val="27"/>
        </w:numPr>
        <w:overflowPunct w:val="0"/>
        <w:autoSpaceDE w:val="0"/>
        <w:autoSpaceDN w:val="0"/>
        <w:adjustRightInd w:val="0"/>
        <w:spacing w:after="0" w:line="225"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An adult has sustained a potentially life threatening injury through abuse, neglect, serious sexual abuse or sustained serious and permanent impairment of health or development through abuse or neglect; and one of the following: </w:t>
      </w:r>
    </w:p>
    <w:p w:rsidR="00A10542" w:rsidRPr="00A10542" w:rsidRDefault="00A10542" w:rsidP="00A10542">
      <w:pPr>
        <w:widowControl w:val="0"/>
        <w:autoSpaceDE w:val="0"/>
        <w:autoSpaceDN w:val="0"/>
        <w:adjustRightInd w:val="0"/>
        <w:spacing w:after="0" w:line="200" w:lineRule="exact"/>
        <w:rPr>
          <w:rFonts w:ascii="Times New Roman" w:eastAsia="Times New Roman" w:hAnsi="Times New Roman" w:cs="Times New Roman"/>
          <w:sz w:val="24"/>
          <w:szCs w:val="24"/>
          <w:lang w:eastAsia="en-GB"/>
        </w:rPr>
      </w:pPr>
    </w:p>
    <w:p w:rsidR="00A10542" w:rsidRPr="00A10542" w:rsidRDefault="00A10542" w:rsidP="00A10542">
      <w:pPr>
        <w:widowControl w:val="0"/>
        <w:numPr>
          <w:ilvl w:val="0"/>
          <w:numId w:val="39"/>
        </w:numPr>
        <w:overflowPunct w:val="0"/>
        <w:autoSpaceDE w:val="0"/>
        <w:autoSpaceDN w:val="0"/>
        <w:adjustRightInd w:val="0"/>
        <w:spacing w:after="0" w:line="219" w:lineRule="auto"/>
        <w:ind w:right="20"/>
        <w:jc w:val="both"/>
        <w:rPr>
          <w:rFonts w:ascii="Symbol" w:eastAsia="Times New Roman" w:hAnsi="Symbol" w:cs="Symbol"/>
          <w:sz w:val="24"/>
          <w:szCs w:val="24"/>
          <w:lang w:eastAsia="en-GB"/>
        </w:rPr>
      </w:pPr>
      <w:bookmarkStart w:id="13" w:name="page35"/>
      <w:bookmarkEnd w:id="13"/>
      <w:r w:rsidRPr="00A10542">
        <w:rPr>
          <w:rFonts w:ascii="Arial" w:eastAsia="Times New Roman" w:hAnsi="Arial" w:cs="Arial"/>
          <w:sz w:val="24"/>
          <w:szCs w:val="24"/>
          <w:lang w:eastAsia="en-GB"/>
        </w:rPr>
        <w:t xml:space="preserve">Where procedures may have failed and the case gives rise to serious concerns about the way in which local professionals and/or services worked together to safeguard adults at risk; </w:t>
      </w:r>
    </w:p>
    <w:p w:rsidR="00A10542" w:rsidRPr="00A10542" w:rsidRDefault="00A10542" w:rsidP="00A10542">
      <w:pPr>
        <w:widowControl w:val="0"/>
        <w:autoSpaceDE w:val="0"/>
        <w:autoSpaceDN w:val="0"/>
        <w:adjustRightInd w:val="0"/>
        <w:spacing w:after="0" w:line="70" w:lineRule="exact"/>
        <w:rPr>
          <w:rFonts w:ascii="Symbol" w:eastAsia="Times New Roman" w:hAnsi="Symbol" w:cs="Symbol"/>
          <w:sz w:val="24"/>
          <w:szCs w:val="24"/>
          <w:lang w:eastAsia="en-GB"/>
        </w:rPr>
      </w:pPr>
    </w:p>
    <w:p w:rsidR="00A10542" w:rsidRPr="00A10542" w:rsidRDefault="00A10542" w:rsidP="00A10542">
      <w:pPr>
        <w:widowControl w:val="0"/>
        <w:numPr>
          <w:ilvl w:val="0"/>
          <w:numId w:val="39"/>
        </w:numPr>
        <w:overflowPunct w:val="0"/>
        <w:autoSpaceDE w:val="0"/>
        <w:autoSpaceDN w:val="0"/>
        <w:adjustRightInd w:val="0"/>
        <w:spacing w:after="0" w:line="225" w:lineRule="auto"/>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Serious or apparently systematic abuse that takes place in an institution or when multiple abusers are involved. Such reviews are likely to be more complex, on a larger scale and may require more time; </w:t>
      </w:r>
    </w:p>
    <w:p w:rsidR="00A10542" w:rsidRPr="00A10542" w:rsidRDefault="00A10542" w:rsidP="00A10542">
      <w:pPr>
        <w:widowControl w:val="0"/>
        <w:autoSpaceDE w:val="0"/>
        <w:autoSpaceDN w:val="0"/>
        <w:adjustRightInd w:val="0"/>
        <w:spacing w:after="0" w:line="68" w:lineRule="exact"/>
        <w:rPr>
          <w:rFonts w:ascii="Symbol" w:eastAsia="Times New Roman" w:hAnsi="Symbol" w:cs="Symbol"/>
          <w:sz w:val="24"/>
          <w:szCs w:val="24"/>
          <w:lang w:eastAsia="en-GB"/>
        </w:rPr>
      </w:pPr>
    </w:p>
    <w:p w:rsidR="00A10542" w:rsidRPr="00A10542" w:rsidRDefault="00A10542" w:rsidP="00A10542">
      <w:pPr>
        <w:widowControl w:val="0"/>
        <w:numPr>
          <w:ilvl w:val="0"/>
          <w:numId w:val="39"/>
        </w:numPr>
        <w:overflowPunct w:val="0"/>
        <w:autoSpaceDE w:val="0"/>
        <w:autoSpaceDN w:val="0"/>
        <w:adjustRightInd w:val="0"/>
        <w:spacing w:after="0" w:line="211" w:lineRule="auto"/>
        <w:ind w:right="20"/>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Where circumstances give rise to serious public concern or adverse media interest in relation to an adult/adults at risk. </w:t>
      </w:r>
    </w:p>
    <w:p w:rsidR="00A10542" w:rsidRPr="00A10542" w:rsidRDefault="00A10542" w:rsidP="00A10542">
      <w:pPr>
        <w:widowControl w:val="0"/>
        <w:autoSpaceDE w:val="0"/>
        <w:autoSpaceDN w:val="0"/>
        <w:adjustRightInd w:val="0"/>
        <w:spacing w:after="0" w:line="329"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33" w:lineRule="auto"/>
        <w:ind w:right="20"/>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There is an expectation that individuals, agencies, organisations, cooperate with the review but the Act also gives Boards the power to require information from relevant parties. The SAB may also commission a SAR in other circumstances where it feels it would be useful, including learning from ‘near misses’ and situations where the arrangements worked especially well. The SAB should decide when a SAR is necessary, arrange for its conduct and if it so decides, implement the findings.</w:t>
      </w:r>
    </w:p>
    <w:p w:rsidR="00A10542" w:rsidRPr="00A10542" w:rsidRDefault="00A10542" w:rsidP="00A10542">
      <w:pPr>
        <w:widowControl w:val="0"/>
        <w:autoSpaceDE w:val="0"/>
        <w:autoSpaceDN w:val="0"/>
        <w:adjustRightInd w:val="0"/>
        <w:spacing w:after="0" w:line="287" w:lineRule="exact"/>
        <w:rPr>
          <w:rFonts w:ascii="Times New Roman" w:eastAsia="Times New Roman" w:hAnsi="Times New Roman" w:cs="Times New Roman"/>
          <w:sz w:val="24"/>
          <w:szCs w:val="24"/>
          <w:lang w:eastAsia="en-GB"/>
        </w:rPr>
      </w:pPr>
    </w:p>
    <w:p w:rsidR="00A10542" w:rsidRPr="00A10542" w:rsidRDefault="00A10542" w:rsidP="00A10542">
      <w:pPr>
        <w:keepNext/>
        <w:autoSpaceDE w:val="0"/>
        <w:autoSpaceDN w:val="0"/>
        <w:adjustRightInd w:val="0"/>
        <w:spacing w:after="0" w:line="240" w:lineRule="auto"/>
        <w:rPr>
          <w:rFonts w:ascii="Times New Roman" w:eastAsia="Times New Roman" w:hAnsi="Times New Roman" w:cs="Times New Roman"/>
          <w:sz w:val="24"/>
          <w:szCs w:val="24"/>
          <w:lang w:eastAsia="en-GB"/>
        </w:rPr>
      </w:pPr>
      <w:proofErr w:type="gramStart"/>
      <w:r w:rsidRPr="00A10542">
        <w:rPr>
          <w:rFonts w:ascii="Arial" w:eastAsia="Times New Roman" w:hAnsi="Arial" w:cs="Arial"/>
          <w:b/>
          <w:bCs/>
          <w:sz w:val="24"/>
          <w:szCs w:val="24"/>
          <w:lang w:eastAsia="en-GB"/>
        </w:rPr>
        <w:t>2.9.1  Criminal</w:t>
      </w:r>
      <w:proofErr w:type="gramEnd"/>
      <w:r w:rsidRPr="00A10542">
        <w:rPr>
          <w:rFonts w:ascii="Arial" w:eastAsia="Times New Roman" w:hAnsi="Arial" w:cs="Arial"/>
          <w:b/>
          <w:bCs/>
          <w:sz w:val="24"/>
          <w:szCs w:val="24"/>
          <w:lang w:eastAsia="en-GB"/>
        </w:rPr>
        <w:t xml:space="preserve"> investigations and police involvement</w:t>
      </w:r>
    </w:p>
    <w:p w:rsidR="00A10542" w:rsidRPr="00A10542" w:rsidRDefault="00A10542" w:rsidP="00A10542">
      <w:pPr>
        <w:keepNext/>
        <w:autoSpaceDE w:val="0"/>
        <w:autoSpaceDN w:val="0"/>
        <w:adjustRightInd w:val="0"/>
        <w:spacing w:after="0" w:line="332" w:lineRule="exact"/>
        <w:rPr>
          <w:rFonts w:ascii="Times New Roman" w:eastAsia="Times New Roman" w:hAnsi="Times New Roman" w:cs="Times New Roman"/>
          <w:sz w:val="24"/>
          <w:szCs w:val="24"/>
          <w:lang w:eastAsia="en-GB"/>
        </w:rPr>
      </w:pPr>
    </w:p>
    <w:p w:rsidR="00A10542" w:rsidRPr="00A10542" w:rsidRDefault="00A10542" w:rsidP="00A10542">
      <w:pPr>
        <w:keepNext/>
        <w:overflowPunct w:val="0"/>
        <w:autoSpaceDE w:val="0"/>
        <w:autoSpaceDN w:val="0"/>
        <w:adjustRightInd w:val="0"/>
        <w:spacing w:after="0" w:line="231"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Where there is an ongoing criminal investigation or criminal proceedings, the SAB will need to consider, in consultation with the police, whether continuing with the SAR might prejudice their outcome and whether the completion of the SAR should be postponed until after the criminal investigation or proceedings have been completed.</w:t>
      </w:r>
    </w:p>
    <w:p w:rsidR="00A10542" w:rsidRPr="00A10542" w:rsidRDefault="00A10542" w:rsidP="00A10542">
      <w:pPr>
        <w:widowControl w:val="0"/>
        <w:autoSpaceDE w:val="0"/>
        <w:autoSpaceDN w:val="0"/>
        <w:adjustRightInd w:val="0"/>
        <w:spacing w:after="0" w:line="330"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32"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On a local level, police input will be decided by each Borough Operational Command Unit and will be required to participate in different methodologies of SARs. The Specialist Crime Review Group (SCRG) of the Metropolitan Police will provide the police response to SARs where the adult has died. In non-fatal cases, police co-operation will ordinarily be at a local level. In complex non-death cases, the Operational Command Unit Commander can request SCRG assistance. The</w:t>
      </w:r>
    </w:p>
    <w:p w:rsidR="00A10542" w:rsidRPr="00A10542" w:rsidRDefault="00A10542" w:rsidP="00A10542">
      <w:pPr>
        <w:widowControl w:val="0"/>
        <w:autoSpaceDE w:val="0"/>
        <w:autoSpaceDN w:val="0"/>
        <w:adjustRightInd w:val="0"/>
        <w:spacing w:after="0" w:line="56"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17" w:lineRule="auto"/>
        <w:ind w:right="20"/>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SCRG involvement in a SAR does not preclude the OCU’s representation within the review process.</w:t>
      </w:r>
    </w:p>
    <w:p w:rsidR="00A10542" w:rsidRPr="00A10542" w:rsidRDefault="00A10542" w:rsidP="00A10542">
      <w:pPr>
        <w:widowControl w:val="0"/>
        <w:autoSpaceDE w:val="0"/>
        <w:autoSpaceDN w:val="0"/>
        <w:adjustRightInd w:val="0"/>
        <w:spacing w:after="0" w:line="283" w:lineRule="exact"/>
        <w:rPr>
          <w:rFonts w:ascii="Times New Roman" w:eastAsia="Times New Roman" w:hAnsi="Times New Roman" w:cs="Times New Roman"/>
          <w:sz w:val="24"/>
          <w:szCs w:val="24"/>
          <w:lang w:eastAsia="en-GB"/>
        </w:rPr>
      </w:pPr>
    </w:p>
    <w:p w:rsidR="00A10542" w:rsidRPr="00A10542" w:rsidRDefault="00A10542" w:rsidP="00A10542">
      <w:pPr>
        <w:widowControl w:val="0"/>
        <w:autoSpaceDE w:val="0"/>
        <w:autoSpaceDN w:val="0"/>
        <w:adjustRightInd w:val="0"/>
        <w:spacing w:after="0" w:line="240" w:lineRule="auto"/>
        <w:rPr>
          <w:rFonts w:ascii="Times New Roman" w:eastAsia="Times New Roman" w:hAnsi="Times New Roman" w:cs="Times New Roman"/>
          <w:sz w:val="24"/>
          <w:szCs w:val="24"/>
          <w:lang w:eastAsia="en-GB"/>
        </w:rPr>
      </w:pPr>
      <w:proofErr w:type="gramStart"/>
      <w:r w:rsidRPr="00A10542">
        <w:rPr>
          <w:rFonts w:ascii="Arial" w:eastAsia="Times New Roman" w:hAnsi="Arial" w:cs="Arial"/>
          <w:b/>
          <w:bCs/>
          <w:sz w:val="24"/>
          <w:szCs w:val="24"/>
          <w:lang w:eastAsia="en-GB"/>
        </w:rPr>
        <w:t>2.9.2  Outside</w:t>
      </w:r>
      <w:proofErr w:type="gramEnd"/>
      <w:r w:rsidRPr="00A10542">
        <w:rPr>
          <w:rFonts w:ascii="Arial" w:eastAsia="Times New Roman" w:hAnsi="Arial" w:cs="Arial"/>
          <w:b/>
          <w:bCs/>
          <w:sz w:val="24"/>
          <w:szCs w:val="24"/>
          <w:lang w:eastAsia="en-GB"/>
        </w:rPr>
        <w:t xml:space="preserve"> of SAR remit</w:t>
      </w:r>
    </w:p>
    <w:p w:rsidR="00A10542" w:rsidRPr="00A10542" w:rsidRDefault="00A10542" w:rsidP="00A10542">
      <w:pPr>
        <w:widowControl w:val="0"/>
        <w:autoSpaceDE w:val="0"/>
        <w:autoSpaceDN w:val="0"/>
        <w:adjustRightInd w:val="0"/>
        <w:spacing w:after="0" w:line="332"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24" w:lineRule="auto"/>
        <w:ind w:right="120"/>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Where the SAB agrees that a situation does not meet the criteria but agencies will benefit from a review of actions other methodologies can be considered. These include:</w:t>
      </w:r>
    </w:p>
    <w:p w:rsidR="00A10542" w:rsidRPr="00A10542" w:rsidRDefault="00A10542" w:rsidP="00A10542">
      <w:pPr>
        <w:widowControl w:val="0"/>
        <w:autoSpaceDE w:val="0"/>
        <w:autoSpaceDN w:val="0"/>
        <w:adjustRightInd w:val="0"/>
        <w:spacing w:after="0" w:line="350" w:lineRule="exact"/>
        <w:rPr>
          <w:rFonts w:ascii="Times New Roman" w:eastAsia="Times New Roman" w:hAnsi="Times New Roman" w:cs="Times New Roman"/>
          <w:sz w:val="24"/>
          <w:szCs w:val="24"/>
          <w:lang w:eastAsia="en-GB"/>
        </w:rPr>
      </w:pPr>
    </w:p>
    <w:p w:rsidR="00A10542" w:rsidRPr="00A10542" w:rsidRDefault="00A10542" w:rsidP="00A10542">
      <w:pPr>
        <w:widowControl w:val="0"/>
        <w:numPr>
          <w:ilvl w:val="0"/>
          <w:numId w:val="28"/>
        </w:numPr>
        <w:overflowPunct w:val="0"/>
        <w:autoSpaceDE w:val="0"/>
        <w:autoSpaceDN w:val="0"/>
        <w:adjustRightInd w:val="0"/>
        <w:spacing w:after="0" w:line="220" w:lineRule="auto"/>
        <w:ind w:right="60" w:hanging="432"/>
        <w:rPr>
          <w:rFonts w:ascii="Symbol" w:eastAsia="Times New Roman" w:hAnsi="Symbol" w:cs="Symbol"/>
          <w:sz w:val="24"/>
          <w:szCs w:val="24"/>
          <w:lang w:eastAsia="en-GB"/>
        </w:rPr>
      </w:pPr>
      <w:r w:rsidRPr="00A10542">
        <w:rPr>
          <w:rFonts w:ascii="Arial" w:eastAsia="Times New Roman" w:hAnsi="Arial" w:cs="Arial"/>
          <w:sz w:val="24"/>
          <w:szCs w:val="24"/>
          <w:u w:val="single"/>
          <w:lang w:eastAsia="en-GB"/>
        </w:rPr>
        <w:t>Serious Incident Review:</w:t>
      </w:r>
      <w:r w:rsidRPr="00A10542">
        <w:rPr>
          <w:rFonts w:ascii="Arial" w:eastAsia="Times New Roman" w:hAnsi="Arial" w:cs="Arial"/>
          <w:sz w:val="24"/>
          <w:szCs w:val="24"/>
          <w:lang w:eastAsia="en-GB"/>
        </w:rPr>
        <w:t xml:space="preserve"> Organisations should use their own SI procedures if this is deemed suitable and special consideration should be given to the involvement of relevant partner organisations. </w:t>
      </w:r>
    </w:p>
    <w:p w:rsidR="00A10542" w:rsidRPr="00A10542" w:rsidRDefault="00A10542" w:rsidP="00A10542">
      <w:pPr>
        <w:widowControl w:val="0"/>
        <w:autoSpaceDE w:val="0"/>
        <w:autoSpaceDN w:val="0"/>
        <w:adjustRightInd w:val="0"/>
        <w:spacing w:after="0" w:line="189" w:lineRule="exact"/>
        <w:rPr>
          <w:rFonts w:ascii="Symbol" w:eastAsia="Times New Roman" w:hAnsi="Symbol" w:cs="Symbol"/>
          <w:sz w:val="24"/>
          <w:szCs w:val="24"/>
          <w:lang w:eastAsia="en-GB"/>
        </w:rPr>
      </w:pPr>
    </w:p>
    <w:p w:rsidR="00A10542" w:rsidRPr="00A10542" w:rsidRDefault="00A10542" w:rsidP="00A10542">
      <w:pPr>
        <w:widowControl w:val="0"/>
        <w:numPr>
          <w:ilvl w:val="0"/>
          <w:numId w:val="28"/>
        </w:numPr>
        <w:overflowPunct w:val="0"/>
        <w:autoSpaceDE w:val="0"/>
        <w:autoSpaceDN w:val="0"/>
        <w:adjustRightInd w:val="0"/>
        <w:spacing w:after="0" w:line="220" w:lineRule="auto"/>
        <w:ind w:right="320" w:hanging="432"/>
        <w:jc w:val="both"/>
        <w:rPr>
          <w:rFonts w:ascii="Symbol" w:eastAsia="Times New Roman" w:hAnsi="Symbol" w:cs="Symbol"/>
          <w:sz w:val="24"/>
          <w:szCs w:val="24"/>
          <w:lang w:eastAsia="en-GB"/>
        </w:rPr>
      </w:pPr>
      <w:r w:rsidRPr="00A10542">
        <w:rPr>
          <w:rFonts w:ascii="Arial" w:eastAsia="Times New Roman" w:hAnsi="Arial" w:cs="Arial"/>
          <w:sz w:val="24"/>
          <w:szCs w:val="24"/>
          <w:u w:val="single"/>
          <w:lang w:eastAsia="en-GB"/>
        </w:rPr>
        <w:t>Management Review:</w:t>
      </w:r>
      <w:r w:rsidRPr="00A10542">
        <w:rPr>
          <w:rFonts w:ascii="Arial" w:eastAsia="Times New Roman" w:hAnsi="Arial" w:cs="Arial"/>
          <w:sz w:val="24"/>
          <w:szCs w:val="24"/>
          <w:lang w:eastAsia="en-GB"/>
        </w:rPr>
        <w:t xml:space="preserve"> A review by an individual organisation in relation to their understanding and management of a particular safeguarding issue. </w:t>
      </w:r>
    </w:p>
    <w:p w:rsidR="00A10542" w:rsidRPr="00A10542" w:rsidRDefault="00A10542" w:rsidP="00A10542">
      <w:pPr>
        <w:widowControl w:val="0"/>
        <w:autoSpaceDE w:val="0"/>
        <w:autoSpaceDN w:val="0"/>
        <w:adjustRightInd w:val="0"/>
        <w:spacing w:after="0" w:line="188" w:lineRule="exact"/>
        <w:rPr>
          <w:rFonts w:ascii="Symbol" w:eastAsia="Times New Roman" w:hAnsi="Symbol" w:cs="Symbol"/>
          <w:sz w:val="24"/>
          <w:szCs w:val="24"/>
          <w:lang w:eastAsia="en-GB"/>
        </w:rPr>
      </w:pPr>
    </w:p>
    <w:p w:rsidR="00A10542" w:rsidRPr="00A10542" w:rsidRDefault="00A10542" w:rsidP="00A10542">
      <w:pPr>
        <w:widowControl w:val="0"/>
        <w:numPr>
          <w:ilvl w:val="0"/>
          <w:numId w:val="28"/>
        </w:numPr>
        <w:overflowPunct w:val="0"/>
        <w:autoSpaceDE w:val="0"/>
        <w:autoSpaceDN w:val="0"/>
        <w:adjustRightInd w:val="0"/>
        <w:spacing w:after="0" w:line="224" w:lineRule="auto"/>
        <w:ind w:right="240" w:hanging="432"/>
        <w:rPr>
          <w:rFonts w:ascii="Symbol" w:eastAsia="Times New Roman" w:hAnsi="Symbol" w:cs="Symbol"/>
          <w:sz w:val="24"/>
          <w:szCs w:val="24"/>
          <w:lang w:eastAsia="en-GB"/>
        </w:rPr>
      </w:pPr>
      <w:r w:rsidRPr="00A10542">
        <w:rPr>
          <w:rFonts w:ascii="Arial" w:eastAsia="Times New Roman" w:hAnsi="Arial" w:cs="Arial"/>
          <w:sz w:val="24"/>
          <w:szCs w:val="24"/>
          <w:u w:val="single"/>
          <w:lang w:eastAsia="en-GB"/>
        </w:rPr>
        <w:t>Reflective Practice Session:</w:t>
      </w:r>
      <w:r w:rsidRPr="00A10542">
        <w:rPr>
          <w:rFonts w:ascii="Arial" w:eastAsia="Times New Roman" w:hAnsi="Arial" w:cs="Arial"/>
          <w:sz w:val="24"/>
          <w:szCs w:val="24"/>
          <w:lang w:eastAsia="en-GB"/>
        </w:rPr>
        <w:t xml:space="preserve"> The original participants in the case may review identified aspects of the case as part a reflective practice session chaired by the Safeguarding Lead or other such suitable person, including an independent facilitator. </w:t>
      </w:r>
    </w:p>
    <w:p w:rsidR="00A10542" w:rsidRPr="00A10542" w:rsidRDefault="00A10542" w:rsidP="00A10542">
      <w:pPr>
        <w:widowControl w:val="0"/>
        <w:autoSpaceDE w:val="0"/>
        <w:autoSpaceDN w:val="0"/>
        <w:adjustRightInd w:val="0"/>
        <w:spacing w:after="0" w:line="130" w:lineRule="exact"/>
        <w:rPr>
          <w:rFonts w:ascii="Symbol" w:eastAsia="Times New Roman" w:hAnsi="Symbol" w:cs="Symbol"/>
          <w:sz w:val="24"/>
          <w:szCs w:val="24"/>
          <w:lang w:eastAsia="en-GB"/>
        </w:rPr>
      </w:pPr>
    </w:p>
    <w:p w:rsidR="00A10542" w:rsidRPr="00A10542" w:rsidRDefault="00EE66FF" w:rsidP="00A10542">
      <w:pPr>
        <w:widowControl w:val="0"/>
        <w:numPr>
          <w:ilvl w:val="0"/>
          <w:numId w:val="28"/>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hyperlink r:id="rId48" w:history="1">
        <w:r w:rsidR="00A10542" w:rsidRPr="00A10542">
          <w:rPr>
            <w:rFonts w:ascii="Arial" w:eastAsia="Times New Roman" w:hAnsi="Arial" w:cs="Arial"/>
            <w:color w:val="0070C0"/>
            <w:sz w:val="24"/>
            <w:szCs w:val="24"/>
            <w:lang w:eastAsia="en-GB"/>
          </w:rPr>
          <w:t xml:space="preserve"> ‘</w:t>
        </w:r>
        <w:r w:rsidR="00A10542" w:rsidRPr="00A10542">
          <w:rPr>
            <w:rFonts w:ascii="Arial" w:eastAsia="Times New Roman" w:hAnsi="Arial" w:cs="Arial"/>
            <w:color w:val="0070C0"/>
            <w:sz w:val="24"/>
            <w:szCs w:val="24"/>
            <w:u w:val="single"/>
            <w:lang w:eastAsia="en-GB"/>
          </w:rPr>
          <w:t xml:space="preserve">Learning </w:t>
        </w:r>
        <w:proofErr w:type="spellStart"/>
        <w:r w:rsidR="00A10542" w:rsidRPr="00A10542">
          <w:rPr>
            <w:rFonts w:ascii="Arial" w:eastAsia="Times New Roman" w:hAnsi="Arial" w:cs="Arial"/>
            <w:color w:val="0070C0"/>
            <w:sz w:val="24"/>
            <w:szCs w:val="24"/>
            <w:u w:val="single"/>
            <w:lang w:eastAsia="en-GB"/>
          </w:rPr>
          <w:t>Together’</w:t>
        </w:r>
        <w:r w:rsidR="00A10542" w:rsidRPr="00A10542">
          <w:rPr>
            <w:rFonts w:ascii="Arial" w:eastAsia="Times New Roman" w:hAnsi="Arial" w:cs="Arial"/>
            <w:sz w:val="24"/>
            <w:szCs w:val="24"/>
            <w:vertAlign w:val="superscript"/>
            <w:lang w:eastAsia="en-GB"/>
          </w:rPr>
          <w:t>lv</w:t>
        </w:r>
        <w:proofErr w:type="spellEnd"/>
        <w:r w:rsidR="00A10542" w:rsidRPr="00A10542">
          <w:rPr>
            <w:rFonts w:ascii="Arial" w:eastAsia="Times New Roman" w:hAnsi="Arial" w:cs="Arial"/>
            <w:sz w:val="24"/>
            <w:szCs w:val="24"/>
            <w:lang w:eastAsia="en-GB"/>
          </w:rPr>
          <w:t>:</w:t>
        </w:r>
      </w:hyperlink>
      <w:r w:rsidR="00A10542" w:rsidRPr="00A10542">
        <w:rPr>
          <w:rFonts w:ascii="Arial" w:eastAsia="Times New Roman" w:hAnsi="Arial" w:cs="Arial"/>
          <w:sz w:val="24"/>
          <w:szCs w:val="24"/>
          <w:lang w:eastAsia="en-GB"/>
        </w:rPr>
        <w:t xml:space="preserve"> A collaborative scrutiny approach to a case.</w:t>
      </w:r>
    </w:p>
    <w:p w:rsidR="00A10542" w:rsidRPr="00A10542" w:rsidRDefault="00A10542" w:rsidP="00A10542">
      <w:pPr>
        <w:widowControl w:val="0"/>
        <w:overflowPunct w:val="0"/>
        <w:autoSpaceDE w:val="0"/>
        <w:autoSpaceDN w:val="0"/>
        <w:adjustRightInd w:val="0"/>
        <w:spacing w:after="0" w:line="240" w:lineRule="auto"/>
        <w:jc w:val="both"/>
        <w:rPr>
          <w:rFonts w:ascii="Symbol" w:eastAsia="Times New Roman" w:hAnsi="Symbol" w:cs="Symbol"/>
          <w:sz w:val="24"/>
          <w:szCs w:val="24"/>
          <w:lang w:eastAsia="en-GB"/>
        </w:rPr>
      </w:pPr>
      <w:r w:rsidRPr="00A10542">
        <w:rPr>
          <w:rFonts w:ascii="Arial" w:eastAsia="Times New Roman" w:hAnsi="Arial" w:cs="Arial"/>
          <w:color w:val="0070C0"/>
          <w:sz w:val="24"/>
          <w:szCs w:val="24"/>
          <w:lang w:eastAsia="en-GB"/>
        </w:rPr>
        <w:t xml:space="preserve"> </w:t>
      </w:r>
    </w:p>
    <w:p w:rsidR="00A10542" w:rsidRPr="00A10542" w:rsidRDefault="00A10542" w:rsidP="00A10542">
      <w:pPr>
        <w:widowControl w:val="0"/>
        <w:autoSpaceDE w:val="0"/>
        <w:autoSpaceDN w:val="0"/>
        <w:adjustRightInd w:val="0"/>
        <w:spacing w:after="0" w:line="112" w:lineRule="exact"/>
        <w:rPr>
          <w:rFonts w:ascii="Times New Roman" w:eastAsia="Times New Roman" w:hAnsi="Times New Roman" w:cs="Times New Roman"/>
          <w:sz w:val="24"/>
          <w:szCs w:val="24"/>
          <w:lang w:eastAsia="en-GB"/>
        </w:rPr>
      </w:pPr>
    </w:p>
    <w:p w:rsidR="00A10542" w:rsidRPr="00A10542" w:rsidRDefault="00A10542" w:rsidP="00A10542">
      <w:pPr>
        <w:widowControl w:val="0"/>
        <w:autoSpaceDE w:val="0"/>
        <w:autoSpaceDN w:val="0"/>
        <w:adjustRightInd w:val="0"/>
        <w:spacing w:after="0" w:line="240" w:lineRule="auto"/>
        <w:rPr>
          <w:rFonts w:ascii="Times New Roman" w:eastAsia="Times New Roman" w:hAnsi="Times New Roman" w:cs="Times New Roman"/>
          <w:sz w:val="24"/>
          <w:szCs w:val="24"/>
          <w:lang w:eastAsia="en-GB"/>
        </w:rPr>
      </w:pPr>
      <w:bookmarkStart w:id="14" w:name="page36"/>
      <w:bookmarkEnd w:id="14"/>
      <w:proofErr w:type="gramStart"/>
      <w:r w:rsidRPr="00A10542">
        <w:rPr>
          <w:rFonts w:ascii="Arial" w:eastAsia="Times New Roman" w:hAnsi="Arial" w:cs="Arial"/>
          <w:b/>
          <w:bCs/>
          <w:sz w:val="24"/>
          <w:szCs w:val="24"/>
          <w:lang w:eastAsia="en-GB"/>
        </w:rPr>
        <w:t>2.9.3  Principles</w:t>
      </w:r>
      <w:proofErr w:type="gramEnd"/>
    </w:p>
    <w:p w:rsidR="00A10542" w:rsidRPr="00A10542" w:rsidRDefault="00A10542" w:rsidP="00A10542">
      <w:pPr>
        <w:widowControl w:val="0"/>
        <w:autoSpaceDE w:val="0"/>
        <w:autoSpaceDN w:val="0"/>
        <w:adjustRightInd w:val="0"/>
        <w:spacing w:after="0" w:line="332"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17"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SARs should reflect the six adult safeguarding principles and be conducted within a framework of openness and transparency.</w:t>
      </w:r>
    </w:p>
    <w:p w:rsidR="00A10542" w:rsidRPr="00A10542" w:rsidRDefault="00A10542" w:rsidP="00A10542">
      <w:pPr>
        <w:widowControl w:val="0"/>
        <w:autoSpaceDE w:val="0"/>
        <w:autoSpaceDN w:val="0"/>
        <w:adjustRightInd w:val="0"/>
        <w:spacing w:after="0" w:line="281" w:lineRule="exact"/>
        <w:rPr>
          <w:rFonts w:ascii="Times New Roman" w:eastAsia="Times New Roman" w:hAnsi="Times New Roman" w:cs="Times New Roman"/>
          <w:sz w:val="24"/>
          <w:szCs w:val="24"/>
          <w:lang w:eastAsia="en-GB"/>
        </w:rPr>
      </w:pPr>
    </w:p>
    <w:p w:rsidR="00A10542" w:rsidRPr="00A10542" w:rsidRDefault="00A10542" w:rsidP="00A10542">
      <w:pPr>
        <w:keepNext/>
        <w:autoSpaceDE w:val="0"/>
        <w:autoSpaceDN w:val="0"/>
        <w:adjustRightInd w:val="0"/>
        <w:spacing w:after="0" w:line="240" w:lineRule="auto"/>
        <w:rPr>
          <w:rFonts w:ascii="Times New Roman" w:eastAsia="Times New Roman" w:hAnsi="Times New Roman" w:cs="Times New Roman"/>
          <w:sz w:val="24"/>
          <w:szCs w:val="24"/>
          <w:lang w:eastAsia="en-GB"/>
        </w:rPr>
      </w:pPr>
      <w:proofErr w:type="gramStart"/>
      <w:r w:rsidRPr="00A10542">
        <w:rPr>
          <w:rFonts w:ascii="Arial" w:eastAsia="Times New Roman" w:hAnsi="Arial" w:cs="Arial"/>
          <w:b/>
          <w:bCs/>
          <w:sz w:val="24"/>
          <w:szCs w:val="24"/>
          <w:lang w:eastAsia="en-GB"/>
        </w:rPr>
        <w:t>2.9.4  Purpose</w:t>
      </w:r>
      <w:proofErr w:type="gramEnd"/>
    </w:p>
    <w:p w:rsidR="00A10542" w:rsidRPr="00A10542" w:rsidRDefault="00A10542" w:rsidP="00A10542">
      <w:pPr>
        <w:keepNext/>
        <w:autoSpaceDE w:val="0"/>
        <w:autoSpaceDN w:val="0"/>
        <w:adjustRightInd w:val="0"/>
        <w:spacing w:after="0" w:line="332" w:lineRule="exact"/>
        <w:rPr>
          <w:rFonts w:ascii="Times New Roman" w:eastAsia="Times New Roman" w:hAnsi="Times New Roman" w:cs="Times New Roman"/>
          <w:sz w:val="24"/>
          <w:szCs w:val="24"/>
          <w:lang w:eastAsia="en-GB"/>
        </w:rPr>
      </w:pPr>
    </w:p>
    <w:p w:rsidR="00A10542" w:rsidRPr="00A10542" w:rsidRDefault="00A10542" w:rsidP="00A10542">
      <w:pPr>
        <w:keepNext/>
        <w:overflowPunct w:val="0"/>
        <w:autoSpaceDE w:val="0"/>
        <w:autoSpaceDN w:val="0"/>
        <w:adjustRightInd w:val="0"/>
        <w:spacing w:after="0" w:line="240"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The purpose of all SARs is to keep the focus on learning. The final SAR report and those responsible for disseminating the learning from it, should ensure that the recommendations can be translated into practice, not just for those involved but to a wider audience to support ‘prevention strategies’ and influence strategic plans.</w:t>
      </w:r>
    </w:p>
    <w:p w:rsidR="00A10542" w:rsidRPr="00A10542" w:rsidRDefault="00A10542" w:rsidP="00A10542">
      <w:pPr>
        <w:widowControl w:val="0"/>
        <w:autoSpaceDE w:val="0"/>
        <w:autoSpaceDN w:val="0"/>
        <w:adjustRightInd w:val="0"/>
        <w:spacing w:after="0" w:line="354"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25"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It is not for a SAR to investigate how a death or serious incident happened. Neither is it the responsibility of the SAR to apportion blame. Such matters will be dealt with by the Coroner’s or criminal courts, or other bodies.</w:t>
      </w:r>
    </w:p>
    <w:p w:rsidR="00A10542" w:rsidRPr="00A10542" w:rsidRDefault="00A10542" w:rsidP="00A10542">
      <w:pPr>
        <w:widowControl w:val="0"/>
        <w:autoSpaceDE w:val="0"/>
        <w:autoSpaceDN w:val="0"/>
        <w:adjustRightInd w:val="0"/>
        <w:spacing w:after="0" w:line="283" w:lineRule="exact"/>
        <w:rPr>
          <w:rFonts w:ascii="Times New Roman" w:eastAsia="Times New Roman" w:hAnsi="Times New Roman" w:cs="Times New Roman"/>
          <w:sz w:val="24"/>
          <w:szCs w:val="24"/>
          <w:lang w:eastAsia="en-GB"/>
        </w:rPr>
      </w:pPr>
    </w:p>
    <w:p w:rsidR="00A10542" w:rsidRPr="00A10542" w:rsidRDefault="00A10542" w:rsidP="00A10542">
      <w:pPr>
        <w:keepNext/>
        <w:autoSpaceDE w:val="0"/>
        <w:autoSpaceDN w:val="0"/>
        <w:adjustRightInd w:val="0"/>
        <w:spacing w:after="0" w:line="240" w:lineRule="auto"/>
        <w:rPr>
          <w:rFonts w:ascii="Times New Roman" w:eastAsia="Times New Roman" w:hAnsi="Times New Roman" w:cs="Times New Roman"/>
          <w:sz w:val="24"/>
          <w:szCs w:val="24"/>
          <w:lang w:eastAsia="en-GB"/>
        </w:rPr>
      </w:pPr>
      <w:proofErr w:type="gramStart"/>
      <w:r w:rsidRPr="00A10542">
        <w:rPr>
          <w:rFonts w:ascii="Arial" w:eastAsia="Times New Roman" w:hAnsi="Arial" w:cs="Arial"/>
          <w:b/>
          <w:bCs/>
          <w:sz w:val="24"/>
          <w:szCs w:val="24"/>
          <w:lang w:eastAsia="en-GB"/>
        </w:rPr>
        <w:t>2.9.5  The</w:t>
      </w:r>
      <w:proofErr w:type="gramEnd"/>
      <w:r w:rsidRPr="00A10542">
        <w:rPr>
          <w:rFonts w:ascii="Arial" w:eastAsia="Times New Roman" w:hAnsi="Arial" w:cs="Arial"/>
          <w:b/>
          <w:bCs/>
          <w:sz w:val="24"/>
          <w:szCs w:val="24"/>
          <w:lang w:eastAsia="en-GB"/>
        </w:rPr>
        <w:t xml:space="preserve"> Adult</w:t>
      </w:r>
    </w:p>
    <w:p w:rsidR="00A10542" w:rsidRPr="00A10542" w:rsidRDefault="00A10542" w:rsidP="00A10542">
      <w:pPr>
        <w:keepNext/>
        <w:autoSpaceDE w:val="0"/>
        <w:autoSpaceDN w:val="0"/>
        <w:adjustRightInd w:val="0"/>
        <w:spacing w:after="0" w:line="332" w:lineRule="exact"/>
        <w:rPr>
          <w:rFonts w:ascii="Times New Roman" w:eastAsia="Times New Roman" w:hAnsi="Times New Roman" w:cs="Times New Roman"/>
          <w:sz w:val="24"/>
          <w:szCs w:val="24"/>
          <w:lang w:eastAsia="en-GB"/>
        </w:rPr>
      </w:pPr>
    </w:p>
    <w:p w:rsidR="00A10542" w:rsidRPr="00A10542" w:rsidRDefault="00A10542" w:rsidP="00A10542">
      <w:pPr>
        <w:keepNext/>
        <w:overflowPunct w:val="0"/>
        <w:autoSpaceDE w:val="0"/>
        <w:autoSpaceDN w:val="0"/>
        <w:adjustRightInd w:val="0"/>
        <w:spacing w:after="0" w:line="232"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In non-fatal cases, the views of the adult should be central to the decision making process about the type of SAR to undertake. Communication should be established at the earliest opportunity and advocacy provided to support the adult. Information should be given about how the SAR will be conducted and how they can be involved or, in the event that the adult has deceased, how nominated people can be involved.</w:t>
      </w:r>
    </w:p>
    <w:p w:rsidR="00A10542" w:rsidRPr="00A10542" w:rsidRDefault="00A10542" w:rsidP="00A10542">
      <w:pPr>
        <w:widowControl w:val="0"/>
        <w:autoSpaceDE w:val="0"/>
        <w:autoSpaceDN w:val="0"/>
        <w:adjustRightInd w:val="0"/>
        <w:spacing w:after="0" w:line="334"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31"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 xml:space="preserve">Where there is a police led investigation, close contact with any appointed police Family Liaison Officer should be made. Communication should be clear and consistent between all designated supporters including independent advocates. </w:t>
      </w:r>
      <w:hyperlink w:anchor="page35" w:history="1">
        <w:r w:rsidRPr="00A10542">
          <w:rPr>
            <w:rFonts w:ascii="Arial" w:eastAsia="Times New Roman" w:hAnsi="Arial" w:cs="Arial"/>
            <w:color w:val="0000FF"/>
            <w:sz w:val="24"/>
            <w:szCs w:val="24"/>
            <w:lang w:eastAsia="en-GB"/>
          </w:rPr>
          <w:t xml:space="preserve"> </w:t>
        </w:r>
        <w:r w:rsidRPr="00A10542">
          <w:rPr>
            <w:rFonts w:ascii="Arial" w:eastAsia="Times New Roman" w:hAnsi="Arial" w:cs="Arial"/>
            <w:color w:val="0000FF"/>
            <w:sz w:val="24"/>
            <w:szCs w:val="24"/>
            <w:u w:val="single"/>
            <w:lang w:eastAsia="en-GB"/>
          </w:rPr>
          <w:t>See section 2.9.1 above</w:t>
        </w:r>
      </w:hyperlink>
      <w:r w:rsidRPr="00A10542">
        <w:rPr>
          <w:rFonts w:ascii="Arial" w:eastAsia="Times New Roman" w:hAnsi="Arial" w:cs="Arial"/>
          <w:color w:val="0000FF"/>
          <w:sz w:val="24"/>
          <w:szCs w:val="24"/>
          <w:lang w:eastAsia="en-GB"/>
        </w:rPr>
        <w:t xml:space="preserve"> </w:t>
      </w:r>
      <w:r w:rsidRPr="00A10542">
        <w:rPr>
          <w:rFonts w:ascii="Arial" w:eastAsia="Times New Roman" w:hAnsi="Arial" w:cs="Arial"/>
          <w:sz w:val="24"/>
          <w:szCs w:val="24"/>
          <w:lang w:eastAsia="en-GB"/>
        </w:rPr>
        <w:t>in</w:t>
      </w:r>
      <w:r w:rsidRPr="00A10542">
        <w:rPr>
          <w:rFonts w:ascii="Arial" w:eastAsia="Times New Roman" w:hAnsi="Arial" w:cs="Arial"/>
          <w:color w:val="0000FF"/>
          <w:sz w:val="24"/>
          <w:szCs w:val="24"/>
          <w:lang w:eastAsia="en-GB"/>
        </w:rPr>
        <w:t xml:space="preserve"> </w:t>
      </w:r>
      <w:r w:rsidRPr="00A10542">
        <w:rPr>
          <w:rFonts w:ascii="Arial" w:eastAsia="Times New Roman" w:hAnsi="Arial" w:cs="Arial"/>
          <w:sz w:val="24"/>
          <w:szCs w:val="24"/>
          <w:lang w:eastAsia="en-GB"/>
        </w:rPr>
        <w:t>relation to cases where there is an ongoing criminal</w:t>
      </w:r>
      <w:r w:rsidRPr="00A10542">
        <w:rPr>
          <w:rFonts w:ascii="Arial" w:eastAsia="Times New Roman" w:hAnsi="Arial" w:cs="Arial"/>
          <w:color w:val="0000FF"/>
          <w:sz w:val="24"/>
          <w:szCs w:val="24"/>
          <w:lang w:eastAsia="en-GB"/>
        </w:rPr>
        <w:t xml:space="preserve"> </w:t>
      </w:r>
      <w:r w:rsidRPr="00A10542">
        <w:rPr>
          <w:rFonts w:ascii="Arial" w:eastAsia="Times New Roman" w:hAnsi="Arial" w:cs="Arial"/>
          <w:sz w:val="24"/>
          <w:szCs w:val="24"/>
          <w:lang w:eastAsia="en-GB"/>
        </w:rPr>
        <w:t>investigation or criminal proceedings.</w:t>
      </w:r>
    </w:p>
    <w:p w:rsidR="00A10542" w:rsidRPr="00A10542" w:rsidRDefault="00A10542" w:rsidP="00A10542">
      <w:pPr>
        <w:widowControl w:val="0"/>
        <w:autoSpaceDE w:val="0"/>
        <w:autoSpaceDN w:val="0"/>
        <w:adjustRightInd w:val="0"/>
        <w:spacing w:after="0" w:line="282" w:lineRule="exact"/>
        <w:rPr>
          <w:rFonts w:ascii="Times New Roman" w:eastAsia="Times New Roman" w:hAnsi="Times New Roman" w:cs="Times New Roman"/>
          <w:sz w:val="24"/>
          <w:szCs w:val="24"/>
          <w:lang w:eastAsia="en-GB"/>
        </w:rPr>
      </w:pPr>
    </w:p>
    <w:p w:rsidR="00A10542" w:rsidRPr="00A10542" w:rsidRDefault="00A10542" w:rsidP="00A10542">
      <w:pPr>
        <w:widowControl w:val="0"/>
        <w:autoSpaceDE w:val="0"/>
        <w:autoSpaceDN w:val="0"/>
        <w:adjustRightInd w:val="0"/>
        <w:spacing w:after="0" w:line="240" w:lineRule="auto"/>
        <w:rPr>
          <w:rFonts w:ascii="Times New Roman" w:eastAsia="Times New Roman" w:hAnsi="Times New Roman" w:cs="Times New Roman"/>
          <w:sz w:val="24"/>
          <w:szCs w:val="24"/>
          <w:lang w:eastAsia="en-GB"/>
        </w:rPr>
      </w:pPr>
      <w:proofErr w:type="gramStart"/>
      <w:r w:rsidRPr="00A10542">
        <w:rPr>
          <w:rFonts w:ascii="Arial" w:eastAsia="Times New Roman" w:hAnsi="Arial" w:cs="Arial"/>
          <w:b/>
          <w:bCs/>
          <w:sz w:val="24"/>
          <w:szCs w:val="24"/>
          <w:lang w:eastAsia="en-GB"/>
        </w:rPr>
        <w:t>2.9.6  Person</w:t>
      </w:r>
      <w:proofErr w:type="gramEnd"/>
      <w:r w:rsidRPr="00A10542">
        <w:rPr>
          <w:rFonts w:ascii="Arial" w:eastAsia="Times New Roman" w:hAnsi="Arial" w:cs="Arial"/>
          <w:b/>
          <w:bCs/>
          <w:sz w:val="24"/>
          <w:szCs w:val="24"/>
          <w:lang w:eastAsia="en-GB"/>
        </w:rPr>
        <w:t xml:space="preserve"> alleged to have caused harm</w:t>
      </w:r>
    </w:p>
    <w:p w:rsidR="00A10542" w:rsidRPr="00A10542" w:rsidRDefault="00A10542" w:rsidP="00A10542">
      <w:pPr>
        <w:widowControl w:val="0"/>
        <w:autoSpaceDE w:val="0"/>
        <w:autoSpaceDN w:val="0"/>
        <w:adjustRightInd w:val="0"/>
        <w:spacing w:after="0" w:line="332"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28"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The emphasis on learning should include the person alleged to have caused abuse or neglect so they can adjust their behaviour, act differently and reflect upon the impact that they might have had on others. This may involve liaison with other professionals, working with, or trained to work with people who abuse.</w:t>
      </w:r>
    </w:p>
    <w:p w:rsidR="00A10542" w:rsidRPr="00A10542" w:rsidRDefault="00A10542" w:rsidP="00A10542">
      <w:pPr>
        <w:widowControl w:val="0"/>
        <w:autoSpaceDE w:val="0"/>
        <w:autoSpaceDN w:val="0"/>
        <w:adjustRightInd w:val="0"/>
        <w:spacing w:after="0" w:line="283" w:lineRule="exact"/>
        <w:rPr>
          <w:rFonts w:ascii="Times New Roman" w:eastAsia="Times New Roman" w:hAnsi="Times New Roman" w:cs="Times New Roman"/>
          <w:sz w:val="24"/>
          <w:szCs w:val="24"/>
          <w:lang w:eastAsia="en-GB"/>
        </w:rPr>
      </w:pPr>
    </w:p>
    <w:p w:rsidR="00A10542" w:rsidRPr="00A10542" w:rsidRDefault="00A10542" w:rsidP="00A10542">
      <w:pPr>
        <w:widowControl w:val="0"/>
        <w:autoSpaceDE w:val="0"/>
        <w:autoSpaceDN w:val="0"/>
        <w:adjustRightInd w:val="0"/>
        <w:spacing w:after="0" w:line="240" w:lineRule="auto"/>
        <w:rPr>
          <w:rFonts w:ascii="Times New Roman" w:eastAsia="Times New Roman" w:hAnsi="Times New Roman" w:cs="Times New Roman"/>
          <w:sz w:val="24"/>
          <w:szCs w:val="24"/>
          <w:lang w:eastAsia="en-GB"/>
        </w:rPr>
      </w:pPr>
      <w:proofErr w:type="gramStart"/>
      <w:r w:rsidRPr="00A10542">
        <w:rPr>
          <w:rFonts w:ascii="Arial" w:eastAsia="Times New Roman" w:hAnsi="Arial" w:cs="Arial"/>
          <w:b/>
          <w:bCs/>
          <w:sz w:val="24"/>
          <w:szCs w:val="24"/>
          <w:lang w:eastAsia="en-GB"/>
        </w:rPr>
        <w:t>2.9.7  Advocacy</w:t>
      </w:r>
      <w:proofErr w:type="gramEnd"/>
    </w:p>
    <w:p w:rsidR="00A10542" w:rsidRPr="00A10542" w:rsidRDefault="00A10542" w:rsidP="00A10542">
      <w:pPr>
        <w:widowControl w:val="0"/>
        <w:autoSpaceDE w:val="0"/>
        <w:autoSpaceDN w:val="0"/>
        <w:adjustRightInd w:val="0"/>
        <w:spacing w:after="0" w:line="332"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29"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The Local Authority must arrange, where necessary, for an independent advocate to support and represent an adult who is the subject of a SAR. Where the adult is deceased, it is good practice to provide advocacy to family/friends. (</w:t>
      </w:r>
      <w:hyperlink w:anchor="page42" w:history="1">
        <w:r w:rsidRPr="00A10542">
          <w:rPr>
            <w:rFonts w:ascii="Arial" w:eastAsia="Times New Roman" w:hAnsi="Arial" w:cs="Arial"/>
            <w:sz w:val="24"/>
            <w:szCs w:val="24"/>
            <w:lang w:eastAsia="en-GB"/>
          </w:rPr>
          <w:t xml:space="preserve"> </w:t>
        </w:r>
        <w:r w:rsidRPr="00A10542">
          <w:rPr>
            <w:rFonts w:ascii="Arial" w:eastAsia="Times New Roman" w:hAnsi="Arial" w:cs="Arial"/>
            <w:color w:val="0000FF"/>
            <w:sz w:val="24"/>
            <w:szCs w:val="24"/>
            <w:u w:val="single"/>
            <w:lang w:eastAsia="en-GB"/>
          </w:rPr>
          <w:t>See Bes</w:t>
        </w:r>
      </w:hyperlink>
      <w:r w:rsidRPr="00A10542">
        <w:rPr>
          <w:rFonts w:ascii="Arial" w:eastAsia="Times New Roman" w:hAnsi="Arial" w:cs="Arial"/>
          <w:color w:val="0000FF"/>
          <w:sz w:val="24"/>
          <w:szCs w:val="24"/>
          <w:u w:val="single"/>
          <w:lang w:eastAsia="en-GB"/>
        </w:rPr>
        <w:t>t</w:t>
      </w:r>
      <w:r w:rsidRPr="00A10542">
        <w:rPr>
          <w:rFonts w:ascii="Arial" w:eastAsia="Times New Roman" w:hAnsi="Arial" w:cs="Arial"/>
          <w:sz w:val="24"/>
          <w:szCs w:val="24"/>
          <w:lang w:eastAsia="en-GB"/>
        </w:rPr>
        <w:t xml:space="preserve"> </w:t>
      </w:r>
      <w:hyperlink w:anchor="page42" w:history="1">
        <w:r w:rsidRPr="00A10542">
          <w:rPr>
            <w:rFonts w:ascii="Arial" w:eastAsia="Times New Roman" w:hAnsi="Arial" w:cs="Arial"/>
            <w:color w:val="0000FF"/>
            <w:sz w:val="24"/>
            <w:szCs w:val="24"/>
            <w:lang w:eastAsia="en-GB"/>
          </w:rPr>
          <w:t xml:space="preserve"> </w:t>
        </w:r>
        <w:r w:rsidRPr="00A10542">
          <w:rPr>
            <w:rFonts w:ascii="Arial" w:eastAsia="Times New Roman" w:hAnsi="Arial" w:cs="Arial"/>
            <w:color w:val="0000FF"/>
            <w:sz w:val="24"/>
            <w:szCs w:val="24"/>
            <w:u w:val="single"/>
            <w:lang w:eastAsia="en-GB"/>
          </w:rPr>
          <w:t xml:space="preserve">Practice in Section </w:t>
        </w:r>
      </w:hyperlink>
      <w:r w:rsidRPr="00A10542">
        <w:rPr>
          <w:rFonts w:ascii="Arial" w:eastAsia="Times New Roman" w:hAnsi="Arial" w:cs="Arial"/>
          <w:color w:val="0000FF"/>
          <w:sz w:val="24"/>
          <w:szCs w:val="24"/>
          <w:u w:val="single"/>
          <w:lang w:eastAsia="en-GB"/>
        </w:rPr>
        <w:t>3</w:t>
      </w:r>
      <w:r w:rsidRPr="00A10542">
        <w:rPr>
          <w:rFonts w:ascii="Arial" w:eastAsia="Times New Roman" w:hAnsi="Arial" w:cs="Arial"/>
          <w:sz w:val="24"/>
          <w:szCs w:val="24"/>
          <w:lang w:eastAsia="en-GB"/>
        </w:rPr>
        <w:t>)</w:t>
      </w:r>
    </w:p>
    <w:p w:rsidR="00A10542" w:rsidRPr="00A10542" w:rsidRDefault="00A10542" w:rsidP="00A10542">
      <w:pPr>
        <w:widowControl w:val="0"/>
        <w:autoSpaceDE w:val="0"/>
        <w:autoSpaceDN w:val="0"/>
        <w:adjustRightInd w:val="0"/>
        <w:spacing w:after="0" w:line="279" w:lineRule="exact"/>
        <w:rPr>
          <w:rFonts w:ascii="Times New Roman" w:eastAsia="Times New Roman" w:hAnsi="Times New Roman" w:cs="Times New Roman"/>
          <w:sz w:val="24"/>
          <w:szCs w:val="24"/>
          <w:lang w:eastAsia="en-GB"/>
        </w:rPr>
      </w:pPr>
    </w:p>
    <w:p w:rsidR="00A10542" w:rsidRPr="00A10542" w:rsidRDefault="00A10542" w:rsidP="00A10542">
      <w:pPr>
        <w:widowControl w:val="0"/>
        <w:autoSpaceDE w:val="0"/>
        <w:autoSpaceDN w:val="0"/>
        <w:adjustRightInd w:val="0"/>
        <w:spacing w:after="0" w:line="240" w:lineRule="auto"/>
        <w:rPr>
          <w:rFonts w:ascii="Times New Roman" w:eastAsia="Times New Roman" w:hAnsi="Times New Roman" w:cs="Times New Roman"/>
          <w:sz w:val="24"/>
          <w:szCs w:val="24"/>
          <w:lang w:eastAsia="en-GB"/>
        </w:rPr>
      </w:pPr>
      <w:proofErr w:type="gramStart"/>
      <w:r w:rsidRPr="00A10542">
        <w:rPr>
          <w:rFonts w:ascii="Arial" w:eastAsia="Times New Roman" w:hAnsi="Arial" w:cs="Arial"/>
          <w:b/>
          <w:bCs/>
          <w:sz w:val="24"/>
          <w:szCs w:val="24"/>
          <w:lang w:eastAsia="en-GB"/>
        </w:rPr>
        <w:t>2.9.8  Carers</w:t>
      </w:r>
      <w:proofErr w:type="gramEnd"/>
    </w:p>
    <w:p w:rsidR="00A10542" w:rsidRPr="00A10542" w:rsidRDefault="00A10542" w:rsidP="00A10542">
      <w:pPr>
        <w:widowControl w:val="0"/>
        <w:autoSpaceDE w:val="0"/>
        <w:autoSpaceDN w:val="0"/>
        <w:adjustRightInd w:val="0"/>
        <w:spacing w:after="0" w:line="332"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28"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The desired outcome, especially where a family is bereaved, needs to be approached with sensitivity. Consultation and involvement needs to be balanced with the overall wellbeing of the individuals involved. Throughout the process due diligence, compassion and appropriate support should be provided and the</w:t>
      </w:r>
      <w:bookmarkStart w:id="15" w:name="page37"/>
      <w:bookmarkEnd w:id="15"/>
      <w:r w:rsidRPr="00A10542">
        <w:rPr>
          <w:rFonts w:ascii="Times New Roman" w:eastAsia="Times New Roman" w:hAnsi="Times New Roman" w:cs="Times New Roman"/>
          <w:sz w:val="24"/>
          <w:szCs w:val="24"/>
          <w:lang w:eastAsia="en-GB"/>
        </w:rPr>
        <w:t xml:space="preserve"> </w:t>
      </w:r>
      <w:r w:rsidRPr="00A10542">
        <w:rPr>
          <w:rFonts w:ascii="Arial" w:eastAsia="Times New Roman" w:hAnsi="Arial" w:cs="Arial"/>
          <w:sz w:val="24"/>
          <w:szCs w:val="24"/>
          <w:lang w:eastAsia="en-GB"/>
        </w:rPr>
        <w:t>relevant Local Authority community team should be available to provide this or an alternative arranged if more appropriate</w:t>
      </w:r>
    </w:p>
    <w:p w:rsidR="00A10542" w:rsidRPr="00A10542" w:rsidRDefault="00A10542" w:rsidP="00A10542">
      <w:pPr>
        <w:widowControl w:val="0"/>
        <w:autoSpaceDE w:val="0"/>
        <w:autoSpaceDN w:val="0"/>
        <w:adjustRightInd w:val="0"/>
        <w:spacing w:after="0" w:line="281" w:lineRule="exact"/>
        <w:rPr>
          <w:rFonts w:ascii="Times New Roman" w:eastAsia="Times New Roman" w:hAnsi="Times New Roman" w:cs="Times New Roman"/>
          <w:sz w:val="24"/>
          <w:szCs w:val="24"/>
          <w:lang w:eastAsia="en-GB"/>
        </w:rPr>
      </w:pPr>
    </w:p>
    <w:p w:rsidR="00A10542" w:rsidRPr="00A10542" w:rsidRDefault="00A10542" w:rsidP="00A10542">
      <w:pPr>
        <w:keepNext/>
        <w:autoSpaceDE w:val="0"/>
        <w:autoSpaceDN w:val="0"/>
        <w:adjustRightInd w:val="0"/>
        <w:spacing w:after="0" w:line="240" w:lineRule="auto"/>
        <w:rPr>
          <w:rFonts w:ascii="Times New Roman" w:eastAsia="Times New Roman" w:hAnsi="Times New Roman" w:cs="Times New Roman"/>
          <w:sz w:val="24"/>
          <w:szCs w:val="24"/>
          <w:lang w:eastAsia="en-GB"/>
        </w:rPr>
      </w:pPr>
      <w:proofErr w:type="gramStart"/>
      <w:r w:rsidRPr="00A10542">
        <w:rPr>
          <w:rFonts w:ascii="Arial" w:eastAsia="Times New Roman" w:hAnsi="Arial" w:cs="Arial"/>
          <w:b/>
          <w:bCs/>
          <w:sz w:val="24"/>
          <w:szCs w:val="24"/>
          <w:lang w:eastAsia="en-GB"/>
        </w:rPr>
        <w:t>2.9.9  Staff</w:t>
      </w:r>
      <w:proofErr w:type="gramEnd"/>
    </w:p>
    <w:p w:rsidR="00A10542" w:rsidRPr="00A10542" w:rsidRDefault="00A10542" w:rsidP="00A10542">
      <w:pPr>
        <w:keepNext/>
        <w:autoSpaceDE w:val="0"/>
        <w:autoSpaceDN w:val="0"/>
        <w:adjustRightInd w:val="0"/>
        <w:spacing w:after="0" w:line="332" w:lineRule="exact"/>
        <w:rPr>
          <w:rFonts w:ascii="Times New Roman" w:eastAsia="Times New Roman" w:hAnsi="Times New Roman" w:cs="Times New Roman"/>
          <w:sz w:val="24"/>
          <w:szCs w:val="24"/>
          <w:lang w:eastAsia="en-GB"/>
        </w:rPr>
      </w:pPr>
    </w:p>
    <w:p w:rsidR="00A10542" w:rsidRPr="00A10542" w:rsidRDefault="00A10542" w:rsidP="00A10542">
      <w:pPr>
        <w:keepNext/>
        <w:overflowPunct w:val="0"/>
        <w:autoSpaceDE w:val="0"/>
        <w:autoSpaceDN w:val="0"/>
        <w:adjustRightInd w:val="0"/>
        <w:spacing w:after="0" w:line="235"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All professionals should be fully involved in reviews and invited to contribute their perspectives without fear of being blamed for actions they took in good faith. Where an adult has died, professionals working with that adult should have the opportunity to discuss their feelings in a safe environment and offered counselling or other therapeutic support. Professional supervision may not be the most helpful means of exploring any fears or anxieties or coping mechanisms to enable professionals to take an objective view and learn from the SAR. There will be occasions when allegations are made that staff have been guilty of abuse against adults at risk.</w:t>
      </w:r>
    </w:p>
    <w:p w:rsidR="00A10542" w:rsidRPr="00A10542" w:rsidRDefault="00A10542" w:rsidP="00A10542">
      <w:pPr>
        <w:widowControl w:val="0"/>
        <w:autoSpaceDE w:val="0"/>
        <w:autoSpaceDN w:val="0"/>
        <w:adjustRightInd w:val="0"/>
        <w:spacing w:after="0" w:line="347" w:lineRule="exact"/>
        <w:rPr>
          <w:rFonts w:ascii="Times New Roman" w:eastAsia="Times New Roman" w:hAnsi="Times New Roman" w:cs="Times New Roman"/>
          <w:sz w:val="24"/>
          <w:szCs w:val="24"/>
          <w:lang w:eastAsia="en-GB"/>
        </w:rPr>
      </w:pPr>
    </w:p>
    <w:p w:rsidR="00A10542" w:rsidRPr="00A10542" w:rsidRDefault="00A10542" w:rsidP="00A10542">
      <w:pPr>
        <w:widowControl w:val="0"/>
        <w:numPr>
          <w:ilvl w:val="0"/>
          <w:numId w:val="29"/>
        </w:numPr>
        <w:overflowPunct w:val="0"/>
        <w:autoSpaceDE w:val="0"/>
        <w:autoSpaceDN w:val="0"/>
        <w:adjustRightInd w:val="0"/>
        <w:spacing w:after="0" w:line="211"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If the staff member is subject to a criminal investigation, consideration will need to be given to the timing of any SAR </w:t>
      </w:r>
      <w:hyperlink w:anchor="page35" w:history="1">
        <w:r w:rsidRPr="00A10542">
          <w:rPr>
            <w:rFonts w:ascii="Arial" w:eastAsia="Times New Roman" w:hAnsi="Arial" w:cs="Arial"/>
            <w:sz w:val="24"/>
            <w:szCs w:val="24"/>
            <w:lang w:eastAsia="en-GB"/>
          </w:rPr>
          <w:t xml:space="preserve"> (</w:t>
        </w:r>
        <w:r w:rsidRPr="00A10542">
          <w:rPr>
            <w:rFonts w:ascii="Arial" w:eastAsia="Times New Roman" w:hAnsi="Arial" w:cs="Arial"/>
            <w:color w:val="0000FF"/>
            <w:sz w:val="24"/>
            <w:szCs w:val="24"/>
            <w:u w:val="single"/>
            <w:lang w:eastAsia="en-GB"/>
          </w:rPr>
          <w:t>see section 2.9.1 abov</w:t>
        </w:r>
      </w:hyperlink>
      <w:r w:rsidRPr="00A10542">
        <w:rPr>
          <w:rFonts w:ascii="Arial" w:eastAsia="Times New Roman" w:hAnsi="Arial" w:cs="Arial"/>
          <w:color w:val="0000FF"/>
          <w:sz w:val="24"/>
          <w:szCs w:val="24"/>
          <w:u w:val="single"/>
          <w:lang w:eastAsia="en-GB"/>
        </w:rPr>
        <w:t>e</w:t>
      </w:r>
      <w:r w:rsidRPr="00A10542">
        <w:rPr>
          <w:rFonts w:ascii="Arial" w:eastAsia="Times New Roman" w:hAnsi="Arial" w:cs="Arial"/>
          <w:sz w:val="24"/>
          <w:szCs w:val="24"/>
          <w:lang w:eastAsia="en-GB"/>
        </w:rPr>
        <w:t xml:space="preserve">). </w:t>
      </w:r>
    </w:p>
    <w:p w:rsidR="00A10542" w:rsidRPr="00A10542" w:rsidRDefault="00A10542" w:rsidP="00A10542">
      <w:pPr>
        <w:widowControl w:val="0"/>
        <w:autoSpaceDE w:val="0"/>
        <w:autoSpaceDN w:val="0"/>
        <w:adjustRightInd w:val="0"/>
        <w:spacing w:after="0" w:line="188" w:lineRule="exact"/>
        <w:rPr>
          <w:rFonts w:ascii="Symbol" w:eastAsia="Times New Roman" w:hAnsi="Symbol" w:cs="Symbol"/>
          <w:sz w:val="24"/>
          <w:szCs w:val="24"/>
          <w:lang w:eastAsia="en-GB"/>
        </w:rPr>
      </w:pPr>
    </w:p>
    <w:p w:rsidR="00A10542" w:rsidRPr="00A10542" w:rsidRDefault="00A10542" w:rsidP="00A10542">
      <w:pPr>
        <w:widowControl w:val="0"/>
        <w:numPr>
          <w:ilvl w:val="0"/>
          <w:numId w:val="29"/>
        </w:numPr>
        <w:overflowPunct w:val="0"/>
        <w:autoSpaceDE w:val="0"/>
        <w:autoSpaceDN w:val="0"/>
        <w:adjustRightInd w:val="0"/>
        <w:spacing w:after="0" w:line="211" w:lineRule="auto"/>
        <w:ind w:hanging="436"/>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If the staff member is subject to a disciplinary enquiry, it is likely that the SAR will work alongside the disciplinary enquiry. </w:t>
      </w:r>
    </w:p>
    <w:p w:rsidR="00A10542" w:rsidRPr="00A10542" w:rsidRDefault="00A10542" w:rsidP="00A10542">
      <w:pPr>
        <w:widowControl w:val="0"/>
        <w:autoSpaceDE w:val="0"/>
        <w:autoSpaceDN w:val="0"/>
        <w:adjustRightInd w:val="0"/>
        <w:spacing w:after="0" w:line="240" w:lineRule="exact"/>
        <w:rPr>
          <w:rFonts w:ascii="Times New Roman" w:eastAsia="Times New Roman" w:hAnsi="Times New Roman" w:cs="Times New Roman"/>
          <w:sz w:val="24"/>
          <w:szCs w:val="24"/>
          <w:lang w:eastAsia="en-GB"/>
        </w:rPr>
      </w:pPr>
    </w:p>
    <w:p w:rsidR="00A10542" w:rsidRPr="00A10542" w:rsidRDefault="00A10542" w:rsidP="00A10542">
      <w:pPr>
        <w:widowControl w:val="0"/>
        <w:autoSpaceDE w:val="0"/>
        <w:autoSpaceDN w:val="0"/>
        <w:adjustRightInd w:val="0"/>
        <w:spacing w:after="0" w:line="240" w:lineRule="auto"/>
        <w:rPr>
          <w:rFonts w:ascii="Times New Roman" w:eastAsia="Times New Roman" w:hAnsi="Times New Roman" w:cs="Times New Roman"/>
          <w:sz w:val="24"/>
          <w:szCs w:val="24"/>
          <w:lang w:eastAsia="en-GB"/>
        </w:rPr>
      </w:pPr>
      <w:r w:rsidRPr="00A10542">
        <w:rPr>
          <w:rFonts w:ascii="Arial" w:eastAsia="Times New Roman" w:hAnsi="Arial" w:cs="Arial"/>
          <w:b/>
          <w:bCs/>
          <w:sz w:val="24"/>
          <w:szCs w:val="24"/>
          <w:lang w:eastAsia="en-GB"/>
        </w:rPr>
        <w:t xml:space="preserve">2.9.10 </w:t>
      </w:r>
      <w:proofErr w:type="gramStart"/>
      <w:r w:rsidRPr="00A10542">
        <w:rPr>
          <w:rFonts w:ascii="Arial" w:eastAsia="Times New Roman" w:hAnsi="Arial" w:cs="Arial"/>
          <w:b/>
          <w:bCs/>
          <w:sz w:val="24"/>
          <w:szCs w:val="24"/>
          <w:lang w:eastAsia="en-GB"/>
        </w:rPr>
        <w:t>Who</w:t>
      </w:r>
      <w:proofErr w:type="gramEnd"/>
      <w:r w:rsidRPr="00A10542">
        <w:rPr>
          <w:rFonts w:ascii="Arial" w:eastAsia="Times New Roman" w:hAnsi="Arial" w:cs="Arial"/>
          <w:b/>
          <w:bCs/>
          <w:sz w:val="24"/>
          <w:szCs w:val="24"/>
          <w:lang w:eastAsia="en-GB"/>
        </w:rPr>
        <w:t xml:space="preserve"> should undertake a SAR?</w:t>
      </w:r>
    </w:p>
    <w:p w:rsidR="00A10542" w:rsidRPr="00A10542" w:rsidRDefault="00A10542" w:rsidP="00A10542">
      <w:pPr>
        <w:widowControl w:val="0"/>
        <w:autoSpaceDE w:val="0"/>
        <w:autoSpaceDN w:val="0"/>
        <w:adjustRightInd w:val="0"/>
        <w:spacing w:after="0" w:line="332"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17" w:lineRule="auto"/>
        <w:ind w:right="20"/>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The individual commissioned to undertake the SAR should be independent of the organisations involved. They should have the appropriate core skills including:</w:t>
      </w:r>
    </w:p>
    <w:p w:rsidR="00A10542" w:rsidRPr="00A10542" w:rsidRDefault="00A10542" w:rsidP="00A10542">
      <w:pPr>
        <w:widowControl w:val="0"/>
        <w:autoSpaceDE w:val="0"/>
        <w:autoSpaceDN w:val="0"/>
        <w:adjustRightInd w:val="0"/>
        <w:spacing w:after="0" w:line="279" w:lineRule="exact"/>
        <w:rPr>
          <w:rFonts w:ascii="Times New Roman" w:eastAsia="Times New Roman" w:hAnsi="Times New Roman" w:cs="Times New Roman"/>
          <w:sz w:val="24"/>
          <w:szCs w:val="24"/>
          <w:lang w:eastAsia="en-GB"/>
        </w:rPr>
      </w:pPr>
    </w:p>
    <w:p w:rsidR="00A10542" w:rsidRPr="00A10542" w:rsidRDefault="00A10542" w:rsidP="00A10542">
      <w:pPr>
        <w:widowControl w:val="0"/>
        <w:numPr>
          <w:ilvl w:val="0"/>
          <w:numId w:val="30"/>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Strong leadership and ability to motivate others; </w:t>
      </w:r>
    </w:p>
    <w:p w:rsidR="00A10542" w:rsidRPr="00A10542" w:rsidRDefault="00A10542" w:rsidP="00A10542">
      <w:pPr>
        <w:widowControl w:val="0"/>
        <w:autoSpaceDE w:val="0"/>
        <w:autoSpaceDN w:val="0"/>
        <w:adjustRightInd w:val="0"/>
        <w:spacing w:after="0" w:line="187" w:lineRule="exact"/>
        <w:rPr>
          <w:rFonts w:ascii="Symbol" w:eastAsia="Times New Roman" w:hAnsi="Symbol" w:cs="Symbol"/>
          <w:sz w:val="24"/>
          <w:szCs w:val="24"/>
          <w:lang w:eastAsia="en-GB"/>
        </w:rPr>
      </w:pPr>
    </w:p>
    <w:p w:rsidR="00A10542" w:rsidRPr="00A10542" w:rsidRDefault="00A10542" w:rsidP="00A10542">
      <w:pPr>
        <w:widowControl w:val="0"/>
        <w:numPr>
          <w:ilvl w:val="0"/>
          <w:numId w:val="30"/>
        </w:numPr>
        <w:overflowPunct w:val="0"/>
        <w:autoSpaceDE w:val="0"/>
        <w:autoSpaceDN w:val="0"/>
        <w:adjustRightInd w:val="0"/>
        <w:spacing w:after="0" w:line="211" w:lineRule="auto"/>
        <w:ind w:right="20"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Expert facilitation skills and ability to handle multiple perspectives and potentially sensitive and complex group dynamics; </w:t>
      </w:r>
    </w:p>
    <w:p w:rsidR="00A10542" w:rsidRPr="00A10542" w:rsidRDefault="00A10542" w:rsidP="00A10542">
      <w:pPr>
        <w:widowControl w:val="0"/>
        <w:autoSpaceDE w:val="0"/>
        <w:autoSpaceDN w:val="0"/>
        <w:adjustRightInd w:val="0"/>
        <w:spacing w:after="0" w:line="187" w:lineRule="exact"/>
        <w:rPr>
          <w:rFonts w:ascii="Symbol" w:eastAsia="Times New Roman" w:hAnsi="Symbol" w:cs="Symbol"/>
          <w:sz w:val="24"/>
          <w:szCs w:val="24"/>
          <w:lang w:eastAsia="en-GB"/>
        </w:rPr>
      </w:pPr>
    </w:p>
    <w:p w:rsidR="00A10542" w:rsidRPr="00A10542" w:rsidRDefault="00A10542" w:rsidP="00A10542">
      <w:pPr>
        <w:widowControl w:val="0"/>
        <w:numPr>
          <w:ilvl w:val="0"/>
          <w:numId w:val="30"/>
        </w:numPr>
        <w:overflowPunct w:val="0"/>
        <w:autoSpaceDE w:val="0"/>
        <w:autoSpaceDN w:val="0"/>
        <w:adjustRightInd w:val="0"/>
        <w:spacing w:after="0" w:line="210" w:lineRule="auto"/>
        <w:ind w:right="20"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Collaborative problem solving experience and knowledge of participative approaches; </w:t>
      </w:r>
    </w:p>
    <w:p w:rsidR="00A10542" w:rsidRPr="00A10542" w:rsidRDefault="00A10542" w:rsidP="00A10542">
      <w:pPr>
        <w:widowControl w:val="0"/>
        <w:autoSpaceDE w:val="0"/>
        <w:autoSpaceDN w:val="0"/>
        <w:adjustRightInd w:val="0"/>
        <w:spacing w:after="0" w:line="119" w:lineRule="exact"/>
        <w:rPr>
          <w:rFonts w:ascii="Symbol" w:eastAsia="Times New Roman" w:hAnsi="Symbol" w:cs="Symbol"/>
          <w:sz w:val="24"/>
          <w:szCs w:val="24"/>
          <w:lang w:eastAsia="en-GB"/>
        </w:rPr>
      </w:pPr>
    </w:p>
    <w:p w:rsidR="00A10542" w:rsidRPr="00A10542" w:rsidRDefault="00A10542" w:rsidP="00A10542">
      <w:pPr>
        <w:widowControl w:val="0"/>
        <w:numPr>
          <w:ilvl w:val="0"/>
          <w:numId w:val="30"/>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Ability to find and evaluate best practice; </w:t>
      </w:r>
    </w:p>
    <w:p w:rsidR="00A10542" w:rsidRPr="00A10542" w:rsidRDefault="00A10542" w:rsidP="00A10542">
      <w:pPr>
        <w:widowControl w:val="0"/>
        <w:autoSpaceDE w:val="0"/>
        <w:autoSpaceDN w:val="0"/>
        <w:adjustRightInd w:val="0"/>
        <w:spacing w:after="0" w:line="118" w:lineRule="exact"/>
        <w:rPr>
          <w:rFonts w:ascii="Symbol" w:eastAsia="Times New Roman" w:hAnsi="Symbol" w:cs="Symbol"/>
          <w:sz w:val="24"/>
          <w:szCs w:val="24"/>
          <w:lang w:eastAsia="en-GB"/>
        </w:rPr>
      </w:pPr>
    </w:p>
    <w:p w:rsidR="00A10542" w:rsidRPr="00A10542" w:rsidRDefault="00A10542" w:rsidP="00A10542">
      <w:pPr>
        <w:widowControl w:val="0"/>
        <w:numPr>
          <w:ilvl w:val="0"/>
          <w:numId w:val="30"/>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Good analytic skills and ability to manage quantitative and qualitative data; </w:t>
      </w:r>
    </w:p>
    <w:p w:rsidR="00A10542" w:rsidRPr="00A10542" w:rsidRDefault="00A10542" w:rsidP="00A10542">
      <w:pPr>
        <w:widowControl w:val="0"/>
        <w:autoSpaceDE w:val="0"/>
        <w:autoSpaceDN w:val="0"/>
        <w:adjustRightInd w:val="0"/>
        <w:spacing w:after="0" w:line="118" w:lineRule="exact"/>
        <w:rPr>
          <w:rFonts w:ascii="Symbol" w:eastAsia="Times New Roman" w:hAnsi="Symbol" w:cs="Symbol"/>
          <w:sz w:val="24"/>
          <w:szCs w:val="24"/>
          <w:lang w:eastAsia="en-GB"/>
        </w:rPr>
      </w:pPr>
    </w:p>
    <w:p w:rsidR="00A10542" w:rsidRPr="00A10542" w:rsidRDefault="00A10542" w:rsidP="00A10542">
      <w:pPr>
        <w:widowControl w:val="0"/>
        <w:numPr>
          <w:ilvl w:val="0"/>
          <w:numId w:val="30"/>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Knowledge of safeguarding adults; </w:t>
      </w:r>
    </w:p>
    <w:p w:rsidR="00A10542" w:rsidRPr="00A10542" w:rsidRDefault="00A10542" w:rsidP="00A10542">
      <w:pPr>
        <w:widowControl w:val="0"/>
        <w:autoSpaceDE w:val="0"/>
        <w:autoSpaceDN w:val="0"/>
        <w:adjustRightInd w:val="0"/>
        <w:spacing w:after="0" w:line="118" w:lineRule="exact"/>
        <w:rPr>
          <w:rFonts w:ascii="Symbol" w:eastAsia="Times New Roman" w:hAnsi="Symbol" w:cs="Symbol"/>
          <w:sz w:val="24"/>
          <w:szCs w:val="24"/>
          <w:lang w:eastAsia="en-GB"/>
        </w:rPr>
      </w:pPr>
    </w:p>
    <w:p w:rsidR="00A10542" w:rsidRPr="00A10542" w:rsidRDefault="00A10542" w:rsidP="00A10542">
      <w:pPr>
        <w:widowControl w:val="0"/>
        <w:numPr>
          <w:ilvl w:val="0"/>
          <w:numId w:val="30"/>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Ability to write for a wide audience and </w:t>
      </w:r>
    </w:p>
    <w:p w:rsidR="00A10542" w:rsidRPr="00A10542" w:rsidRDefault="00A10542" w:rsidP="00A10542">
      <w:pPr>
        <w:widowControl w:val="0"/>
        <w:autoSpaceDE w:val="0"/>
        <w:autoSpaceDN w:val="0"/>
        <w:adjustRightInd w:val="0"/>
        <w:spacing w:after="0" w:line="116" w:lineRule="exact"/>
        <w:rPr>
          <w:rFonts w:ascii="Symbol" w:eastAsia="Times New Roman" w:hAnsi="Symbol" w:cs="Symbol"/>
          <w:sz w:val="24"/>
          <w:szCs w:val="24"/>
          <w:lang w:eastAsia="en-GB"/>
        </w:rPr>
      </w:pPr>
    </w:p>
    <w:p w:rsidR="00A10542" w:rsidRPr="00A10542" w:rsidRDefault="00A10542" w:rsidP="00A10542">
      <w:pPr>
        <w:widowControl w:val="0"/>
        <w:numPr>
          <w:ilvl w:val="0"/>
          <w:numId w:val="30"/>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An understanding of the complexity of the health and social care system </w:t>
      </w:r>
    </w:p>
    <w:p w:rsidR="00A10542" w:rsidRPr="00A10542" w:rsidRDefault="00A10542" w:rsidP="00A10542">
      <w:pPr>
        <w:widowControl w:val="0"/>
        <w:autoSpaceDE w:val="0"/>
        <w:autoSpaceDN w:val="0"/>
        <w:adjustRightInd w:val="0"/>
        <w:spacing w:after="0" w:line="240" w:lineRule="exact"/>
        <w:rPr>
          <w:rFonts w:ascii="Times New Roman" w:eastAsia="Times New Roman" w:hAnsi="Times New Roman" w:cs="Times New Roman"/>
          <w:sz w:val="24"/>
          <w:szCs w:val="24"/>
          <w:lang w:eastAsia="en-GB"/>
        </w:rPr>
      </w:pPr>
    </w:p>
    <w:p w:rsidR="00A10542" w:rsidRPr="00A10542" w:rsidRDefault="00A10542" w:rsidP="00A10542">
      <w:pPr>
        <w:widowControl w:val="0"/>
        <w:autoSpaceDE w:val="0"/>
        <w:autoSpaceDN w:val="0"/>
        <w:adjustRightInd w:val="0"/>
        <w:spacing w:after="0" w:line="240" w:lineRule="auto"/>
        <w:rPr>
          <w:rFonts w:ascii="Times New Roman" w:eastAsia="Times New Roman" w:hAnsi="Times New Roman" w:cs="Times New Roman"/>
          <w:sz w:val="24"/>
          <w:szCs w:val="24"/>
          <w:lang w:eastAsia="en-GB"/>
        </w:rPr>
      </w:pPr>
      <w:r w:rsidRPr="00A10542">
        <w:rPr>
          <w:rFonts w:ascii="Arial" w:eastAsia="Times New Roman" w:hAnsi="Arial" w:cs="Arial"/>
          <w:b/>
          <w:bCs/>
          <w:sz w:val="24"/>
          <w:szCs w:val="24"/>
          <w:lang w:eastAsia="en-GB"/>
        </w:rPr>
        <w:t>2.9.11 Requests</w:t>
      </w:r>
    </w:p>
    <w:p w:rsidR="00A10542" w:rsidRPr="00A10542" w:rsidRDefault="00A10542" w:rsidP="00A10542">
      <w:pPr>
        <w:widowControl w:val="0"/>
        <w:autoSpaceDE w:val="0"/>
        <w:autoSpaceDN w:val="0"/>
        <w:adjustRightInd w:val="0"/>
        <w:spacing w:after="0" w:line="332"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17" w:lineRule="auto"/>
        <w:ind w:right="20"/>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Any individual, agency or professional can request a SAR. This should be made in writing to the SAB Chair, or as agreed by the local SAB. The request should detail:</w:t>
      </w:r>
    </w:p>
    <w:p w:rsidR="00A10542" w:rsidRPr="00A10542" w:rsidRDefault="00A10542" w:rsidP="00A10542">
      <w:pPr>
        <w:widowControl w:val="0"/>
        <w:autoSpaceDE w:val="0"/>
        <w:autoSpaceDN w:val="0"/>
        <w:adjustRightInd w:val="0"/>
        <w:spacing w:after="0" w:line="280" w:lineRule="exact"/>
        <w:rPr>
          <w:rFonts w:ascii="Times New Roman" w:eastAsia="Times New Roman" w:hAnsi="Times New Roman" w:cs="Times New Roman"/>
          <w:sz w:val="24"/>
          <w:szCs w:val="24"/>
          <w:lang w:eastAsia="en-GB"/>
        </w:rPr>
      </w:pPr>
    </w:p>
    <w:p w:rsidR="00A10542" w:rsidRPr="00A10542" w:rsidRDefault="00A10542" w:rsidP="00A10542">
      <w:pPr>
        <w:widowControl w:val="0"/>
        <w:numPr>
          <w:ilvl w:val="0"/>
          <w:numId w:val="31"/>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What happened with dates if known; </w:t>
      </w:r>
    </w:p>
    <w:p w:rsidR="00A10542" w:rsidRPr="00A10542" w:rsidRDefault="00A10542" w:rsidP="00A10542">
      <w:pPr>
        <w:widowControl w:val="0"/>
        <w:autoSpaceDE w:val="0"/>
        <w:autoSpaceDN w:val="0"/>
        <w:adjustRightInd w:val="0"/>
        <w:spacing w:after="0" w:line="118" w:lineRule="exact"/>
        <w:rPr>
          <w:rFonts w:ascii="Symbol" w:eastAsia="Times New Roman" w:hAnsi="Symbol" w:cs="Symbol"/>
          <w:sz w:val="24"/>
          <w:szCs w:val="24"/>
          <w:lang w:eastAsia="en-GB"/>
        </w:rPr>
      </w:pPr>
    </w:p>
    <w:p w:rsidR="00A10542" w:rsidRPr="00A10542" w:rsidRDefault="00A10542" w:rsidP="00A10542">
      <w:pPr>
        <w:widowControl w:val="0"/>
        <w:numPr>
          <w:ilvl w:val="0"/>
          <w:numId w:val="31"/>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The views of the adult/family/carer; </w:t>
      </w:r>
    </w:p>
    <w:p w:rsidR="00A10542" w:rsidRPr="00A10542" w:rsidRDefault="00A10542" w:rsidP="00A10542">
      <w:pPr>
        <w:widowControl w:val="0"/>
        <w:autoSpaceDE w:val="0"/>
        <w:autoSpaceDN w:val="0"/>
        <w:adjustRightInd w:val="0"/>
        <w:spacing w:after="0" w:line="118" w:lineRule="exact"/>
        <w:rPr>
          <w:rFonts w:ascii="Symbol" w:eastAsia="Times New Roman" w:hAnsi="Symbol" w:cs="Symbol"/>
          <w:sz w:val="24"/>
          <w:szCs w:val="24"/>
          <w:lang w:eastAsia="en-GB"/>
        </w:rPr>
      </w:pPr>
    </w:p>
    <w:p w:rsidR="00A10542" w:rsidRPr="00A10542" w:rsidRDefault="00A10542" w:rsidP="00A10542">
      <w:pPr>
        <w:widowControl w:val="0"/>
        <w:numPr>
          <w:ilvl w:val="0"/>
          <w:numId w:val="31"/>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Where the incident/concerns took place; </w:t>
      </w:r>
    </w:p>
    <w:p w:rsidR="00A10542" w:rsidRPr="00A10542" w:rsidRDefault="00A10542" w:rsidP="00A10542">
      <w:pPr>
        <w:widowControl w:val="0"/>
        <w:autoSpaceDE w:val="0"/>
        <w:autoSpaceDN w:val="0"/>
        <w:adjustRightInd w:val="0"/>
        <w:spacing w:after="0" w:line="118" w:lineRule="exact"/>
        <w:rPr>
          <w:rFonts w:ascii="Symbol" w:eastAsia="Times New Roman" w:hAnsi="Symbol" w:cs="Symbol"/>
          <w:sz w:val="24"/>
          <w:szCs w:val="24"/>
          <w:lang w:eastAsia="en-GB"/>
        </w:rPr>
      </w:pPr>
    </w:p>
    <w:p w:rsidR="00A10542" w:rsidRPr="00A10542" w:rsidRDefault="00A10542" w:rsidP="00A10542">
      <w:pPr>
        <w:widowControl w:val="0"/>
        <w:numPr>
          <w:ilvl w:val="0"/>
          <w:numId w:val="31"/>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Who was involved and their organisation and </w:t>
      </w:r>
    </w:p>
    <w:p w:rsidR="00A10542" w:rsidRPr="00A10542" w:rsidRDefault="00A10542" w:rsidP="00A10542">
      <w:pPr>
        <w:widowControl w:val="0"/>
        <w:autoSpaceDE w:val="0"/>
        <w:autoSpaceDN w:val="0"/>
        <w:adjustRightInd w:val="0"/>
        <w:spacing w:after="0" w:line="116" w:lineRule="exact"/>
        <w:rPr>
          <w:rFonts w:ascii="Symbol" w:eastAsia="Times New Roman" w:hAnsi="Symbol" w:cs="Symbol"/>
          <w:sz w:val="24"/>
          <w:szCs w:val="24"/>
          <w:lang w:eastAsia="en-GB"/>
        </w:rPr>
      </w:pPr>
    </w:p>
    <w:p w:rsidR="00A10542" w:rsidRPr="00A10542" w:rsidRDefault="00A10542" w:rsidP="00A10542">
      <w:pPr>
        <w:widowControl w:val="0"/>
        <w:numPr>
          <w:ilvl w:val="0"/>
          <w:numId w:val="31"/>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Why the request is being made </w:t>
      </w:r>
    </w:p>
    <w:p w:rsidR="00A10542" w:rsidRPr="00A10542" w:rsidRDefault="00A10542" w:rsidP="00A10542">
      <w:pPr>
        <w:widowControl w:val="0"/>
        <w:autoSpaceDE w:val="0"/>
        <w:autoSpaceDN w:val="0"/>
        <w:adjustRightInd w:val="0"/>
        <w:spacing w:after="0" w:line="200" w:lineRule="exact"/>
        <w:rPr>
          <w:rFonts w:ascii="Times New Roman" w:eastAsia="Times New Roman" w:hAnsi="Times New Roman" w:cs="Times New Roman"/>
          <w:sz w:val="24"/>
          <w:szCs w:val="24"/>
          <w:lang w:eastAsia="en-GB"/>
        </w:rPr>
      </w:pPr>
    </w:p>
    <w:p w:rsidR="00A10542" w:rsidRPr="00A10542" w:rsidRDefault="00A10542" w:rsidP="00A10542">
      <w:pPr>
        <w:widowControl w:val="0"/>
        <w:autoSpaceDE w:val="0"/>
        <w:autoSpaceDN w:val="0"/>
        <w:adjustRightInd w:val="0"/>
        <w:spacing w:after="0" w:line="237"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29" w:lineRule="auto"/>
        <w:jc w:val="both"/>
        <w:rPr>
          <w:rFonts w:ascii="Times New Roman" w:eastAsia="Times New Roman" w:hAnsi="Times New Roman" w:cs="Times New Roman"/>
          <w:sz w:val="24"/>
          <w:szCs w:val="24"/>
          <w:lang w:eastAsia="en-GB"/>
        </w:rPr>
      </w:pPr>
      <w:bookmarkStart w:id="16" w:name="page38"/>
      <w:bookmarkEnd w:id="16"/>
      <w:r w:rsidRPr="00A10542">
        <w:rPr>
          <w:rFonts w:ascii="Arial" w:eastAsia="Times New Roman" w:hAnsi="Arial" w:cs="Arial"/>
          <w:sz w:val="24"/>
          <w:szCs w:val="24"/>
          <w:lang w:eastAsia="en-GB"/>
        </w:rPr>
        <w:t>The request should be considered against the criteria in order for a SAR process to be consistently applied. Agreement to a SAR should be recorded on relevant systems across the statutory agencies. For the NHS this will be carried out by the CCG who will record on STEIS.</w:t>
      </w:r>
    </w:p>
    <w:p w:rsidR="00A10542" w:rsidRPr="00A10542" w:rsidRDefault="00A10542" w:rsidP="00A10542">
      <w:pPr>
        <w:widowControl w:val="0"/>
        <w:autoSpaceDE w:val="0"/>
        <w:autoSpaceDN w:val="0"/>
        <w:adjustRightInd w:val="0"/>
        <w:spacing w:after="0" w:line="279" w:lineRule="exact"/>
        <w:rPr>
          <w:rFonts w:ascii="Times New Roman" w:eastAsia="Times New Roman" w:hAnsi="Times New Roman" w:cs="Times New Roman"/>
          <w:sz w:val="24"/>
          <w:szCs w:val="24"/>
          <w:lang w:eastAsia="en-GB"/>
        </w:rPr>
      </w:pPr>
    </w:p>
    <w:p w:rsidR="00A10542" w:rsidRPr="00A10542" w:rsidRDefault="00A10542" w:rsidP="00A10542">
      <w:pPr>
        <w:keepNext/>
        <w:autoSpaceDE w:val="0"/>
        <w:autoSpaceDN w:val="0"/>
        <w:adjustRightInd w:val="0"/>
        <w:spacing w:after="0" w:line="240" w:lineRule="auto"/>
        <w:rPr>
          <w:rFonts w:ascii="Times New Roman" w:eastAsia="Times New Roman" w:hAnsi="Times New Roman" w:cs="Times New Roman"/>
          <w:sz w:val="24"/>
          <w:szCs w:val="24"/>
          <w:lang w:eastAsia="en-GB"/>
        </w:rPr>
      </w:pPr>
      <w:r w:rsidRPr="00A10542">
        <w:rPr>
          <w:rFonts w:ascii="Arial" w:eastAsia="Times New Roman" w:hAnsi="Arial" w:cs="Arial"/>
          <w:b/>
          <w:bCs/>
          <w:sz w:val="24"/>
          <w:szCs w:val="24"/>
          <w:lang w:eastAsia="en-GB"/>
        </w:rPr>
        <w:t>2.9.12 Commissioning a SAR</w:t>
      </w:r>
    </w:p>
    <w:p w:rsidR="00A10542" w:rsidRPr="00A10542" w:rsidRDefault="00A10542" w:rsidP="00A10542">
      <w:pPr>
        <w:keepNext/>
        <w:autoSpaceDE w:val="0"/>
        <w:autoSpaceDN w:val="0"/>
        <w:adjustRightInd w:val="0"/>
        <w:spacing w:after="0" w:line="332" w:lineRule="exact"/>
        <w:rPr>
          <w:rFonts w:ascii="Times New Roman" w:eastAsia="Times New Roman" w:hAnsi="Times New Roman" w:cs="Times New Roman"/>
          <w:sz w:val="24"/>
          <w:szCs w:val="24"/>
          <w:lang w:eastAsia="en-GB"/>
        </w:rPr>
      </w:pPr>
    </w:p>
    <w:p w:rsidR="00A10542" w:rsidRPr="00A10542" w:rsidRDefault="00A10542" w:rsidP="00A10542">
      <w:pPr>
        <w:keepNext/>
        <w:overflowPunct w:val="0"/>
        <w:autoSpaceDE w:val="0"/>
        <w:autoSpaceDN w:val="0"/>
        <w:adjustRightInd w:val="0"/>
        <w:spacing w:after="0" w:line="228"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The SAB is the only body authorised to commission a SAR and decide when a SAR is necessary; arrange for its conduct and if it so decides, to oversee implementation of the findings. Where the SAB decides to reject recommendations it must state the reason for that decision in the Annual Report.</w:t>
      </w:r>
    </w:p>
    <w:p w:rsidR="00A10542" w:rsidRPr="00A10542" w:rsidRDefault="00A10542" w:rsidP="00A10542">
      <w:pPr>
        <w:widowControl w:val="0"/>
        <w:autoSpaceDE w:val="0"/>
        <w:autoSpaceDN w:val="0"/>
        <w:adjustRightInd w:val="0"/>
        <w:spacing w:after="0" w:line="334"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28"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The SAB may convene a subgroup to act on its behalf to receive and manage requests, and have delegated commissioning responsibilities. In commissioning a SAR, there may be procurement or other commissioning protocols to consider and it may be helpful to establish these as part of the governance arrangements.</w:t>
      </w:r>
    </w:p>
    <w:p w:rsidR="00A10542" w:rsidRPr="00A10542" w:rsidRDefault="00A10542" w:rsidP="00A10542">
      <w:pPr>
        <w:widowControl w:val="0"/>
        <w:autoSpaceDE w:val="0"/>
        <w:autoSpaceDN w:val="0"/>
        <w:adjustRightInd w:val="0"/>
        <w:spacing w:after="0" w:line="337"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25"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 xml:space="preserve">Whatever arrangements are in place, where there is agreement for a SAR, a SAR chair should be identified to co-ordinate arrangements. </w:t>
      </w:r>
    </w:p>
    <w:p w:rsidR="00A10542" w:rsidRPr="00A10542" w:rsidRDefault="00A10542" w:rsidP="00A10542">
      <w:pPr>
        <w:widowControl w:val="0"/>
        <w:autoSpaceDE w:val="0"/>
        <w:autoSpaceDN w:val="0"/>
        <w:adjustRightInd w:val="0"/>
        <w:spacing w:after="0" w:line="333"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25" w:lineRule="auto"/>
        <w:jc w:val="both"/>
        <w:rPr>
          <w:rFonts w:ascii="Times New Roman" w:eastAsia="Times New Roman" w:hAnsi="Times New Roman" w:cs="Times New Roman"/>
          <w:sz w:val="24"/>
          <w:szCs w:val="24"/>
          <w:lang w:eastAsia="en-GB"/>
        </w:rPr>
      </w:pPr>
      <w:r w:rsidRPr="00A10542">
        <w:rPr>
          <w:rFonts w:ascii="Arial" w:eastAsia="Times New Roman" w:hAnsi="Arial" w:cs="Arial"/>
          <w:b/>
          <w:bCs/>
          <w:sz w:val="24"/>
          <w:szCs w:val="24"/>
          <w:lang w:eastAsia="en-GB"/>
        </w:rPr>
        <w:t xml:space="preserve">SAR options </w:t>
      </w:r>
      <w:r w:rsidRPr="00A10542">
        <w:rPr>
          <w:rFonts w:ascii="Arial" w:eastAsia="Times New Roman" w:hAnsi="Arial" w:cs="Arial"/>
          <w:sz w:val="24"/>
          <w:szCs w:val="24"/>
          <w:lang w:eastAsia="en-GB"/>
        </w:rPr>
        <w:t>- A number of options may be considered by the SAB or delegated</w:t>
      </w:r>
      <w:r w:rsidRPr="00A10542">
        <w:rPr>
          <w:rFonts w:ascii="Arial" w:eastAsia="Times New Roman" w:hAnsi="Arial" w:cs="Arial"/>
          <w:b/>
          <w:bCs/>
          <w:sz w:val="24"/>
          <w:szCs w:val="24"/>
          <w:lang w:eastAsia="en-GB"/>
        </w:rPr>
        <w:t xml:space="preserve"> </w:t>
      </w:r>
      <w:r w:rsidRPr="00A10542">
        <w:rPr>
          <w:rFonts w:ascii="Arial" w:eastAsia="Times New Roman" w:hAnsi="Arial" w:cs="Arial"/>
          <w:sz w:val="24"/>
          <w:szCs w:val="24"/>
          <w:lang w:eastAsia="en-GB"/>
        </w:rPr>
        <w:t>subgroup. The SAR model should be determined locally according to the specific individual circumstance. Models of a SAR have been identified by SCIE.</w:t>
      </w:r>
    </w:p>
    <w:p w:rsidR="00A10542" w:rsidRPr="00A10542" w:rsidRDefault="00A10542" w:rsidP="00A10542">
      <w:pPr>
        <w:widowControl w:val="0"/>
        <w:autoSpaceDE w:val="0"/>
        <w:autoSpaceDN w:val="0"/>
        <w:adjustRightInd w:val="0"/>
        <w:spacing w:after="0" w:line="277" w:lineRule="exact"/>
        <w:rPr>
          <w:rFonts w:ascii="Times New Roman" w:eastAsia="Times New Roman" w:hAnsi="Times New Roman" w:cs="Times New Roman"/>
          <w:sz w:val="24"/>
          <w:szCs w:val="24"/>
          <w:lang w:eastAsia="en-GB"/>
        </w:rPr>
      </w:pPr>
    </w:p>
    <w:p w:rsidR="00A10542" w:rsidRPr="00A10542" w:rsidRDefault="00EE66FF" w:rsidP="00A10542">
      <w:pPr>
        <w:widowControl w:val="0"/>
        <w:overflowPunct w:val="0"/>
        <w:autoSpaceDE w:val="0"/>
        <w:autoSpaceDN w:val="0"/>
        <w:adjustRightInd w:val="0"/>
        <w:spacing w:after="0" w:line="229" w:lineRule="auto"/>
        <w:jc w:val="both"/>
        <w:rPr>
          <w:rFonts w:ascii="Times New Roman" w:eastAsia="Times New Roman" w:hAnsi="Times New Roman" w:cs="Times New Roman"/>
          <w:sz w:val="24"/>
          <w:szCs w:val="24"/>
          <w:lang w:eastAsia="en-GB"/>
        </w:rPr>
      </w:pPr>
      <w:hyperlink r:id="rId49" w:history="1">
        <w:r w:rsidR="00A10542" w:rsidRPr="00A10542">
          <w:rPr>
            <w:rFonts w:ascii="Arial" w:eastAsia="Times New Roman" w:hAnsi="Arial" w:cs="Arial"/>
            <w:color w:val="0000FF"/>
            <w:sz w:val="24"/>
            <w:szCs w:val="24"/>
            <w:lang w:eastAsia="en-GB"/>
          </w:rPr>
          <w:t xml:space="preserve"> </w:t>
        </w:r>
        <w:proofErr w:type="gramStart"/>
        <w:r w:rsidR="00A10542" w:rsidRPr="00A10542">
          <w:rPr>
            <w:rFonts w:ascii="Arial" w:eastAsia="Times New Roman" w:hAnsi="Arial" w:cs="Arial"/>
            <w:color w:val="0000FF"/>
            <w:sz w:val="24"/>
            <w:szCs w:val="24"/>
            <w:u w:val="single"/>
            <w:lang w:eastAsia="en-GB"/>
          </w:rPr>
          <w:t xml:space="preserve">Safeguarding Adults Reviews: implementation </w:t>
        </w:r>
        <w:proofErr w:type="spellStart"/>
        <w:r w:rsidR="00A10542" w:rsidRPr="00A10542">
          <w:rPr>
            <w:rFonts w:ascii="Arial" w:eastAsia="Times New Roman" w:hAnsi="Arial" w:cs="Arial"/>
            <w:color w:val="0000FF"/>
            <w:sz w:val="24"/>
            <w:szCs w:val="24"/>
            <w:u w:val="single"/>
            <w:lang w:eastAsia="en-GB"/>
          </w:rPr>
          <w:t>suppor</w:t>
        </w:r>
      </w:hyperlink>
      <w:r w:rsidR="00A10542" w:rsidRPr="00A10542">
        <w:rPr>
          <w:rFonts w:ascii="Arial" w:eastAsia="Times New Roman" w:hAnsi="Arial" w:cs="Arial"/>
          <w:color w:val="0000FF"/>
          <w:sz w:val="24"/>
          <w:szCs w:val="24"/>
          <w:u w:val="single"/>
          <w:lang w:eastAsia="en-GB"/>
        </w:rPr>
        <w:t>t</w:t>
      </w:r>
      <w:r w:rsidR="00A10542" w:rsidRPr="00A10542">
        <w:rPr>
          <w:rFonts w:ascii="Arial" w:eastAsia="Times New Roman" w:hAnsi="Arial" w:cs="Arial"/>
          <w:sz w:val="32"/>
          <w:szCs w:val="32"/>
          <w:u w:val="single"/>
          <w:vertAlign w:val="superscript"/>
          <w:lang w:eastAsia="en-GB"/>
        </w:rPr>
        <w:t>lvi</w:t>
      </w:r>
      <w:proofErr w:type="spellEnd"/>
      <w:r w:rsidR="00A10542" w:rsidRPr="00A10542">
        <w:rPr>
          <w:rFonts w:ascii="Arial" w:eastAsia="Times New Roman" w:hAnsi="Arial" w:cs="Arial"/>
          <w:sz w:val="24"/>
          <w:szCs w:val="24"/>
          <w:lang w:eastAsia="en-GB"/>
        </w:rPr>
        <w:t xml:space="preserve"> for SABs to weigh up the</w:t>
      </w:r>
      <w:r w:rsidR="00A10542" w:rsidRPr="00A10542">
        <w:rPr>
          <w:rFonts w:ascii="Arial" w:eastAsia="Times New Roman" w:hAnsi="Arial" w:cs="Arial"/>
          <w:color w:val="0000FF"/>
          <w:sz w:val="24"/>
          <w:szCs w:val="24"/>
          <w:lang w:eastAsia="en-GB"/>
        </w:rPr>
        <w:t xml:space="preserve"> </w:t>
      </w:r>
      <w:r w:rsidR="00A10542" w:rsidRPr="00A10542">
        <w:rPr>
          <w:rFonts w:ascii="Arial" w:eastAsia="Times New Roman" w:hAnsi="Arial" w:cs="Arial"/>
          <w:sz w:val="24"/>
          <w:szCs w:val="24"/>
          <w:lang w:eastAsia="en-GB"/>
        </w:rPr>
        <w:t>most appropriate and proportionate response to the situation.</w:t>
      </w:r>
      <w:proofErr w:type="gramEnd"/>
      <w:r w:rsidR="00A10542" w:rsidRPr="00A10542">
        <w:rPr>
          <w:rFonts w:ascii="Arial" w:eastAsia="Times New Roman" w:hAnsi="Arial" w:cs="Arial"/>
          <w:sz w:val="24"/>
          <w:szCs w:val="24"/>
          <w:lang w:eastAsia="en-GB"/>
        </w:rPr>
        <w:t xml:space="preserve"> No one model will be applicable for all cases. The focus must be on what needs to happen to achieve understanding, take remedial action and, very often, provide answers for families and friends of adults who have died or been seriously abused or neglected. Every effort should be made while the SAR is in progress to capture points from the case about improvements needed and to take corrective action.</w:t>
      </w:r>
    </w:p>
    <w:p w:rsidR="00A10542" w:rsidRPr="00A10542" w:rsidRDefault="00A10542" w:rsidP="00A10542">
      <w:pPr>
        <w:widowControl w:val="0"/>
        <w:autoSpaceDE w:val="0"/>
        <w:autoSpaceDN w:val="0"/>
        <w:adjustRightInd w:val="0"/>
        <w:spacing w:after="0" w:line="285" w:lineRule="exact"/>
        <w:rPr>
          <w:rFonts w:ascii="Times New Roman" w:eastAsia="Times New Roman" w:hAnsi="Times New Roman" w:cs="Times New Roman"/>
          <w:sz w:val="24"/>
          <w:szCs w:val="24"/>
          <w:lang w:eastAsia="en-GB"/>
        </w:rPr>
      </w:pPr>
    </w:p>
    <w:p w:rsidR="00A10542" w:rsidRPr="00A10542" w:rsidRDefault="00A10542" w:rsidP="00A10542">
      <w:pPr>
        <w:widowControl w:val="0"/>
        <w:autoSpaceDE w:val="0"/>
        <w:autoSpaceDN w:val="0"/>
        <w:adjustRightInd w:val="0"/>
        <w:spacing w:after="0" w:line="240" w:lineRule="auto"/>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When commissioning a SAR the following points should be agreed:</w:t>
      </w:r>
    </w:p>
    <w:p w:rsidR="00A10542" w:rsidRPr="00A10542" w:rsidRDefault="00A10542" w:rsidP="00A10542">
      <w:pPr>
        <w:widowControl w:val="0"/>
        <w:autoSpaceDE w:val="0"/>
        <w:autoSpaceDN w:val="0"/>
        <w:adjustRightInd w:val="0"/>
        <w:spacing w:after="0" w:line="280" w:lineRule="exact"/>
        <w:rPr>
          <w:rFonts w:ascii="Times New Roman" w:eastAsia="Times New Roman" w:hAnsi="Times New Roman" w:cs="Times New Roman"/>
          <w:sz w:val="24"/>
          <w:szCs w:val="24"/>
          <w:lang w:eastAsia="en-GB"/>
        </w:rPr>
      </w:pPr>
    </w:p>
    <w:p w:rsidR="00A10542" w:rsidRPr="00A10542" w:rsidRDefault="00A10542" w:rsidP="00A10542">
      <w:pPr>
        <w:widowControl w:val="0"/>
        <w:numPr>
          <w:ilvl w:val="0"/>
          <w:numId w:val="32"/>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Scope of the terms of reference; </w:t>
      </w:r>
    </w:p>
    <w:p w:rsidR="00A10542" w:rsidRPr="00A10542" w:rsidRDefault="00A10542" w:rsidP="00A10542">
      <w:pPr>
        <w:widowControl w:val="0"/>
        <w:autoSpaceDE w:val="0"/>
        <w:autoSpaceDN w:val="0"/>
        <w:adjustRightInd w:val="0"/>
        <w:spacing w:after="0" w:line="116" w:lineRule="exact"/>
        <w:rPr>
          <w:rFonts w:ascii="Symbol" w:eastAsia="Times New Roman" w:hAnsi="Symbol" w:cs="Symbol"/>
          <w:sz w:val="24"/>
          <w:szCs w:val="24"/>
          <w:lang w:eastAsia="en-GB"/>
        </w:rPr>
      </w:pPr>
    </w:p>
    <w:p w:rsidR="00A10542" w:rsidRPr="00A10542" w:rsidRDefault="00A10542" w:rsidP="00A10542">
      <w:pPr>
        <w:widowControl w:val="0"/>
        <w:numPr>
          <w:ilvl w:val="0"/>
          <w:numId w:val="32"/>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Knowledge, skills and experience of the reviewer; </w:t>
      </w:r>
    </w:p>
    <w:p w:rsidR="00A10542" w:rsidRPr="00A10542" w:rsidRDefault="00A10542" w:rsidP="00A10542">
      <w:pPr>
        <w:widowControl w:val="0"/>
        <w:autoSpaceDE w:val="0"/>
        <w:autoSpaceDN w:val="0"/>
        <w:adjustRightInd w:val="0"/>
        <w:spacing w:after="0" w:line="118" w:lineRule="exact"/>
        <w:rPr>
          <w:rFonts w:ascii="Symbol" w:eastAsia="Times New Roman" w:hAnsi="Symbol" w:cs="Symbol"/>
          <w:sz w:val="24"/>
          <w:szCs w:val="24"/>
          <w:lang w:eastAsia="en-GB"/>
        </w:rPr>
      </w:pPr>
    </w:p>
    <w:p w:rsidR="00A10542" w:rsidRPr="00A10542" w:rsidRDefault="00A10542" w:rsidP="00A10542">
      <w:pPr>
        <w:widowControl w:val="0"/>
        <w:numPr>
          <w:ilvl w:val="0"/>
          <w:numId w:val="32"/>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Timescales for completion; </w:t>
      </w:r>
    </w:p>
    <w:p w:rsidR="00A10542" w:rsidRPr="00A10542" w:rsidRDefault="00A10542" w:rsidP="00A10542">
      <w:pPr>
        <w:widowControl w:val="0"/>
        <w:autoSpaceDE w:val="0"/>
        <w:autoSpaceDN w:val="0"/>
        <w:adjustRightInd w:val="0"/>
        <w:spacing w:after="0" w:line="118" w:lineRule="exact"/>
        <w:rPr>
          <w:rFonts w:ascii="Symbol" w:eastAsia="Times New Roman" w:hAnsi="Symbol" w:cs="Symbol"/>
          <w:sz w:val="24"/>
          <w:szCs w:val="24"/>
          <w:lang w:eastAsia="en-GB"/>
        </w:rPr>
      </w:pPr>
    </w:p>
    <w:p w:rsidR="00A10542" w:rsidRPr="00A10542" w:rsidRDefault="00A10542" w:rsidP="00A10542">
      <w:pPr>
        <w:widowControl w:val="0"/>
        <w:numPr>
          <w:ilvl w:val="0"/>
          <w:numId w:val="32"/>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Who will secure any legal advice required; </w:t>
      </w:r>
    </w:p>
    <w:p w:rsidR="00A10542" w:rsidRPr="00A10542" w:rsidRDefault="00A10542" w:rsidP="00A10542">
      <w:pPr>
        <w:widowControl w:val="0"/>
        <w:autoSpaceDE w:val="0"/>
        <w:autoSpaceDN w:val="0"/>
        <w:adjustRightInd w:val="0"/>
        <w:spacing w:after="0" w:line="187" w:lineRule="exact"/>
        <w:rPr>
          <w:rFonts w:ascii="Symbol" w:eastAsia="Times New Roman" w:hAnsi="Symbol" w:cs="Symbol"/>
          <w:sz w:val="24"/>
          <w:szCs w:val="24"/>
          <w:lang w:eastAsia="en-GB"/>
        </w:rPr>
      </w:pPr>
    </w:p>
    <w:p w:rsidR="00A10542" w:rsidRPr="00A10542" w:rsidRDefault="00A10542" w:rsidP="00A10542">
      <w:pPr>
        <w:widowControl w:val="0"/>
        <w:numPr>
          <w:ilvl w:val="0"/>
          <w:numId w:val="32"/>
        </w:numPr>
        <w:overflowPunct w:val="0"/>
        <w:autoSpaceDE w:val="0"/>
        <w:autoSpaceDN w:val="0"/>
        <w:adjustRightInd w:val="0"/>
        <w:spacing w:after="0" w:line="210" w:lineRule="auto"/>
        <w:ind w:right="20"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How the interface between the SAR and any other investigations or reviews will be managed; </w:t>
      </w:r>
    </w:p>
    <w:p w:rsidR="00A10542" w:rsidRPr="00A10542" w:rsidRDefault="00A10542" w:rsidP="00A10542">
      <w:pPr>
        <w:widowControl w:val="0"/>
        <w:autoSpaceDE w:val="0"/>
        <w:autoSpaceDN w:val="0"/>
        <w:adjustRightInd w:val="0"/>
        <w:spacing w:after="0" w:line="187" w:lineRule="exact"/>
        <w:rPr>
          <w:rFonts w:ascii="Symbol" w:eastAsia="Times New Roman" w:hAnsi="Symbol" w:cs="Symbol"/>
          <w:sz w:val="24"/>
          <w:szCs w:val="24"/>
          <w:lang w:eastAsia="en-GB"/>
        </w:rPr>
      </w:pPr>
    </w:p>
    <w:p w:rsidR="00A10542" w:rsidRPr="00A10542" w:rsidRDefault="00A10542" w:rsidP="00A10542">
      <w:pPr>
        <w:widowControl w:val="0"/>
        <w:numPr>
          <w:ilvl w:val="0"/>
          <w:numId w:val="32"/>
        </w:numPr>
        <w:overflowPunct w:val="0"/>
        <w:autoSpaceDE w:val="0"/>
        <w:autoSpaceDN w:val="0"/>
        <w:adjustRightInd w:val="0"/>
        <w:spacing w:after="0" w:line="211" w:lineRule="auto"/>
        <w:ind w:right="20"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A communication strategy, including clarification about what information can be shared, when and where (conditions); </w:t>
      </w:r>
    </w:p>
    <w:p w:rsidR="00A10542" w:rsidRPr="00A10542" w:rsidRDefault="00A10542" w:rsidP="00A10542">
      <w:pPr>
        <w:widowControl w:val="0"/>
        <w:autoSpaceDE w:val="0"/>
        <w:autoSpaceDN w:val="0"/>
        <w:adjustRightInd w:val="0"/>
        <w:spacing w:after="0" w:line="119" w:lineRule="exact"/>
        <w:rPr>
          <w:rFonts w:ascii="Symbol" w:eastAsia="Times New Roman" w:hAnsi="Symbol" w:cs="Symbol"/>
          <w:sz w:val="24"/>
          <w:szCs w:val="24"/>
          <w:lang w:eastAsia="en-GB"/>
        </w:rPr>
      </w:pPr>
    </w:p>
    <w:p w:rsidR="00A10542" w:rsidRPr="00A10542" w:rsidRDefault="00A10542" w:rsidP="00A10542">
      <w:pPr>
        <w:widowControl w:val="0"/>
        <w:numPr>
          <w:ilvl w:val="0"/>
          <w:numId w:val="32"/>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A media strategy; </w:t>
      </w:r>
    </w:p>
    <w:p w:rsidR="00A10542" w:rsidRPr="00A10542" w:rsidRDefault="00A10542" w:rsidP="00A10542">
      <w:pPr>
        <w:widowControl w:val="0"/>
        <w:autoSpaceDE w:val="0"/>
        <w:autoSpaceDN w:val="0"/>
        <w:adjustRightInd w:val="0"/>
        <w:spacing w:after="0" w:line="118" w:lineRule="exact"/>
        <w:rPr>
          <w:rFonts w:ascii="Symbol" w:eastAsia="Times New Roman" w:hAnsi="Symbol" w:cs="Symbol"/>
          <w:sz w:val="24"/>
          <w:szCs w:val="24"/>
          <w:lang w:eastAsia="en-GB"/>
        </w:rPr>
      </w:pPr>
    </w:p>
    <w:p w:rsidR="00A10542" w:rsidRPr="00A10542" w:rsidRDefault="00A10542" w:rsidP="00A10542">
      <w:pPr>
        <w:widowControl w:val="0"/>
        <w:numPr>
          <w:ilvl w:val="0"/>
          <w:numId w:val="32"/>
        </w:numPr>
        <w:overflowPunct w:val="0"/>
        <w:autoSpaceDE w:val="0"/>
        <w:autoSpaceDN w:val="0"/>
        <w:adjustRightInd w:val="0"/>
        <w:spacing w:after="0" w:line="240" w:lineRule="auto"/>
        <w:ind w:hanging="439"/>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What the arrangements for administrative and professional support are, and </w:t>
      </w:r>
    </w:p>
    <w:p w:rsidR="00A10542" w:rsidRPr="00A10542" w:rsidRDefault="00A10542" w:rsidP="00A10542">
      <w:pPr>
        <w:widowControl w:val="0"/>
        <w:autoSpaceDE w:val="0"/>
        <w:autoSpaceDN w:val="0"/>
        <w:adjustRightInd w:val="0"/>
        <w:spacing w:after="0" w:line="116" w:lineRule="exact"/>
        <w:rPr>
          <w:rFonts w:ascii="Symbol" w:eastAsia="Times New Roman" w:hAnsi="Symbol" w:cs="Symbol"/>
          <w:sz w:val="24"/>
          <w:szCs w:val="24"/>
          <w:lang w:eastAsia="en-GB"/>
        </w:rPr>
      </w:pPr>
    </w:p>
    <w:p w:rsidR="00A10542" w:rsidRPr="00A10542" w:rsidRDefault="00A10542" w:rsidP="00A10542">
      <w:pPr>
        <w:widowControl w:val="0"/>
        <w:numPr>
          <w:ilvl w:val="0"/>
          <w:numId w:val="32"/>
        </w:numPr>
        <w:overflowPunct w:val="0"/>
        <w:autoSpaceDE w:val="0"/>
        <w:autoSpaceDN w:val="0"/>
        <w:adjustRightInd w:val="0"/>
        <w:spacing w:after="0" w:line="240" w:lineRule="auto"/>
        <w:ind w:hanging="439"/>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How it will be paid for. </w:t>
      </w:r>
    </w:p>
    <w:p w:rsidR="00A10542" w:rsidRPr="00A10542" w:rsidRDefault="00A10542" w:rsidP="00A10542">
      <w:pPr>
        <w:widowControl w:val="0"/>
        <w:autoSpaceDE w:val="0"/>
        <w:autoSpaceDN w:val="0"/>
        <w:adjustRightInd w:val="0"/>
        <w:spacing w:after="0" w:line="200" w:lineRule="exact"/>
        <w:rPr>
          <w:rFonts w:ascii="Times New Roman" w:eastAsia="Times New Roman" w:hAnsi="Times New Roman" w:cs="Times New Roman"/>
          <w:sz w:val="24"/>
          <w:szCs w:val="24"/>
          <w:lang w:eastAsia="en-GB"/>
        </w:rPr>
      </w:pPr>
    </w:p>
    <w:p w:rsidR="00A10542" w:rsidRPr="00A10542" w:rsidRDefault="00A10542" w:rsidP="00A10542">
      <w:pPr>
        <w:widowControl w:val="0"/>
        <w:autoSpaceDE w:val="0"/>
        <w:autoSpaceDN w:val="0"/>
        <w:adjustRightInd w:val="0"/>
        <w:spacing w:after="0" w:line="338" w:lineRule="exact"/>
        <w:rPr>
          <w:rFonts w:ascii="Times New Roman" w:eastAsia="Times New Roman" w:hAnsi="Times New Roman" w:cs="Times New Roman"/>
          <w:sz w:val="24"/>
          <w:szCs w:val="24"/>
          <w:lang w:eastAsia="en-GB"/>
        </w:rPr>
      </w:pPr>
    </w:p>
    <w:p w:rsidR="00A10542" w:rsidRPr="00A10542" w:rsidRDefault="00A10542" w:rsidP="00A10542">
      <w:pPr>
        <w:widowControl w:val="0"/>
        <w:autoSpaceDE w:val="0"/>
        <w:autoSpaceDN w:val="0"/>
        <w:adjustRightInd w:val="0"/>
        <w:spacing w:after="0" w:line="240" w:lineRule="auto"/>
        <w:rPr>
          <w:rFonts w:ascii="Times New Roman" w:eastAsia="Times New Roman" w:hAnsi="Times New Roman" w:cs="Times New Roman"/>
          <w:sz w:val="24"/>
          <w:szCs w:val="24"/>
          <w:lang w:eastAsia="en-GB"/>
        </w:rPr>
      </w:pPr>
      <w:bookmarkStart w:id="17" w:name="page39"/>
      <w:bookmarkEnd w:id="17"/>
      <w:r w:rsidRPr="00A10542">
        <w:rPr>
          <w:rFonts w:ascii="Arial" w:eastAsia="Times New Roman" w:hAnsi="Arial" w:cs="Arial"/>
          <w:b/>
          <w:bCs/>
          <w:sz w:val="24"/>
          <w:szCs w:val="24"/>
          <w:lang w:eastAsia="en-GB"/>
        </w:rPr>
        <w:t>2.9.13 Links with other reviews and investigations</w:t>
      </w:r>
    </w:p>
    <w:p w:rsidR="00A10542" w:rsidRPr="00A10542" w:rsidRDefault="00A10542" w:rsidP="00A10542">
      <w:pPr>
        <w:widowControl w:val="0"/>
        <w:autoSpaceDE w:val="0"/>
        <w:autoSpaceDN w:val="0"/>
        <w:adjustRightInd w:val="0"/>
        <w:spacing w:after="0" w:line="332"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17" w:lineRule="auto"/>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For victims of domestic homicide, there is separate statutory guidance in respect of children, which provides for a</w:t>
      </w:r>
    </w:p>
    <w:p w:rsidR="00A10542" w:rsidRPr="00A10542" w:rsidRDefault="00A10542" w:rsidP="00A10542">
      <w:pPr>
        <w:widowControl w:val="0"/>
        <w:autoSpaceDE w:val="0"/>
        <w:autoSpaceDN w:val="0"/>
        <w:adjustRightInd w:val="0"/>
        <w:spacing w:after="0" w:line="288" w:lineRule="exact"/>
        <w:rPr>
          <w:rFonts w:ascii="Times New Roman" w:eastAsia="Times New Roman" w:hAnsi="Times New Roman" w:cs="Times New Roman"/>
          <w:sz w:val="24"/>
          <w:szCs w:val="24"/>
          <w:lang w:eastAsia="en-GB"/>
        </w:rPr>
      </w:pPr>
    </w:p>
    <w:p w:rsidR="00A10542" w:rsidRPr="00A10542" w:rsidRDefault="00EE66FF" w:rsidP="00A10542">
      <w:pPr>
        <w:widowControl w:val="0"/>
        <w:numPr>
          <w:ilvl w:val="0"/>
          <w:numId w:val="33"/>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hyperlink r:id="rId50" w:history="1">
        <w:r w:rsidR="00A10542" w:rsidRPr="00A10542">
          <w:rPr>
            <w:rFonts w:ascii="Arial" w:eastAsia="Times New Roman" w:hAnsi="Arial" w:cs="Arial"/>
            <w:color w:val="0000FF"/>
            <w:sz w:val="24"/>
            <w:szCs w:val="24"/>
            <w:lang w:eastAsia="en-GB"/>
          </w:rPr>
          <w:t xml:space="preserve"> </w:t>
        </w:r>
        <w:r w:rsidR="00A10542" w:rsidRPr="00A10542">
          <w:rPr>
            <w:rFonts w:ascii="Arial" w:eastAsia="Times New Roman" w:hAnsi="Arial" w:cs="Arial"/>
            <w:color w:val="0000FF"/>
            <w:sz w:val="24"/>
            <w:szCs w:val="24"/>
            <w:u w:val="single"/>
            <w:lang w:eastAsia="en-GB"/>
          </w:rPr>
          <w:t>Serious Case Review</w:t>
        </w:r>
      </w:hyperlink>
      <w:r w:rsidR="00A10542" w:rsidRPr="00A10542">
        <w:rPr>
          <w:rFonts w:ascii="Arial" w:eastAsia="Times New Roman" w:hAnsi="Arial" w:cs="Arial"/>
          <w:color w:val="0000FF"/>
          <w:sz w:val="24"/>
          <w:szCs w:val="24"/>
          <w:lang w:eastAsia="en-GB"/>
        </w:rPr>
        <w:t xml:space="preserve"> </w:t>
      </w:r>
      <w:r w:rsidR="00A10542" w:rsidRPr="00A10542">
        <w:rPr>
          <w:rFonts w:ascii="Arial" w:eastAsia="Times New Roman" w:hAnsi="Arial" w:cs="Arial"/>
          <w:sz w:val="24"/>
          <w:szCs w:val="24"/>
          <w:lang w:eastAsia="en-GB"/>
        </w:rPr>
        <w:t>(SCR)</w:t>
      </w:r>
      <w:r w:rsidR="00A10542" w:rsidRPr="00A10542">
        <w:rPr>
          <w:rFonts w:ascii="Arial" w:eastAsia="Times New Roman" w:hAnsi="Arial" w:cs="Arial"/>
          <w:color w:val="0000FF"/>
          <w:sz w:val="24"/>
          <w:szCs w:val="24"/>
          <w:lang w:eastAsia="en-GB"/>
        </w:rPr>
        <w:t xml:space="preserve"> </w:t>
      </w:r>
      <w:r w:rsidR="00A10542" w:rsidRPr="00A10542">
        <w:rPr>
          <w:rFonts w:ascii="Arial" w:eastAsia="Times New Roman" w:hAnsi="Arial" w:cs="Arial"/>
          <w:sz w:val="32"/>
          <w:szCs w:val="32"/>
          <w:vertAlign w:val="superscript"/>
          <w:lang w:eastAsia="en-GB"/>
        </w:rPr>
        <w:t>lvii</w:t>
      </w:r>
      <w:r w:rsidR="00A10542" w:rsidRPr="00A10542">
        <w:rPr>
          <w:rFonts w:ascii="Arial" w:eastAsia="Times New Roman" w:hAnsi="Arial" w:cs="Arial"/>
          <w:color w:val="0000FF"/>
          <w:sz w:val="24"/>
          <w:szCs w:val="24"/>
          <w:lang w:eastAsia="en-GB"/>
        </w:rPr>
        <w:t xml:space="preserve"> </w:t>
      </w:r>
    </w:p>
    <w:p w:rsidR="00A10542" w:rsidRPr="00A10542" w:rsidRDefault="00A10542" w:rsidP="00A10542">
      <w:pPr>
        <w:widowControl w:val="0"/>
        <w:autoSpaceDE w:val="0"/>
        <w:autoSpaceDN w:val="0"/>
        <w:adjustRightInd w:val="0"/>
        <w:spacing w:after="0" w:line="199" w:lineRule="exact"/>
        <w:rPr>
          <w:rFonts w:ascii="Times New Roman" w:eastAsia="Times New Roman" w:hAnsi="Times New Roman" w:cs="Times New Roman"/>
          <w:sz w:val="24"/>
          <w:szCs w:val="24"/>
          <w:lang w:eastAsia="en-GB"/>
        </w:rPr>
      </w:pPr>
    </w:p>
    <w:p w:rsidR="00A10542" w:rsidRPr="00A10542" w:rsidRDefault="00A10542" w:rsidP="00A10542">
      <w:pPr>
        <w:widowControl w:val="0"/>
        <w:autoSpaceDE w:val="0"/>
        <w:autoSpaceDN w:val="0"/>
        <w:adjustRightInd w:val="0"/>
        <w:spacing w:after="0" w:line="240" w:lineRule="auto"/>
        <w:rPr>
          <w:rFonts w:ascii="Times New Roman" w:eastAsia="Times New Roman" w:hAnsi="Times New Roman" w:cs="Times New Roman"/>
          <w:sz w:val="24"/>
          <w:szCs w:val="24"/>
          <w:lang w:eastAsia="en-GB"/>
        </w:rPr>
      </w:pPr>
      <w:proofErr w:type="gramStart"/>
      <w:r w:rsidRPr="00A10542">
        <w:rPr>
          <w:rFonts w:ascii="Arial" w:eastAsia="Times New Roman" w:hAnsi="Arial" w:cs="Arial"/>
          <w:sz w:val="24"/>
          <w:szCs w:val="24"/>
          <w:lang w:eastAsia="en-GB"/>
        </w:rPr>
        <w:t>and</w:t>
      </w:r>
      <w:proofErr w:type="gramEnd"/>
      <w:r w:rsidRPr="00A10542">
        <w:rPr>
          <w:rFonts w:ascii="Arial" w:eastAsia="Times New Roman" w:hAnsi="Arial" w:cs="Arial"/>
          <w:sz w:val="24"/>
          <w:szCs w:val="24"/>
          <w:lang w:eastAsia="en-GB"/>
        </w:rPr>
        <w:t xml:space="preserve"> in respect of persons aged 16 or over, which provides for a</w:t>
      </w:r>
    </w:p>
    <w:p w:rsidR="00A10542" w:rsidRPr="00A10542" w:rsidRDefault="00A10542" w:rsidP="00A10542">
      <w:pPr>
        <w:widowControl w:val="0"/>
        <w:autoSpaceDE w:val="0"/>
        <w:autoSpaceDN w:val="0"/>
        <w:adjustRightInd w:val="0"/>
        <w:spacing w:after="0" w:line="285" w:lineRule="exact"/>
        <w:rPr>
          <w:rFonts w:ascii="Times New Roman" w:eastAsia="Times New Roman" w:hAnsi="Times New Roman" w:cs="Times New Roman"/>
          <w:sz w:val="24"/>
          <w:szCs w:val="24"/>
          <w:lang w:eastAsia="en-GB"/>
        </w:rPr>
      </w:pPr>
    </w:p>
    <w:p w:rsidR="00A10542" w:rsidRPr="00A10542" w:rsidRDefault="00EE66FF" w:rsidP="00A10542">
      <w:pPr>
        <w:widowControl w:val="0"/>
        <w:numPr>
          <w:ilvl w:val="0"/>
          <w:numId w:val="34"/>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hyperlink r:id="rId51" w:history="1">
        <w:r w:rsidR="00A10542" w:rsidRPr="00A10542">
          <w:rPr>
            <w:rFonts w:ascii="Arial" w:eastAsia="Times New Roman" w:hAnsi="Arial" w:cs="Arial"/>
            <w:color w:val="0000FF"/>
            <w:sz w:val="24"/>
            <w:szCs w:val="24"/>
            <w:u w:val="single"/>
            <w:lang w:eastAsia="en-GB"/>
          </w:rPr>
          <w:t xml:space="preserve"> Domestic Homicide Review (DHR</w:t>
        </w:r>
      </w:hyperlink>
      <w:r w:rsidR="00A10542" w:rsidRPr="00A10542">
        <w:rPr>
          <w:rFonts w:ascii="Arial" w:eastAsia="Times New Roman" w:hAnsi="Arial" w:cs="Arial"/>
          <w:color w:val="0000FF"/>
          <w:sz w:val="24"/>
          <w:szCs w:val="24"/>
          <w:u w:val="single"/>
          <w:lang w:eastAsia="en-GB"/>
        </w:rPr>
        <w:t>)</w:t>
      </w:r>
      <w:r w:rsidR="00A10542" w:rsidRPr="00A10542">
        <w:rPr>
          <w:rFonts w:ascii="Arial" w:eastAsia="Times New Roman" w:hAnsi="Arial" w:cs="Arial"/>
          <w:sz w:val="32"/>
          <w:szCs w:val="32"/>
          <w:vertAlign w:val="superscript"/>
          <w:lang w:eastAsia="en-GB"/>
        </w:rPr>
        <w:t>lviii</w:t>
      </w:r>
      <w:r w:rsidR="00A10542" w:rsidRPr="00A10542">
        <w:rPr>
          <w:rFonts w:ascii="Arial" w:eastAsia="Times New Roman" w:hAnsi="Arial" w:cs="Arial"/>
          <w:sz w:val="24"/>
          <w:szCs w:val="24"/>
          <w:lang w:eastAsia="en-GB"/>
        </w:rPr>
        <w:t xml:space="preserve"> </w:t>
      </w:r>
    </w:p>
    <w:p w:rsidR="00A10542" w:rsidRPr="00A10542" w:rsidRDefault="00A10542" w:rsidP="00A10542">
      <w:pPr>
        <w:widowControl w:val="0"/>
        <w:autoSpaceDE w:val="0"/>
        <w:autoSpaceDN w:val="0"/>
        <w:adjustRightInd w:val="0"/>
        <w:spacing w:after="0" w:line="250"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16"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These two sets of statutory guidance overlap where the victims are aged between 16 and 18.</w:t>
      </w:r>
    </w:p>
    <w:p w:rsidR="00A10542" w:rsidRPr="00A10542" w:rsidRDefault="00A10542" w:rsidP="00A10542">
      <w:pPr>
        <w:widowControl w:val="0"/>
        <w:autoSpaceDE w:val="0"/>
        <w:autoSpaceDN w:val="0"/>
        <w:adjustRightInd w:val="0"/>
        <w:spacing w:after="0" w:line="334"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17"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When commissioning a SAR there should be consideration of how it how will dovetail with other statutory reviews and any other investigations.</w:t>
      </w:r>
    </w:p>
    <w:p w:rsidR="00A10542" w:rsidRPr="00A10542" w:rsidRDefault="00A10542" w:rsidP="00A10542">
      <w:pPr>
        <w:widowControl w:val="0"/>
        <w:autoSpaceDE w:val="0"/>
        <w:autoSpaceDN w:val="0"/>
        <w:adjustRightInd w:val="0"/>
        <w:spacing w:after="0" w:line="334"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33"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The guidance for DHR states consideration should be given to how the child SCRs and DHRs can be managed in parallel in the most effective way, so that organisations/professionals can learn from the case. Different types of reviews will have their own specific areas of investigation and these should be respected. Where intelligence can be shared across reviews, there should be no organisational barriers to information sharing. It is also helpful to consider if some aspects of the reviews can be commissioned jointly to reduce duplication.</w:t>
      </w:r>
    </w:p>
    <w:p w:rsidR="00A10542" w:rsidRPr="00A10542" w:rsidRDefault="00A10542" w:rsidP="00A10542">
      <w:pPr>
        <w:widowControl w:val="0"/>
        <w:autoSpaceDE w:val="0"/>
        <w:autoSpaceDN w:val="0"/>
        <w:adjustRightInd w:val="0"/>
        <w:spacing w:after="0" w:line="284" w:lineRule="exact"/>
        <w:rPr>
          <w:rFonts w:ascii="Times New Roman" w:eastAsia="Times New Roman" w:hAnsi="Times New Roman" w:cs="Times New Roman"/>
          <w:sz w:val="24"/>
          <w:szCs w:val="24"/>
          <w:lang w:eastAsia="en-GB"/>
        </w:rPr>
      </w:pPr>
    </w:p>
    <w:p w:rsidR="00A10542" w:rsidRPr="00A10542" w:rsidRDefault="00A10542" w:rsidP="00A10542">
      <w:pPr>
        <w:widowControl w:val="0"/>
        <w:autoSpaceDE w:val="0"/>
        <w:autoSpaceDN w:val="0"/>
        <w:adjustRightInd w:val="0"/>
        <w:spacing w:after="0" w:line="240" w:lineRule="auto"/>
        <w:rPr>
          <w:rFonts w:ascii="Times New Roman" w:eastAsia="Times New Roman" w:hAnsi="Times New Roman" w:cs="Times New Roman"/>
          <w:sz w:val="24"/>
          <w:szCs w:val="24"/>
          <w:lang w:eastAsia="en-GB"/>
        </w:rPr>
      </w:pPr>
      <w:r w:rsidRPr="00A10542">
        <w:rPr>
          <w:rFonts w:ascii="Arial" w:eastAsia="Times New Roman" w:hAnsi="Arial" w:cs="Arial"/>
          <w:b/>
          <w:bCs/>
          <w:sz w:val="24"/>
          <w:szCs w:val="24"/>
          <w:lang w:eastAsia="en-GB"/>
        </w:rPr>
        <w:t>2.9.14 Coroners</w:t>
      </w:r>
    </w:p>
    <w:p w:rsidR="00A10542" w:rsidRPr="00A10542" w:rsidRDefault="00A10542" w:rsidP="00A10542">
      <w:pPr>
        <w:widowControl w:val="0"/>
        <w:autoSpaceDE w:val="0"/>
        <w:autoSpaceDN w:val="0"/>
        <w:adjustRightInd w:val="0"/>
        <w:spacing w:after="0" w:line="332"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33"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Any SAR may need to take account of a Coroner‘s inquiry, including disclosure issues, to ensure that relevant information can be shared without incurring significant delay. Coroners are independent judicial office holders who are responsible for investigating violent, unnatural deaths or deaths of unknown cause, and deaths in custody, or otherwise in state detention, which are reported to them. The Coroner may have specific questions arising from the death of an adult at risk. These are likely to fall within one of the following categories:</w:t>
      </w:r>
    </w:p>
    <w:p w:rsidR="00A10542" w:rsidRPr="00A10542" w:rsidRDefault="00A10542" w:rsidP="00A10542">
      <w:pPr>
        <w:widowControl w:val="0"/>
        <w:autoSpaceDE w:val="0"/>
        <w:autoSpaceDN w:val="0"/>
        <w:adjustRightInd w:val="0"/>
        <w:spacing w:after="0" w:line="283" w:lineRule="exact"/>
        <w:rPr>
          <w:rFonts w:ascii="Times New Roman" w:eastAsia="Times New Roman" w:hAnsi="Times New Roman" w:cs="Times New Roman"/>
          <w:sz w:val="24"/>
          <w:szCs w:val="24"/>
          <w:lang w:eastAsia="en-GB"/>
        </w:rPr>
      </w:pPr>
    </w:p>
    <w:p w:rsidR="00A10542" w:rsidRPr="00A10542" w:rsidRDefault="00A10542" w:rsidP="00A10542">
      <w:pPr>
        <w:widowControl w:val="0"/>
        <w:numPr>
          <w:ilvl w:val="0"/>
          <w:numId w:val="35"/>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Where there is an obvious and serious failing by one or more organisations; </w:t>
      </w:r>
    </w:p>
    <w:p w:rsidR="00A10542" w:rsidRPr="00A10542" w:rsidRDefault="00A10542" w:rsidP="00A10542">
      <w:pPr>
        <w:widowControl w:val="0"/>
        <w:autoSpaceDE w:val="0"/>
        <w:autoSpaceDN w:val="0"/>
        <w:adjustRightInd w:val="0"/>
        <w:spacing w:after="0" w:line="187" w:lineRule="exact"/>
        <w:rPr>
          <w:rFonts w:ascii="Symbol" w:eastAsia="Times New Roman" w:hAnsi="Symbol" w:cs="Symbol"/>
          <w:sz w:val="24"/>
          <w:szCs w:val="24"/>
          <w:lang w:eastAsia="en-GB"/>
        </w:rPr>
      </w:pPr>
    </w:p>
    <w:p w:rsidR="00A10542" w:rsidRPr="00A10542" w:rsidRDefault="00A10542" w:rsidP="00A10542">
      <w:pPr>
        <w:widowControl w:val="0"/>
        <w:numPr>
          <w:ilvl w:val="0"/>
          <w:numId w:val="35"/>
        </w:numPr>
        <w:overflowPunct w:val="0"/>
        <w:autoSpaceDE w:val="0"/>
        <w:autoSpaceDN w:val="0"/>
        <w:adjustRightInd w:val="0"/>
        <w:spacing w:after="0" w:line="211" w:lineRule="auto"/>
        <w:ind w:right="20" w:hanging="439"/>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Where there are no obvious failings, but the actions taken by organisations require further exploration/explanation; </w:t>
      </w:r>
    </w:p>
    <w:p w:rsidR="00A10542" w:rsidRPr="00A10542" w:rsidRDefault="00A10542" w:rsidP="00A10542">
      <w:pPr>
        <w:widowControl w:val="0"/>
        <w:autoSpaceDE w:val="0"/>
        <w:autoSpaceDN w:val="0"/>
        <w:adjustRightInd w:val="0"/>
        <w:spacing w:after="0" w:line="187" w:lineRule="exact"/>
        <w:rPr>
          <w:rFonts w:ascii="Symbol" w:eastAsia="Times New Roman" w:hAnsi="Symbol" w:cs="Symbol"/>
          <w:sz w:val="24"/>
          <w:szCs w:val="24"/>
          <w:lang w:eastAsia="en-GB"/>
        </w:rPr>
      </w:pPr>
    </w:p>
    <w:p w:rsidR="00A10542" w:rsidRPr="00A10542" w:rsidRDefault="00A10542" w:rsidP="00A10542">
      <w:pPr>
        <w:widowControl w:val="0"/>
        <w:numPr>
          <w:ilvl w:val="0"/>
          <w:numId w:val="35"/>
        </w:numPr>
        <w:overflowPunct w:val="0"/>
        <w:autoSpaceDE w:val="0"/>
        <w:autoSpaceDN w:val="0"/>
        <w:adjustRightInd w:val="0"/>
        <w:spacing w:after="0" w:line="211" w:lineRule="auto"/>
        <w:ind w:right="20" w:hanging="439"/>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Where a death has occurred and there are concerns for others in the same household or other setting (such as a care home); </w:t>
      </w:r>
    </w:p>
    <w:p w:rsidR="00A10542" w:rsidRPr="00A10542" w:rsidRDefault="00A10542" w:rsidP="00A10542">
      <w:pPr>
        <w:widowControl w:val="0"/>
        <w:autoSpaceDE w:val="0"/>
        <w:autoSpaceDN w:val="0"/>
        <w:adjustRightInd w:val="0"/>
        <w:spacing w:after="0" w:line="187" w:lineRule="exact"/>
        <w:rPr>
          <w:rFonts w:ascii="Symbol" w:eastAsia="Times New Roman" w:hAnsi="Symbol" w:cs="Symbol"/>
          <w:sz w:val="24"/>
          <w:szCs w:val="24"/>
          <w:lang w:eastAsia="en-GB"/>
        </w:rPr>
      </w:pPr>
    </w:p>
    <w:p w:rsidR="00A10542" w:rsidRPr="00A10542" w:rsidRDefault="00A10542" w:rsidP="00A10542">
      <w:pPr>
        <w:widowControl w:val="0"/>
        <w:numPr>
          <w:ilvl w:val="0"/>
          <w:numId w:val="35"/>
        </w:numPr>
        <w:overflowPunct w:val="0"/>
        <w:autoSpaceDE w:val="0"/>
        <w:autoSpaceDN w:val="0"/>
        <w:adjustRightInd w:val="0"/>
        <w:spacing w:after="0" w:line="210" w:lineRule="auto"/>
        <w:ind w:hanging="439"/>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Deaths that fall outside the requirement to hold an inquest but follow-up enquiries/actions are identified by the Coroner or his or her officers. </w:t>
      </w:r>
    </w:p>
    <w:p w:rsidR="00A10542" w:rsidRPr="00A10542" w:rsidRDefault="00A10542" w:rsidP="00A10542">
      <w:pPr>
        <w:widowControl w:val="0"/>
        <w:autoSpaceDE w:val="0"/>
        <w:autoSpaceDN w:val="0"/>
        <w:adjustRightInd w:val="0"/>
        <w:spacing w:after="0" w:line="332"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17" w:lineRule="auto"/>
        <w:ind w:right="20"/>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In the above situations the local SAB should give serious consideration to instigating a SAR.</w:t>
      </w:r>
    </w:p>
    <w:p w:rsidR="00A10542" w:rsidRPr="00A10542" w:rsidRDefault="00A10542" w:rsidP="00A10542">
      <w:pPr>
        <w:widowControl w:val="0"/>
        <w:autoSpaceDE w:val="0"/>
        <w:autoSpaceDN w:val="0"/>
        <w:adjustRightInd w:val="0"/>
        <w:spacing w:after="0" w:line="283" w:lineRule="exact"/>
        <w:rPr>
          <w:rFonts w:ascii="Times New Roman" w:eastAsia="Times New Roman" w:hAnsi="Times New Roman" w:cs="Times New Roman"/>
          <w:sz w:val="24"/>
          <w:szCs w:val="24"/>
          <w:lang w:eastAsia="en-GB"/>
        </w:rPr>
      </w:pPr>
    </w:p>
    <w:p w:rsidR="00A10542" w:rsidRPr="00A10542" w:rsidRDefault="00A10542" w:rsidP="00A10542">
      <w:pPr>
        <w:widowControl w:val="0"/>
        <w:autoSpaceDE w:val="0"/>
        <w:autoSpaceDN w:val="0"/>
        <w:adjustRightInd w:val="0"/>
        <w:spacing w:after="0" w:line="239" w:lineRule="auto"/>
        <w:rPr>
          <w:rFonts w:ascii="Times New Roman" w:eastAsia="Times New Roman" w:hAnsi="Times New Roman" w:cs="Times New Roman"/>
          <w:sz w:val="24"/>
          <w:szCs w:val="24"/>
          <w:lang w:eastAsia="en-GB"/>
        </w:rPr>
      </w:pPr>
      <w:r w:rsidRPr="00A10542">
        <w:rPr>
          <w:rFonts w:ascii="Arial" w:eastAsia="Times New Roman" w:hAnsi="Arial" w:cs="Arial"/>
          <w:b/>
          <w:bCs/>
          <w:sz w:val="24"/>
          <w:szCs w:val="24"/>
          <w:lang w:eastAsia="en-GB"/>
        </w:rPr>
        <w:t>2.9.15 Findings from SARs</w:t>
      </w:r>
    </w:p>
    <w:p w:rsidR="00A10542" w:rsidRPr="00A10542" w:rsidRDefault="00A10542" w:rsidP="00A10542">
      <w:pPr>
        <w:widowControl w:val="0"/>
        <w:autoSpaceDE w:val="0"/>
        <w:autoSpaceDN w:val="0"/>
        <w:adjustRightInd w:val="0"/>
        <w:spacing w:after="0" w:line="333" w:lineRule="exact"/>
        <w:rPr>
          <w:rFonts w:ascii="Times New Roman" w:eastAsia="Times New Roman" w:hAnsi="Times New Roman" w:cs="Times New Roman"/>
          <w:sz w:val="24"/>
          <w:szCs w:val="24"/>
          <w:lang w:eastAsia="en-GB"/>
        </w:rPr>
      </w:pPr>
    </w:p>
    <w:p w:rsidR="00A10542" w:rsidRPr="00A10542" w:rsidRDefault="00EE66FF" w:rsidP="00A10542">
      <w:pPr>
        <w:widowControl w:val="0"/>
        <w:overflowPunct w:val="0"/>
        <w:autoSpaceDE w:val="0"/>
        <w:autoSpaceDN w:val="0"/>
        <w:adjustRightInd w:val="0"/>
        <w:spacing w:after="0" w:line="202" w:lineRule="auto"/>
        <w:jc w:val="both"/>
        <w:rPr>
          <w:rFonts w:ascii="Times New Roman" w:eastAsia="Times New Roman" w:hAnsi="Times New Roman" w:cs="Times New Roman"/>
          <w:sz w:val="24"/>
          <w:szCs w:val="24"/>
          <w:lang w:eastAsia="en-GB"/>
        </w:rPr>
      </w:pPr>
      <w:hyperlink r:id="rId52" w:history="1">
        <w:r w:rsidR="00A10542" w:rsidRPr="00A10542">
          <w:rPr>
            <w:rFonts w:ascii="Arial" w:eastAsia="Times New Roman" w:hAnsi="Arial" w:cs="Arial"/>
            <w:color w:val="0000FF"/>
            <w:sz w:val="24"/>
            <w:szCs w:val="24"/>
            <w:u w:val="single"/>
            <w:lang w:eastAsia="en-GB"/>
          </w:rPr>
          <w:t xml:space="preserve"> The Home Office, Domestic Homicide Review Toolkit Guide to Overview Repor</w:t>
        </w:r>
      </w:hyperlink>
      <w:r w:rsidR="00A10542" w:rsidRPr="00A10542">
        <w:rPr>
          <w:rFonts w:ascii="Arial" w:eastAsia="Times New Roman" w:hAnsi="Arial" w:cs="Arial"/>
          <w:color w:val="0000FF"/>
          <w:sz w:val="24"/>
          <w:szCs w:val="24"/>
          <w:u w:val="single"/>
          <w:lang w:eastAsia="en-GB"/>
        </w:rPr>
        <w:t xml:space="preserve">t </w:t>
      </w:r>
      <w:hyperlink r:id="rId53" w:history="1">
        <w:r w:rsidR="00A10542" w:rsidRPr="00A10542">
          <w:rPr>
            <w:rFonts w:ascii="Arial" w:eastAsia="Times New Roman" w:hAnsi="Arial" w:cs="Arial"/>
            <w:color w:val="0000FF"/>
            <w:sz w:val="24"/>
            <w:szCs w:val="24"/>
            <w:lang w:eastAsia="en-GB"/>
          </w:rPr>
          <w:t xml:space="preserve"> </w:t>
        </w:r>
        <w:proofErr w:type="spellStart"/>
        <w:r w:rsidR="00A10542" w:rsidRPr="00A10542">
          <w:rPr>
            <w:rFonts w:ascii="Arial" w:eastAsia="Times New Roman" w:hAnsi="Arial" w:cs="Arial"/>
            <w:color w:val="0000FF"/>
            <w:sz w:val="24"/>
            <w:szCs w:val="24"/>
            <w:u w:val="single"/>
            <w:lang w:eastAsia="en-GB"/>
          </w:rPr>
          <w:t>Writin</w:t>
        </w:r>
      </w:hyperlink>
      <w:r w:rsidR="00A10542" w:rsidRPr="00A10542">
        <w:rPr>
          <w:rFonts w:ascii="Arial" w:eastAsia="Times New Roman" w:hAnsi="Arial" w:cs="Arial"/>
          <w:color w:val="0000FF"/>
          <w:sz w:val="24"/>
          <w:szCs w:val="24"/>
          <w:u w:val="single"/>
          <w:lang w:eastAsia="en-GB"/>
        </w:rPr>
        <w:t>g</w:t>
      </w:r>
      <w:r w:rsidR="00A10542" w:rsidRPr="00A10542">
        <w:rPr>
          <w:rFonts w:ascii="Arial" w:eastAsia="Times New Roman" w:hAnsi="Arial" w:cs="Arial"/>
          <w:sz w:val="32"/>
          <w:szCs w:val="32"/>
          <w:vertAlign w:val="superscript"/>
          <w:lang w:eastAsia="en-GB"/>
        </w:rPr>
        <w:t>lix</w:t>
      </w:r>
      <w:proofErr w:type="spellEnd"/>
      <w:r w:rsidR="00A10542" w:rsidRPr="00A10542">
        <w:rPr>
          <w:rFonts w:ascii="Arial" w:eastAsia="Times New Roman" w:hAnsi="Arial" w:cs="Arial"/>
          <w:color w:val="0000FF"/>
          <w:sz w:val="24"/>
          <w:szCs w:val="24"/>
          <w:lang w:eastAsia="en-GB"/>
        </w:rPr>
        <w:t xml:space="preserve"> </w:t>
      </w:r>
      <w:r w:rsidR="00A10542" w:rsidRPr="00A10542">
        <w:rPr>
          <w:rFonts w:ascii="Arial" w:eastAsia="Times New Roman" w:hAnsi="Arial" w:cs="Arial"/>
          <w:sz w:val="24"/>
          <w:szCs w:val="24"/>
          <w:lang w:eastAsia="en-GB"/>
        </w:rPr>
        <w:t>offers a helpful steer on the production of reports, so that they satisfy</w:t>
      </w:r>
      <w:r w:rsidR="00A10542" w:rsidRPr="00A10542">
        <w:rPr>
          <w:rFonts w:ascii="Arial" w:eastAsia="Times New Roman" w:hAnsi="Arial" w:cs="Arial"/>
          <w:color w:val="0000FF"/>
          <w:sz w:val="24"/>
          <w:szCs w:val="24"/>
          <w:lang w:eastAsia="en-GB"/>
        </w:rPr>
        <w:t xml:space="preserve"> </w:t>
      </w:r>
      <w:r w:rsidR="00A10542" w:rsidRPr="00A10542">
        <w:rPr>
          <w:rFonts w:ascii="Arial" w:eastAsia="Times New Roman" w:hAnsi="Arial" w:cs="Arial"/>
          <w:sz w:val="24"/>
          <w:szCs w:val="24"/>
          <w:lang w:eastAsia="en-GB"/>
        </w:rPr>
        <w:t>families, public, professionals and others who will read the report and look to it for</w:t>
      </w:r>
      <w:bookmarkStart w:id="18" w:name="page40"/>
      <w:bookmarkEnd w:id="18"/>
      <w:r w:rsidR="00A10542" w:rsidRPr="00A10542">
        <w:rPr>
          <w:rFonts w:ascii="Times New Roman" w:eastAsia="Times New Roman" w:hAnsi="Times New Roman" w:cs="Times New Roman"/>
          <w:sz w:val="24"/>
          <w:szCs w:val="24"/>
          <w:lang w:eastAsia="en-GB"/>
        </w:rPr>
        <w:t xml:space="preserve"> </w:t>
      </w:r>
      <w:r w:rsidR="00A10542" w:rsidRPr="00A10542">
        <w:rPr>
          <w:rFonts w:ascii="Arial" w:eastAsia="Times New Roman" w:hAnsi="Arial" w:cs="Arial"/>
          <w:sz w:val="24"/>
          <w:szCs w:val="24"/>
          <w:lang w:eastAsia="en-GB"/>
        </w:rPr>
        <w:t>explanation and for reassurance that it has captured the essence of any learning needed to improve services and reduce the likelihood of future similar incidents.</w:t>
      </w:r>
    </w:p>
    <w:p w:rsidR="00A10542" w:rsidRPr="00A10542" w:rsidRDefault="00A10542" w:rsidP="00A10542">
      <w:pPr>
        <w:widowControl w:val="0"/>
        <w:autoSpaceDE w:val="0"/>
        <w:autoSpaceDN w:val="0"/>
        <w:adjustRightInd w:val="0"/>
        <w:spacing w:after="0" w:line="332"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28"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SCIE has suggested that SABs can take advantage of data from other quality assurance and feedback sources such as audits and complaints, to inform decision making about the kind of case or issue that would benefit the review. The review formally concludes when agreed by the SAB.</w:t>
      </w:r>
    </w:p>
    <w:p w:rsidR="00A10542" w:rsidRPr="00A10542" w:rsidRDefault="00A10542" w:rsidP="00A10542">
      <w:pPr>
        <w:widowControl w:val="0"/>
        <w:autoSpaceDE w:val="0"/>
        <w:autoSpaceDN w:val="0"/>
        <w:adjustRightInd w:val="0"/>
        <w:spacing w:after="0" w:line="336"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17" w:lineRule="auto"/>
        <w:ind w:right="20"/>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The findings and outcomes of any SAR should be captured within the Annual Report of the local SAB.</w:t>
      </w:r>
    </w:p>
    <w:p w:rsidR="00A10542" w:rsidRPr="00A10542" w:rsidRDefault="00A10542" w:rsidP="00A10542">
      <w:pPr>
        <w:widowControl w:val="0"/>
        <w:autoSpaceDE w:val="0"/>
        <w:autoSpaceDN w:val="0"/>
        <w:adjustRightInd w:val="0"/>
        <w:spacing w:after="0" w:line="283" w:lineRule="exact"/>
        <w:rPr>
          <w:rFonts w:ascii="Times New Roman" w:eastAsia="Times New Roman" w:hAnsi="Times New Roman" w:cs="Times New Roman"/>
          <w:sz w:val="24"/>
          <w:szCs w:val="24"/>
          <w:lang w:eastAsia="en-GB"/>
        </w:rPr>
      </w:pPr>
    </w:p>
    <w:p w:rsidR="00A10542" w:rsidRPr="00A10542" w:rsidRDefault="00A10542" w:rsidP="00A10542">
      <w:pPr>
        <w:keepNext/>
        <w:autoSpaceDE w:val="0"/>
        <w:autoSpaceDN w:val="0"/>
        <w:adjustRightInd w:val="0"/>
        <w:spacing w:after="0" w:line="240" w:lineRule="auto"/>
        <w:rPr>
          <w:rFonts w:ascii="Times New Roman" w:eastAsia="Times New Roman" w:hAnsi="Times New Roman" w:cs="Times New Roman"/>
          <w:sz w:val="24"/>
          <w:szCs w:val="24"/>
          <w:lang w:eastAsia="en-GB"/>
        </w:rPr>
      </w:pPr>
      <w:r w:rsidRPr="00A10542">
        <w:rPr>
          <w:rFonts w:ascii="Arial" w:eastAsia="Times New Roman" w:hAnsi="Arial" w:cs="Arial"/>
          <w:b/>
          <w:bCs/>
          <w:sz w:val="24"/>
          <w:szCs w:val="24"/>
          <w:lang w:eastAsia="en-GB"/>
        </w:rPr>
        <w:t>2.9.16 Timetable</w:t>
      </w:r>
    </w:p>
    <w:p w:rsidR="00A10542" w:rsidRPr="00A10542" w:rsidRDefault="00A10542" w:rsidP="00A10542">
      <w:pPr>
        <w:keepNext/>
        <w:autoSpaceDE w:val="0"/>
        <w:autoSpaceDN w:val="0"/>
        <w:adjustRightInd w:val="0"/>
        <w:spacing w:after="0" w:line="329" w:lineRule="exact"/>
        <w:rPr>
          <w:rFonts w:ascii="Times New Roman" w:eastAsia="Times New Roman" w:hAnsi="Times New Roman" w:cs="Times New Roman"/>
          <w:sz w:val="24"/>
          <w:szCs w:val="24"/>
          <w:lang w:eastAsia="en-GB"/>
        </w:rPr>
      </w:pPr>
    </w:p>
    <w:p w:rsidR="00A10542" w:rsidRPr="00A10542" w:rsidRDefault="00A10542" w:rsidP="00A10542">
      <w:pPr>
        <w:keepNext/>
        <w:overflowPunct w:val="0"/>
        <w:autoSpaceDE w:val="0"/>
        <w:autoSpaceDN w:val="0"/>
        <w:adjustRightInd w:val="0"/>
        <w:spacing w:after="0" w:line="228"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The timescale from the decision to conduct a SAR to completion is 6 months</w:t>
      </w:r>
      <w:r w:rsidRPr="00A10542">
        <w:rPr>
          <w:rFonts w:ascii="Arial" w:eastAsia="Times New Roman" w:hAnsi="Arial" w:cs="Arial"/>
          <w:b/>
          <w:bCs/>
          <w:sz w:val="24"/>
          <w:szCs w:val="24"/>
          <w:lang w:eastAsia="en-GB"/>
        </w:rPr>
        <w:t>.</w:t>
      </w:r>
      <w:r w:rsidRPr="00A10542">
        <w:rPr>
          <w:rFonts w:ascii="Arial" w:eastAsia="Times New Roman" w:hAnsi="Arial" w:cs="Arial"/>
          <w:sz w:val="24"/>
          <w:szCs w:val="24"/>
          <w:lang w:eastAsia="en-GB"/>
        </w:rPr>
        <w:t xml:space="preserve"> In the event that the SAR is likely to take longer for example, because of potential prejudice to related court proceedings, the adult/advocate and others should be advised in writing the reasons for the delay and kept updated on progress.</w:t>
      </w:r>
    </w:p>
    <w:p w:rsidR="00A10542" w:rsidRPr="00A10542" w:rsidRDefault="00A10542" w:rsidP="00A10542">
      <w:pPr>
        <w:widowControl w:val="0"/>
        <w:autoSpaceDE w:val="0"/>
        <w:autoSpaceDN w:val="0"/>
        <w:adjustRightInd w:val="0"/>
        <w:spacing w:after="0" w:line="200" w:lineRule="exact"/>
        <w:rPr>
          <w:rFonts w:ascii="Times New Roman" w:eastAsia="Times New Roman" w:hAnsi="Times New Roman" w:cs="Times New Roman"/>
          <w:sz w:val="24"/>
          <w:szCs w:val="24"/>
          <w:lang w:eastAsia="en-GB"/>
        </w:rPr>
      </w:pPr>
    </w:p>
    <w:p w:rsidR="00A10542" w:rsidRPr="00A10542" w:rsidRDefault="00A10542" w:rsidP="00A10542">
      <w:pPr>
        <w:widowControl w:val="0"/>
        <w:autoSpaceDE w:val="0"/>
        <w:autoSpaceDN w:val="0"/>
        <w:adjustRightInd w:val="0"/>
        <w:spacing w:after="0" w:line="240" w:lineRule="auto"/>
        <w:rPr>
          <w:rFonts w:ascii="Arial" w:eastAsia="Times New Roman" w:hAnsi="Arial" w:cs="Arial"/>
          <w:b/>
          <w:bCs/>
          <w:sz w:val="28"/>
          <w:szCs w:val="28"/>
          <w:lang w:eastAsia="en-GB"/>
        </w:rPr>
      </w:pPr>
    </w:p>
    <w:p w:rsidR="00A10542" w:rsidRPr="00A10542" w:rsidRDefault="00A10542" w:rsidP="00A10542">
      <w:pPr>
        <w:widowControl w:val="0"/>
        <w:autoSpaceDE w:val="0"/>
        <w:autoSpaceDN w:val="0"/>
        <w:adjustRightInd w:val="0"/>
        <w:spacing w:after="0" w:line="240" w:lineRule="auto"/>
        <w:rPr>
          <w:rFonts w:ascii="Times New Roman" w:eastAsia="Times New Roman" w:hAnsi="Times New Roman" w:cs="Times New Roman"/>
          <w:sz w:val="24"/>
          <w:szCs w:val="24"/>
          <w:lang w:eastAsia="en-GB"/>
        </w:rPr>
      </w:pPr>
      <w:proofErr w:type="gramStart"/>
      <w:r w:rsidRPr="00A10542">
        <w:rPr>
          <w:rFonts w:ascii="Arial" w:eastAsia="Times New Roman" w:hAnsi="Arial" w:cs="Arial"/>
          <w:b/>
          <w:bCs/>
          <w:sz w:val="28"/>
          <w:szCs w:val="28"/>
          <w:lang w:eastAsia="en-GB"/>
        </w:rPr>
        <w:t>2.10  Mechanisms</w:t>
      </w:r>
      <w:proofErr w:type="gramEnd"/>
      <w:r w:rsidRPr="00A10542">
        <w:rPr>
          <w:rFonts w:ascii="Arial" w:eastAsia="Times New Roman" w:hAnsi="Arial" w:cs="Arial"/>
          <w:b/>
          <w:bCs/>
          <w:sz w:val="28"/>
          <w:szCs w:val="28"/>
          <w:lang w:eastAsia="en-GB"/>
        </w:rPr>
        <w:t xml:space="preserve"> to support adult safeguarding</w:t>
      </w:r>
    </w:p>
    <w:p w:rsidR="00A10542" w:rsidRPr="00A10542" w:rsidRDefault="00A10542" w:rsidP="00A10542">
      <w:pPr>
        <w:widowControl w:val="0"/>
        <w:autoSpaceDE w:val="0"/>
        <w:autoSpaceDN w:val="0"/>
        <w:adjustRightInd w:val="0"/>
        <w:spacing w:after="0" w:line="200" w:lineRule="exact"/>
        <w:rPr>
          <w:rFonts w:ascii="Times New Roman" w:eastAsia="Times New Roman" w:hAnsi="Times New Roman" w:cs="Times New Roman"/>
          <w:sz w:val="24"/>
          <w:szCs w:val="24"/>
          <w:lang w:eastAsia="en-GB"/>
        </w:rPr>
      </w:pPr>
    </w:p>
    <w:p w:rsidR="00A10542" w:rsidRPr="00A10542" w:rsidRDefault="00A10542" w:rsidP="00A10542">
      <w:pPr>
        <w:widowControl w:val="0"/>
        <w:autoSpaceDE w:val="0"/>
        <w:autoSpaceDN w:val="0"/>
        <w:adjustRightInd w:val="0"/>
        <w:spacing w:after="0" w:line="240" w:lineRule="auto"/>
        <w:rPr>
          <w:rFonts w:ascii="Times New Roman" w:eastAsia="Times New Roman" w:hAnsi="Times New Roman" w:cs="Times New Roman"/>
          <w:sz w:val="24"/>
          <w:szCs w:val="24"/>
          <w:lang w:eastAsia="en-GB"/>
        </w:rPr>
      </w:pPr>
      <w:r w:rsidRPr="00A10542">
        <w:rPr>
          <w:rFonts w:ascii="Arial" w:eastAsia="Times New Roman" w:hAnsi="Arial" w:cs="Arial"/>
          <w:b/>
          <w:bCs/>
          <w:sz w:val="24"/>
          <w:szCs w:val="24"/>
          <w:lang w:eastAsia="en-GB"/>
        </w:rPr>
        <w:t>2.10.1 Multi Agency Safeguarding Hubs (MASH)</w:t>
      </w:r>
    </w:p>
    <w:p w:rsidR="00A10542" w:rsidRPr="00A10542" w:rsidRDefault="00A10542" w:rsidP="00A10542">
      <w:pPr>
        <w:widowControl w:val="0"/>
        <w:autoSpaceDE w:val="0"/>
        <w:autoSpaceDN w:val="0"/>
        <w:adjustRightInd w:val="0"/>
        <w:spacing w:after="0" w:line="332"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31"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The MASH is one model where concerns may be risk assessed and decisions made about how concerns are taken forward. The MASH is a partnership of agencies that have a duty to safeguard and have agreed to share information they hold on adults at risk. Their shared vision for safeguarding is to work in an integrated way to improve the outcomes for adults at risk.</w:t>
      </w:r>
    </w:p>
    <w:p w:rsidR="00A10542" w:rsidRPr="00A10542" w:rsidRDefault="00A10542" w:rsidP="00A10542">
      <w:pPr>
        <w:widowControl w:val="0"/>
        <w:autoSpaceDE w:val="0"/>
        <w:autoSpaceDN w:val="0"/>
        <w:adjustRightInd w:val="0"/>
        <w:spacing w:after="0" w:line="333"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17" w:lineRule="auto"/>
        <w:ind w:right="20"/>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 xml:space="preserve">Research carried out by the Home Office provides Local Authorities and partners with information on the </w:t>
      </w:r>
      <w:hyperlink r:id="rId54" w:history="1">
        <w:r w:rsidRPr="00A10542">
          <w:rPr>
            <w:rFonts w:ascii="Arial" w:eastAsia="Times New Roman" w:hAnsi="Arial" w:cs="Arial"/>
            <w:sz w:val="24"/>
            <w:szCs w:val="24"/>
            <w:lang w:eastAsia="en-GB"/>
          </w:rPr>
          <w:t xml:space="preserve"> </w:t>
        </w:r>
        <w:r w:rsidRPr="00A10542">
          <w:rPr>
            <w:rFonts w:ascii="Arial" w:eastAsia="Times New Roman" w:hAnsi="Arial" w:cs="Arial"/>
            <w:color w:val="0000FF"/>
            <w:sz w:val="24"/>
            <w:szCs w:val="24"/>
            <w:u w:val="single"/>
            <w:lang w:eastAsia="en-GB"/>
          </w:rPr>
          <w:t xml:space="preserve">efficacy of a </w:t>
        </w:r>
        <w:proofErr w:type="spellStart"/>
        <w:r w:rsidRPr="00A10542">
          <w:rPr>
            <w:rFonts w:ascii="Arial" w:eastAsia="Times New Roman" w:hAnsi="Arial" w:cs="Arial"/>
            <w:color w:val="0000FF"/>
            <w:sz w:val="24"/>
            <w:szCs w:val="24"/>
            <w:u w:val="single"/>
            <w:lang w:eastAsia="en-GB"/>
          </w:rPr>
          <w:t>MAS</w:t>
        </w:r>
      </w:hyperlink>
      <w:r w:rsidRPr="00A10542">
        <w:rPr>
          <w:rFonts w:ascii="Arial" w:eastAsia="Times New Roman" w:hAnsi="Arial" w:cs="Arial"/>
          <w:color w:val="0000FF"/>
          <w:sz w:val="24"/>
          <w:szCs w:val="24"/>
          <w:u w:val="single"/>
          <w:lang w:eastAsia="en-GB"/>
        </w:rPr>
        <w:t>H</w:t>
      </w:r>
      <w:r w:rsidRPr="00A10542">
        <w:rPr>
          <w:rFonts w:ascii="Arial" w:eastAsia="Times New Roman" w:hAnsi="Arial" w:cs="Arial"/>
          <w:sz w:val="32"/>
          <w:szCs w:val="32"/>
          <w:vertAlign w:val="superscript"/>
          <w:lang w:eastAsia="en-GB"/>
        </w:rPr>
        <w:t>lx</w:t>
      </w:r>
      <w:proofErr w:type="spellEnd"/>
      <w:r w:rsidRPr="00A10542">
        <w:rPr>
          <w:rFonts w:ascii="Arial" w:eastAsia="Times New Roman" w:hAnsi="Arial" w:cs="Arial"/>
          <w:sz w:val="24"/>
          <w:szCs w:val="24"/>
          <w:lang w:eastAsia="en-GB"/>
        </w:rPr>
        <w:t>.</w:t>
      </w:r>
    </w:p>
    <w:p w:rsidR="00A10542" w:rsidRPr="00A10542" w:rsidRDefault="00A10542" w:rsidP="00A10542">
      <w:pPr>
        <w:widowControl w:val="0"/>
        <w:autoSpaceDE w:val="0"/>
        <w:autoSpaceDN w:val="0"/>
        <w:adjustRightInd w:val="0"/>
        <w:spacing w:after="0" w:line="249"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17"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 xml:space="preserve">The Hull Safeguarding Adult Partnership Board’s adoption of a MASH is </w:t>
      </w:r>
      <w:hyperlink r:id="rId55" w:history="1">
        <w:r w:rsidRPr="00A10542">
          <w:rPr>
            <w:rFonts w:ascii="Arial" w:eastAsia="Times New Roman" w:hAnsi="Arial" w:cs="Arial"/>
            <w:sz w:val="24"/>
            <w:szCs w:val="24"/>
            <w:lang w:eastAsia="en-GB"/>
          </w:rPr>
          <w:t xml:space="preserve"> </w:t>
        </w:r>
        <w:proofErr w:type="gramStart"/>
        <w:r w:rsidRPr="00A10542">
          <w:rPr>
            <w:rFonts w:ascii="Arial" w:eastAsia="Times New Roman" w:hAnsi="Arial" w:cs="Arial"/>
            <w:color w:val="0000FF"/>
            <w:sz w:val="24"/>
            <w:szCs w:val="24"/>
            <w:u w:val="single"/>
            <w:lang w:eastAsia="en-GB"/>
          </w:rPr>
          <w:t>a</w:t>
        </w:r>
        <w:proofErr w:type="gramEnd"/>
      </w:hyperlink>
      <w:r w:rsidRPr="00A10542">
        <w:rPr>
          <w:rFonts w:ascii="Arial" w:eastAsia="Times New Roman" w:hAnsi="Arial" w:cs="Arial"/>
          <w:color w:val="0000FF"/>
          <w:sz w:val="24"/>
          <w:szCs w:val="24"/>
          <w:u w:val="single"/>
          <w:lang w:eastAsia="en-GB"/>
        </w:rPr>
        <w:t>n</w:t>
      </w:r>
      <w:r w:rsidRPr="00A10542">
        <w:rPr>
          <w:rFonts w:ascii="Arial" w:eastAsia="Times New Roman" w:hAnsi="Arial" w:cs="Arial"/>
          <w:sz w:val="24"/>
          <w:szCs w:val="24"/>
          <w:lang w:eastAsia="en-GB"/>
        </w:rPr>
        <w:t xml:space="preserve"> </w:t>
      </w:r>
      <w:hyperlink r:id="rId56" w:history="1">
        <w:r w:rsidRPr="00A10542">
          <w:rPr>
            <w:rFonts w:ascii="Arial" w:eastAsia="Times New Roman" w:hAnsi="Arial" w:cs="Arial"/>
            <w:color w:val="0000FF"/>
            <w:sz w:val="24"/>
            <w:szCs w:val="24"/>
            <w:lang w:eastAsia="en-GB"/>
          </w:rPr>
          <w:t xml:space="preserve"> </w:t>
        </w:r>
        <w:r w:rsidRPr="00A10542">
          <w:rPr>
            <w:rFonts w:ascii="Arial" w:eastAsia="Times New Roman" w:hAnsi="Arial" w:cs="Arial"/>
            <w:color w:val="0000FF"/>
            <w:sz w:val="24"/>
            <w:szCs w:val="24"/>
            <w:u w:val="single"/>
            <w:lang w:eastAsia="en-GB"/>
          </w:rPr>
          <w:t xml:space="preserve">example of a MASH in </w:t>
        </w:r>
        <w:proofErr w:type="spellStart"/>
        <w:r w:rsidRPr="00A10542">
          <w:rPr>
            <w:rFonts w:ascii="Arial" w:eastAsia="Times New Roman" w:hAnsi="Arial" w:cs="Arial"/>
            <w:color w:val="0000FF"/>
            <w:sz w:val="24"/>
            <w:szCs w:val="24"/>
            <w:u w:val="single"/>
            <w:lang w:eastAsia="en-GB"/>
          </w:rPr>
          <w:t>practic</w:t>
        </w:r>
      </w:hyperlink>
      <w:r w:rsidRPr="00A10542">
        <w:rPr>
          <w:rFonts w:ascii="Arial" w:eastAsia="Times New Roman" w:hAnsi="Arial" w:cs="Arial"/>
          <w:color w:val="0000FF"/>
          <w:sz w:val="24"/>
          <w:szCs w:val="24"/>
          <w:u w:val="single"/>
          <w:lang w:eastAsia="en-GB"/>
        </w:rPr>
        <w:t>e</w:t>
      </w:r>
      <w:r w:rsidRPr="00A10542">
        <w:rPr>
          <w:rFonts w:ascii="Arial" w:eastAsia="Times New Roman" w:hAnsi="Arial" w:cs="Arial"/>
          <w:sz w:val="32"/>
          <w:szCs w:val="32"/>
          <w:vertAlign w:val="superscript"/>
          <w:lang w:eastAsia="en-GB"/>
        </w:rPr>
        <w:t>lxi</w:t>
      </w:r>
      <w:proofErr w:type="spellEnd"/>
      <w:r w:rsidRPr="00A10542">
        <w:rPr>
          <w:rFonts w:ascii="Arial" w:eastAsia="Times New Roman" w:hAnsi="Arial" w:cs="Arial"/>
          <w:sz w:val="24"/>
          <w:szCs w:val="24"/>
          <w:lang w:eastAsia="en-GB"/>
        </w:rPr>
        <w:t>. Children’s MASHs and Adult MASHs are in varying stages of development across the region.</w:t>
      </w:r>
    </w:p>
    <w:p w:rsidR="00A10542" w:rsidRPr="00A10542" w:rsidRDefault="00A10542" w:rsidP="00A10542">
      <w:pPr>
        <w:widowControl w:val="0"/>
        <w:autoSpaceDE w:val="0"/>
        <w:autoSpaceDN w:val="0"/>
        <w:adjustRightInd w:val="0"/>
        <w:spacing w:after="0" w:line="281" w:lineRule="exact"/>
        <w:rPr>
          <w:rFonts w:ascii="Times New Roman" w:eastAsia="Times New Roman" w:hAnsi="Times New Roman" w:cs="Times New Roman"/>
          <w:sz w:val="24"/>
          <w:szCs w:val="24"/>
          <w:lang w:eastAsia="en-GB"/>
        </w:rPr>
      </w:pPr>
    </w:p>
    <w:p w:rsidR="00A10542" w:rsidRPr="00A10542" w:rsidRDefault="00A10542" w:rsidP="00A10542">
      <w:pPr>
        <w:widowControl w:val="0"/>
        <w:autoSpaceDE w:val="0"/>
        <w:autoSpaceDN w:val="0"/>
        <w:adjustRightInd w:val="0"/>
        <w:spacing w:after="0" w:line="240" w:lineRule="auto"/>
        <w:rPr>
          <w:rFonts w:ascii="Times New Roman" w:eastAsia="Times New Roman" w:hAnsi="Times New Roman" w:cs="Times New Roman"/>
          <w:sz w:val="24"/>
          <w:szCs w:val="24"/>
          <w:lang w:eastAsia="en-GB"/>
        </w:rPr>
      </w:pPr>
      <w:r w:rsidRPr="00A10542">
        <w:rPr>
          <w:rFonts w:ascii="Arial" w:eastAsia="Times New Roman" w:hAnsi="Arial" w:cs="Arial"/>
          <w:b/>
          <w:bCs/>
          <w:sz w:val="24"/>
          <w:szCs w:val="24"/>
          <w:lang w:eastAsia="en-GB"/>
        </w:rPr>
        <w:t>2.10.2 Multi-Agency Risk Assessment Conference (MARAC)</w:t>
      </w:r>
    </w:p>
    <w:p w:rsidR="00A10542" w:rsidRPr="00A10542" w:rsidRDefault="00A10542" w:rsidP="00A10542">
      <w:pPr>
        <w:widowControl w:val="0"/>
        <w:autoSpaceDE w:val="0"/>
        <w:autoSpaceDN w:val="0"/>
        <w:adjustRightInd w:val="0"/>
        <w:spacing w:after="0" w:line="208"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28"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The MARAC is the multi-agency forum of organisations that manage high-risk cases of domestic abuse, stalking and ‘honour’- based violence. MARAC meetings take place in each local area, usually chaired by the police, where statutory and voluntary sector partners work together. MARAC considers cases identified as</w:t>
      </w:r>
      <w:r w:rsidRPr="00A10542">
        <w:rPr>
          <w:rFonts w:ascii="Times New Roman" w:eastAsia="Times New Roman" w:hAnsi="Times New Roman" w:cs="Times New Roman"/>
          <w:sz w:val="24"/>
          <w:szCs w:val="24"/>
          <w:lang w:eastAsia="en-GB"/>
        </w:rPr>
        <w:t xml:space="preserve"> </w:t>
      </w:r>
      <w:r w:rsidRPr="00A10542">
        <w:rPr>
          <w:rFonts w:ascii="Arial" w:eastAsia="Times New Roman" w:hAnsi="Arial" w:cs="Arial"/>
          <w:sz w:val="24"/>
          <w:szCs w:val="24"/>
          <w:lang w:eastAsia="en-GB"/>
        </w:rPr>
        <w:t>‘high risk’ by use of the Domestic Abuse, Stalking and Harassment and ‘Honour’-based violence (DASH) - risk identification checklist (RIC) and develops a coordinated safety plan to protect each victim. This might include the actions agreed for any children, adults, and for perpetrators.</w:t>
      </w:r>
    </w:p>
    <w:p w:rsidR="00A10542" w:rsidRPr="00A10542" w:rsidRDefault="00A10542" w:rsidP="00A10542">
      <w:pPr>
        <w:widowControl w:val="0"/>
        <w:autoSpaceDE w:val="0"/>
        <w:autoSpaceDN w:val="0"/>
        <w:adjustRightInd w:val="0"/>
        <w:spacing w:after="0" w:line="281" w:lineRule="exact"/>
        <w:rPr>
          <w:rFonts w:ascii="Times New Roman" w:eastAsia="Times New Roman" w:hAnsi="Times New Roman" w:cs="Times New Roman"/>
          <w:sz w:val="24"/>
          <w:szCs w:val="24"/>
          <w:lang w:eastAsia="en-GB"/>
        </w:rPr>
      </w:pPr>
    </w:p>
    <w:p w:rsidR="00A10542" w:rsidRPr="00A10542" w:rsidRDefault="00A10542" w:rsidP="00A10542">
      <w:pPr>
        <w:widowControl w:val="0"/>
        <w:autoSpaceDE w:val="0"/>
        <w:autoSpaceDN w:val="0"/>
        <w:adjustRightInd w:val="0"/>
        <w:spacing w:after="0" w:line="240" w:lineRule="auto"/>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The four aims of a MARAC are as follows:</w:t>
      </w:r>
    </w:p>
    <w:p w:rsidR="00A10542" w:rsidRPr="00A10542" w:rsidRDefault="00A10542" w:rsidP="00A10542">
      <w:pPr>
        <w:widowControl w:val="0"/>
        <w:autoSpaceDE w:val="0"/>
        <w:autoSpaceDN w:val="0"/>
        <w:adjustRightInd w:val="0"/>
        <w:spacing w:after="0" w:line="277" w:lineRule="exact"/>
        <w:rPr>
          <w:rFonts w:ascii="Times New Roman" w:eastAsia="Times New Roman" w:hAnsi="Times New Roman" w:cs="Times New Roman"/>
          <w:sz w:val="24"/>
          <w:szCs w:val="24"/>
          <w:lang w:eastAsia="en-GB"/>
        </w:rPr>
      </w:pPr>
    </w:p>
    <w:p w:rsidR="00A10542" w:rsidRPr="00A10542" w:rsidRDefault="00A10542" w:rsidP="00A10542">
      <w:pPr>
        <w:widowControl w:val="0"/>
        <w:numPr>
          <w:ilvl w:val="0"/>
          <w:numId w:val="36"/>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To safeguard adult victims who are at high risk of future domestic violence; </w:t>
      </w:r>
    </w:p>
    <w:p w:rsidR="00A10542" w:rsidRPr="00A10542" w:rsidRDefault="00A10542" w:rsidP="00A10542">
      <w:pPr>
        <w:widowControl w:val="0"/>
        <w:autoSpaceDE w:val="0"/>
        <w:autoSpaceDN w:val="0"/>
        <w:adjustRightInd w:val="0"/>
        <w:spacing w:after="0" w:line="187" w:lineRule="exact"/>
        <w:rPr>
          <w:rFonts w:ascii="Symbol" w:eastAsia="Times New Roman" w:hAnsi="Symbol" w:cs="Symbol"/>
          <w:sz w:val="24"/>
          <w:szCs w:val="24"/>
          <w:lang w:eastAsia="en-GB"/>
        </w:rPr>
      </w:pPr>
    </w:p>
    <w:p w:rsidR="00A10542" w:rsidRPr="00A10542" w:rsidRDefault="00A10542" w:rsidP="00A10542">
      <w:pPr>
        <w:widowControl w:val="0"/>
        <w:numPr>
          <w:ilvl w:val="0"/>
          <w:numId w:val="36"/>
        </w:numPr>
        <w:overflowPunct w:val="0"/>
        <w:autoSpaceDE w:val="0"/>
        <w:autoSpaceDN w:val="0"/>
        <w:adjustRightInd w:val="0"/>
        <w:spacing w:after="0" w:line="211" w:lineRule="auto"/>
        <w:ind w:right="20"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To make links with other public protection arrangements in relation to children, people causing harm and vulnerable adults; </w:t>
      </w:r>
    </w:p>
    <w:p w:rsidR="00A10542" w:rsidRPr="00A10542" w:rsidRDefault="00A10542" w:rsidP="00A10542">
      <w:pPr>
        <w:widowControl w:val="0"/>
        <w:autoSpaceDE w:val="0"/>
        <w:autoSpaceDN w:val="0"/>
        <w:adjustRightInd w:val="0"/>
        <w:spacing w:after="0" w:line="161" w:lineRule="exact"/>
        <w:rPr>
          <w:rFonts w:ascii="Times New Roman" w:eastAsia="Times New Roman" w:hAnsi="Times New Roman" w:cs="Times New Roman"/>
          <w:sz w:val="24"/>
          <w:szCs w:val="24"/>
          <w:lang w:eastAsia="en-GB"/>
        </w:rPr>
      </w:pPr>
    </w:p>
    <w:p w:rsidR="00A10542" w:rsidRPr="00A10542" w:rsidRDefault="00A10542" w:rsidP="00A10542">
      <w:pPr>
        <w:widowControl w:val="0"/>
        <w:numPr>
          <w:ilvl w:val="0"/>
          <w:numId w:val="37"/>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bookmarkStart w:id="19" w:name="page41"/>
      <w:bookmarkEnd w:id="19"/>
      <w:r w:rsidRPr="00A10542">
        <w:rPr>
          <w:rFonts w:ascii="Arial" w:eastAsia="Times New Roman" w:hAnsi="Arial" w:cs="Arial"/>
          <w:sz w:val="24"/>
          <w:szCs w:val="24"/>
          <w:lang w:eastAsia="en-GB"/>
        </w:rPr>
        <w:t xml:space="preserve">To safeguard agency staff; </w:t>
      </w:r>
    </w:p>
    <w:p w:rsidR="00A10542" w:rsidRPr="00A10542" w:rsidRDefault="00A10542" w:rsidP="00A10542">
      <w:pPr>
        <w:widowControl w:val="0"/>
        <w:autoSpaceDE w:val="0"/>
        <w:autoSpaceDN w:val="0"/>
        <w:adjustRightInd w:val="0"/>
        <w:spacing w:after="0" w:line="185" w:lineRule="exact"/>
        <w:rPr>
          <w:rFonts w:ascii="Symbol" w:eastAsia="Times New Roman" w:hAnsi="Symbol" w:cs="Symbol"/>
          <w:sz w:val="24"/>
          <w:szCs w:val="24"/>
          <w:lang w:eastAsia="en-GB"/>
        </w:rPr>
      </w:pPr>
    </w:p>
    <w:p w:rsidR="00A10542" w:rsidRPr="00A10542" w:rsidRDefault="00A10542" w:rsidP="00A10542">
      <w:pPr>
        <w:widowControl w:val="0"/>
        <w:numPr>
          <w:ilvl w:val="0"/>
          <w:numId w:val="37"/>
        </w:numPr>
        <w:overflowPunct w:val="0"/>
        <w:autoSpaceDE w:val="0"/>
        <w:autoSpaceDN w:val="0"/>
        <w:adjustRightInd w:val="0"/>
        <w:spacing w:after="0" w:line="211" w:lineRule="auto"/>
        <w:ind w:right="20"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To work towards addressing and managing the behaviour of the person causing harm. </w:t>
      </w:r>
    </w:p>
    <w:p w:rsidR="00A10542" w:rsidRPr="00A10542" w:rsidRDefault="00A10542" w:rsidP="00A10542">
      <w:pPr>
        <w:widowControl w:val="0"/>
        <w:autoSpaceDE w:val="0"/>
        <w:autoSpaceDN w:val="0"/>
        <w:adjustRightInd w:val="0"/>
        <w:spacing w:after="0" w:line="332"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32" w:lineRule="auto"/>
        <w:ind w:right="20"/>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At the heart of a MARAC is a working assumption that no single agency or individual can see the complete picture of the life of a person at risk, but all may have insights that are crucial to their safety, as part of the coordinated community response to domestic violence. Safeguarding staff can refer to the MARAC if the risk of domestic abuse is found to be high. The MARAC may also make a referral to the safeguarding services if someone has care and support needs.</w:t>
      </w:r>
    </w:p>
    <w:p w:rsidR="00A10542" w:rsidRPr="00A10542" w:rsidRDefault="00A10542" w:rsidP="00A10542">
      <w:pPr>
        <w:widowControl w:val="0"/>
        <w:autoSpaceDE w:val="0"/>
        <w:autoSpaceDN w:val="0"/>
        <w:adjustRightInd w:val="0"/>
        <w:spacing w:after="0" w:line="334"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31" w:lineRule="auto"/>
        <w:ind w:right="100"/>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 xml:space="preserve">Referrals should be made to specialist domestic violence services regardless of the level of risk and thresholds for the MARAC. One of the major challenges with the high risk approach is that women described as in standard or medium risk can have very high needs and they do not get the support needed and </w:t>
      </w:r>
      <w:proofErr w:type="gramStart"/>
      <w:r w:rsidRPr="00A10542">
        <w:rPr>
          <w:rFonts w:ascii="Arial" w:eastAsia="Times New Roman" w:hAnsi="Arial" w:cs="Arial"/>
          <w:sz w:val="24"/>
          <w:szCs w:val="24"/>
          <w:lang w:eastAsia="en-GB"/>
        </w:rPr>
        <w:t>this impacts</w:t>
      </w:r>
      <w:proofErr w:type="gramEnd"/>
      <w:r w:rsidRPr="00A10542">
        <w:rPr>
          <w:rFonts w:ascii="Arial" w:eastAsia="Times New Roman" w:hAnsi="Arial" w:cs="Arial"/>
          <w:sz w:val="24"/>
          <w:szCs w:val="24"/>
          <w:lang w:eastAsia="en-GB"/>
        </w:rPr>
        <w:t xml:space="preserve"> on their safety and wellbeing.</w:t>
      </w:r>
    </w:p>
    <w:p w:rsidR="00A10542" w:rsidRPr="00A10542" w:rsidRDefault="00A10542" w:rsidP="00A10542">
      <w:pPr>
        <w:widowControl w:val="0"/>
        <w:autoSpaceDE w:val="0"/>
        <w:autoSpaceDN w:val="0"/>
        <w:adjustRightInd w:val="0"/>
        <w:spacing w:after="0" w:line="283" w:lineRule="exact"/>
        <w:rPr>
          <w:rFonts w:ascii="Times New Roman" w:eastAsia="Times New Roman" w:hAnsi="Times New Roman" w:cs="Times New Roman"/>
          <w:sz w:val="24"/>
          <w:szCs w:val="24"/>
          <w:lang w:eastAsia="en-GB"/>
        </w:rPr>
      </w:pPr>
    </w:p>
    <w:p w:rsidR="00A10542" w:rsidRPr="00A10542" w:rsidRDefault="00A10542" w:rsidP="00A10542">
      <w:pPr>
        <w:widowControl w:val="0"/>
        <w:autoSpaceDE w:val="0"/>
        <w:autoSpaceDN w:val="0"/>
        <w:adjustRightInd w:val="0"/>
        <w:spacing w:after="0" w:line="240" w:lineRule="auto"/>
        <w:rPr>
          <w:rFonts w:ascii="Times New Roman" w:eastAsia="Times New Roman" w:hAnsi="Times New Roman" w:cs="Times New Roman"/>
          <w:sz w:val="24"/>
          <w:szCs w:val="24"/>
          <w:lang w:eastAsia="en-GB"/>
        </w:rPr>
      </w:pPr>
      <w:r w:rsidRPr="00A10542">
        <w:rPr>
          <w:rFonts w:ascii="Arial" w:eastAsia="Times New Roman" w:hAnsi="Arial" w:cs="Arial"/>
          <w:b/>
          <w:bCs/>
          <w:sz w:val="24"/>
          <w:szCs w:val="24"/>
          <w:lang w:eastAsia="en-GB"/>
        </w:rPr>
        <w:t>2.10.3 Multi-agency Public Protection Arrangements (MAPPA)</w:t>
      </w:r>
    </w:p>
    <w:p w:rsidR="00A10542" w:rsidRPr="00A10542" w:rsidRDefault="00A10542" w:rsidP="00A10542">
      <w:pPr>
        <w:widowControl w:val="0"/>
        <w:autoSpaceDE w:val="0"/>
        <w:autoSpaceDN w:val="0"/>
        <w:adjustRightInd w:val="0"/>
        <w:spacing w:after="0" w:line="332"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34"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The purpose of the multi-agency public protection arrangements (MAPPA) framework is to reduce the risks posed by sexual and violent offenders in order to protect the public, including previous victims, from serious harm. The responsible authorities in respect of MAPPA are the Police, Prison and Probation Services who have a statutory duty to ensure that MAPPA is established in each of their geographic areas and to undertake the risk assessment and management of all identified MAPPA offenders. Other organisations have a duty to co-operate with the responsible authority, including the sharing of information. These include:</w:t>
      </w:r>
    </w:p>
    <w:p w:rsidR="00A10542" w:rsidRPr="00A10542" w:rsidRDefault="00A10542" w:rsidP="00A10542">
      <w:pPr>
        <w:widowControl w:val="0"/>
        <w:autoSpaceDE w:val="0"/>
        <w:autoSpaceDN w:val="0"/>
        <w:adjustRightInd w:val="0"/>
        <w:spacing w:after="0" w:line="282" w:lineRule="exact"/>
        <w:rPr>
          <w:rFonts w:ascii="Times New Roman" w:eastAsia="Times New Roman" w:hAnsi="Times New Roman" w:cs="Times New Roman"/>
          <w:sz w:val="24"/>
          <w:szCs w:val="24"/>
          <w:lang w:eastAsia="en-GB"/>
        </w:rPr>
      </w:pPr>
    </w:p>
    <w:p w:rsidR="00A10542" w:rsidRPr="00A10542" w:rsidRDefault="00A10542" w:rsidP="00A10542">
      <w:pPr>
        <w:widowControl w:val="0"/>
        <w:numPr>
          <w:ilvl w:val="0"/>
          <w:numId w:val="38"/>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Local Authority, children, family and adult social care services; </w:t>
      </w:r>
    </w:p>
    <w:p w:rsidR="00A10542" w:rsidRPr="00A10542" w:rsidRDefault="00A10542" w:rsidP="00A10542">
      <w:pPr>
        <w:widowControl w:val="0"/>
        <w:autoSpaceDE w:val="0"/>
        <w:autoSpaceDN w:val="0"/>
        <w:adjustRightInd w:val="0"/>
        <w:spacing w:after="0" w:line="118" w:lineRule="exact"/>
        <w:rPr>
          <w:rFonts w:ascii="Symbol" w:eastAsia="Times New Roman" w:hAnsi="Symbol" w:cs="Symbol"/>
          <w:sz w:val="24"/>
          <w:szCs w:val="24"/>
          <w:lang w:eastAsia="en-GB"/>
        </w:rPr>
      </w:pPr>
    </w:p>
    <w:p w:rsidR="00A10542" w:rsidRPr="00A10542" w:rsidRDefault="00A10542" w:rsidP="00A10542">
      <w:pPr>
        <w:widowControl w:val="0"/>
        <w:numPr>
          <w:ilvl w:val="0"/>
          <w:numId w:val="38"/>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NHS CCG’s, other health trusts and the National Health Service Executive </w:t>
      </w:r>
    </w:p>
    <w:p w:rsidR="00A10542" w:rsidRPr="00A10542" w:rsidRDefault="00A10542" w:rsidP="00A10542">
      <w:pPr>
        <w:widowControl w:val="0"/>
        <w:autoSpaceDE w:val="0"/>
        <w:autoSpaceDN w:val="0"/>
        <w:adjustRightInd w:val="0"/>
        <w:spacing w:after="0" w:line="119" w:lineRule="exact"/>
        <w:rPr>
          <w:rFonts w:ascii="Symbol" w:eastAsia="Times New Roman" w:hAnsi="Symbol" w:cs="Symbol"/>
          <w:sz w:val="24"/>
          <w:szCs w:val="24"/>
          <w:lang w:eastAsia="en-GB"/>
        </w:rPr>
      </w:pPr>
    </w:p>
    <w:p w:rsidR="00A10542" w:rsidRPr="00A10542" w:rsidRDefault="00A10542" w:rsidP="00A10542">
      <w:pPr>
        <w:widowControl w:val="0"/>
        <w:numPr>
          <w:ilvl w:val="0"/>
          <w:numId w:val="38"/>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Jobcentre Plus; </w:t>
      </w:r>
    </w:p>
    <w:p w:rsidR="00A10542" w:rsidRPr="00A10542" w:rsidRDefault="00A10542" w:rsidP="00A10542">
      <w:pPr>
        <w:widowControl w:val="0"/>
        <w:autoSpaceDE w:val="0"/>
        <w:autoSpaceDN w:val="0"/>
        <w:adjustRightInd w:val="0"/>
        <w:spacing w:after="0" w:line="116" w:lineRule="exact"/>
        <w:rPr>
          <w:rFonts w:ascii="Symbol" w:eastAsia="Times New Roman" w:hAnsi="Symbol" w:cs="Symbol"/>
          <w:sz w:val="24"/>
          <w:szCs w:val="24"/>
          <w:lang w:eastAsia="en-GB"/>
        </w:rPr>
      </w:pPr>
    </w:p>
    <w:p w:rsidR="00A10542" w:rsidRPr="00A10542" w:rsidRDefault="00A10542" w:rsidP="00A10542">
      <w:pPr>
        <w:widowControl w:val="0"/>
        <w:numPr>
          <w:ilvl w:val="0"/>
          <w:numId w:val="38"/>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Youth offender teams; </w:t>
      </w:r>
    </w:p>
    <w:p w:rsidR="00A10542" w:rsidRPr="00A10542" w:rsidRDefault="00A10542" w:rsidP="00A10542">
      <w:pPr>
        <w:widowControl w:val="0"/>
        <w:autoSpaceDE w:val="0"/>
        <w:autoSpaceDN w:val="0"/>
        <w:adjustRightInd w:val="0"/>
        <w:spacing w:after="0" w:line="118" w:lineRule="exact"/>
        <w:rPr>
          <w:rFonts w:ascii="Symbol" w:eastAsia="Times New Roman" w:hAnsi="Symbol" w:cs="Symbol"/>
          <w:sz w:val="24"/>
          <w:szCs w:val="24"/>
          <w:lang w:eastAsia="en-GB"/>
        </w:rPr>
      </w:pPr>
    </w:p>
    <w:p w:rsidR="00A10542" w:rsidRPr="00A10542" w:rsidRDefault="00A10542" w:rsidP="00A10542">
      <w:pPr>
        <w:widowControl w:val="0"/>
        <w:numPr>
          <w:ilvl w:val="0"/>
          <w:numId w:val="38"/>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Local Housing authorities; </w:t>
      </w:r>
    </w:p>
    <w:p w:rsidR="00A10542" w:rsidRPr="00A10542" w:rsidRDefault="00A10542" w:rsidP="00A10542">
      <w:pPr>
        <w:widowControl w:val="0"/>
        <w:autoSpaceDE w:val="0"/>
        <w:autoSpaceDN w:val="0"/>
        <w:adjustRightInd w:val="0"/>
        <w:spacing w:after="0" w:line="118" w:lineRule="exact"/>
        <w:rPr>
          <w:rFonts w:ascii="Symbol" w:eastAsia="Times New Roman" w:hAnsi="Symbol" w:cs="Symbol"/>
          <w:sz w:val="24"/>
          <w:szCs w:val="24"/>
          <w:lang w:eastAsia="en-GB"/>
        </w:rPr>
      </w:pPr>
    </w:p>
    <w:p w:rsidR="00A10542" w:rsidRPr="00A10542" w:rsidRDefault="00A10542" w:rsidP="00A10542">
      <w:pPr>
        <w:widowControl w:val="0"/>
        <w:numPr>
          <w:ilvl w:val="0"/>
          <w:numId w:val="38"/>
        </w:numPr>
        <w:overflowPunct w:val="0"/>
        <w:autoSpaceDE w:val="0"/>
        <w:autoSpaceDN w:val="0"/>
        <w:adjustRightInd w:val="0"/>
        <w:spacing w:after="0" w:line="240" w:lineRule="auto"/>
        <w:ind w:hanging="432"/>
        <w:jc w:val="both"/>
        <w:rPr>
          <w:rFonts w:ascii="Symbol" w:eastAsia="Times New Roman" w:hAnsi="Symbol" w:cs="Symbol"/>
          <w:sz w:val="24"/>
          <w:szCs w:val="24"/>
          <w:lang w:eastAsia="en-GB"/>
        </w:rPr>
      </w:pPr>
      <w:r w:rsidRPr="00A10542">
        <w:rPr>
          <w:rFonts w:ascii="Arial" w:eastAsia="Times New Roman" w:hAnsi="Arial" w:cs="Arial"/>
          <w:sz w:val="24"/>
          <w:szCs w:val="24"/>
          <w:lang w:eastAsia="en-GB"/>
        </w:rPr>
        <w:t xml:space="preserve">Registered social landlords with accommodation for MAPPA offender. </w:t>
      </w:r>
    </w:p>
    <w:p w:rsidR="00A10542" w:rsidRPr="00A10542" w:rsidRDefault="00A10542" w:rsidP="00A10542">
      <w:pPr>
        <w:widowControl w:val="0"/>
        <w:autoSpaceDE w:val="0"/>
        <w:autoSpaceDN w:val="0"/>
        <w:adjustRightInd w:val="0"/>
        <w:spacing w:after="0" w:line="240" w:lineRule="exact"/>
        <w:rPr>
          <w:rFonts w:ascii="Times New Roman" w:eastAsia="Times New Roman" w:hAnsi="Times New Roman" w:cs="Times New Roman"/>
          <w:sz w:val="24"/>
          <w:szCs w:val="24"/>
          <w:lang w:eastAsia="en-GB"/>
        </w:rPr>
      </w:pPr>
    </w:p>
    <w:p w:rsidR="00A10542" w:rsidRPr="00A10542" w:rsidRDefault="00A10542" w:rsidP="00A10542">
      <w:pPr>
        <w:widowControl w:val="0"/>
        <w:autoSpaceDE w:val="0"/>
        <w:autoSpaceDN w:val="0"/>
        <w:adjustRightInd w:val="0"/>
        <w:spacing w:after="0" w:line="240" w:lineRule="auto"/>
        <w:rPr>
          <w:rFonts w:ascii="Times New Roman" w:eastAsia="Times New Roman" w:hAnsi="Times New Roman" w:cs="Times New Roman"/>
          <w:sz w:val="24"/>
          <w:szCs w:val="24"/>
          <w:lang w:eastAsia="en-GB"/>
        </w:rPr>
      </w:pPr>
      <w:proofErr w:type="gramStart"/>
      <w:r w:rsidRPr="00A10542">
        <w:rPr>
          <w:rFonts w:ascii="Arial" w:eastAsia="Times New Roman" w:hAnsi="Arial" w:cs="Arial"/>
          <w:b/>
          <w:bCs/>
          <w:sz w:val="24"/>
          <w:szCs w:val="24"/>
          <w:lang w:eastAsia="en-GB"/>
        </w:rPr>
        <w:t>2.10.4  Multi</w:t>
      </w:r>
      <w:proofErr w:type="gramEnd"/>
      <w:r w:rsidRPr="00A10542">
        <w:rPr>
          <w:rFonts w:ascii="Arial" w:eastAsia="Times New Roman" w:hAnsi="Arial" w:cs="Arial"/>
          <w:b/>
          <w:bCs/>
          <w:sz w:val="24"/>
          <w:szCs w:val="24"/>
          <w:lang w:eastAsia="en-GB"/>
        </w:rPr>
        <w:t>-Agency Risk Assessment Panels (or Risk Enablement Panels or High Risk Panels)</w:t>
      </w:r>
    </w:p>
    <w:p w:rsidR="00A10542" w:rsidRPr="00A10542" w:rsidRDefault="00A10542" w:rsidP="00A10542">
      <w:pPr>
        <w:widowControl w:val="0"/>
        <w:autoSpaceDE w:val="0"/>
        <w:autoSpaceDN w:val="0"/>
        <w:adjustRightInd w:val="0"/>
        <w:spacing w:after="0" w:line="291" w:lineRule="exact"/>
        <w:rPr>
          <w:rFonts w:ascii="Arial" w:eastAsia="Times New Roman" w:hAnsi="Arial" w:cs="Arial"/>
          <w:sz w:val="24"/>
          <w:szCs w:val="24"/>
          <w:lang w:eastAsia="en-GB"/>
        </w:rPr>
      </w:pPr>
    </w:p>
    <w:p w:rsidR="00A10542" w:rsidRPr="00A10542" w:rsidRDefault="00A10542" w:rsidP="00A10542">
      <w:pPr>
        <w:widowControl w:val="0"/>
        <w:overflowPunct w:val="0"/>
        <w:autoSpaceDE w:val="0"/>
        <w:autoSpaceDN w:val="0"/>
        <w:adjustRightInd w:val="0"/>
        <w:spacing w:after="0" w:line="234"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Multi-Agency Risk Panels are one type of multi-agency working on complex and high risk cases, often where agencies spend significant amounts of time responding to difficult, chaotic or problematic behaviour or lifestyles that place the person, and possibly others, at significant risk. Panels can be created with all necessary partners, both statutory and third party and will vary depending on local need of the case in question. Any situation calling for multi-agency action could be discussed at panel meetings. The panel will support agencies in their work to lower and manage risk for both individuals and the wider community.</w:t>
      </w:r>
    </w:p>
    <w:p w:rsidR="00A10542" w:rsidRPr="00A10542" w:rsidRDefault="00A10542" w:rsidP="00A10542">
      <w:pPr>
        <w:widowControl w:val="0"/>
        <w:autoSpaceDE w:val="0"/>
        <w:autoSpaceDN w:val="0"/>
        <w:adjustRightInd w:val="0"/>
        <w:spacing w:after="0" w:line="255" w:lineRule="exact"/>
        <w:rPr>
          <w:rFonts w:ascii="Times New Roman" w:eastAsia="Times New Roman" w:hAnsi="Times New Roman" w:cs="Times New Roman"/>
          <w:sz w:val="24"/>
          <w:szCs w:val="24"/>
          <w:lang w:eastAsia="en-GB"/>
        </w:rPr>
      </w:pPr>
    </w:p>
    <w:p w:rsidR="00A10542" w:rsidRPr="00A10542" w:rsidRDefault="00A10542" w:rsidP="00A10542">
      <w:pPr>
        <w:widowControl w:val="0"/>
        <w:overflowPunct w:val="0"/>
        <w:autoSpaceDE w:val="0"/>
        <w:autoSpaceDN w:val="0"/>
        <w:adjustRightInd w:val="0"/>
        <w:spacing w:after="0" w:line="225" w:lineRule="auto"/>
        <w:jc w:val="both"/>
        <w:rPr>
          <w:rFonts w:ascii="Times New Roman" w:eastAsia="Times New Roman" w:hAnsi="Times New Roman" w:cs="Times New Roman"/>
          <w:sz w:val="24"/>
          <w:szCs w:val="24"/>
          <w:lang w:eastAsia="en-GB"/>
        </w:rPr>
      </w:pPr>
      <w:r w:rsidRPr="00A10542">
        <w:rPr>
          <w:rFonts w:ascii="Arial" w:eastAsia="Times New Roman" w:hAnsi="Arial" w:cs="Arial"/>
          <w:sz w:val="24"/>
          <w:szCs w:val="24"/>
          <w:lang w:eastAsia="en-GB"/>
        </w:rPr>
        <w:t>Multi-Agency Risk Panels are based on the belief that shared decision making is the most effective, transparent and safe way to reach a decision, where there is challenge with the adult at risk and professionals working with them to</w:t>
      </w:r>
      <w:bookmarkStart w:id="20" w:name="page42"/>
      <w:bookmarkEnd w:id="20"/>
      <w:r w:rsidRPr="00A10542">
        <w:rPr>
          <w:rFonts w:ascii="Times New Roman" w:eastAsia="Times New Roman" w:hAnsi="Times New Roman" w:cs="Times New Roman"/>
          <w:sz w:val="24"/>
          <w:szCs w:val="24"/>
          <w:lang w:eastAsia="en-GB"/>
        </w:rPr>
        <w:t xml:space="preserve"> </w:t>
      </w:r>
      <w:r w:rsidRPr="00A10542">
        <w:rPr>
          <w:rFonts w:ascii="Arial" w:eastAsia="Times New Roman" w:hAnsi="Arial" w:cs="Arial"/>
          <w:sz w:val="24"/>
          <w:szCs w:val="24"/>
          <w:lang w:eastAsia="en-GB"/>
        </w:rPr>
        <w:t>mitigate the risk; or where there is a high complex case and the risk needs to be escalated for consideration by such a panel. The purpose of the Panel is to agree a risk reduction plan that is owned and progressed by the most relevant agency with the support of necessary partners.</w:t>
      </w:r>
    </w:p>
    <w:p w:rsidR="00A10542" w:rsidRPr="00A10542" w:rsidRDefault="00A10542" w:rsidP="00A10542">
      <w:pPr>
        <w:widowControl w:val="0"/>
        <w:overflowPunct w:val="0"/>
        <w:autoSpaceDE w:val="0"/>
        <w:autoSpaceDN w:val="0"/>
        <w:adjustRightInd w:val="0"/>
        <w:spacing w:after="0" w:line="229" w:lineRule="auto"/>
        <w:jc w:val="both"/>
        <w:rPr>
          <w:rFonts w:ascii="Arial" w:eastAsia="Times New Roman" w:hAnsi="Arial" w:cs="Arial"/>
          <w:sz w:val="24"/>
          <w:szCs w:val="24"/>
          <w:lang w:eastAsia="en-GB"/>
        </w:rPr>
      </w:pPr>
    </w:p>
    <w:p w:rsidR="00A10542" w:rsidRPr="00A10542" w:rsidRDefault="00A10542" w:rsidP="00A10542">
      <w:pPr>
        <w:widowControl w:val="0"/>
        <w:autoSpaceDE w:val="0"/>
        <w:autoSpaceDN w:val="0"/>
        <w:adjustRightInd w:val="0"/>
        <w:spacing w:after="0" w:line="291" w:lineRule="exact"/>
        <w:jc w:val="both"/>
        <w:rPr>
          <w:rFonts w:ascii="Arial" w:eastAsia="Times New Roman" w:hAnsi="Arial" w:cs="Arial"/>
          <w:sz w:val="24"/>
          <w:szCs w:val="24"/>
          <w:lang w:eastAsia="en-GB"/>
        </w:rPr>
      </w:pPr>
      <w:r w:rsidRPr="00A10542">
        <w:rPr>
          <w:rFonts w:ascii="Arial" w:eastAsia="Times New Roman" w:hAnsi="Arial" w:cs="Arial"/>
          <w:sz w:val="24"/>
          <w:szCs w:val="24"/>
          <w:lang w:eastAsia="en-GB"/>
        </w:rPr>
        <w:t xml:space="preserve">There are processes in each area to manage complex, high risk cases. Refer to your local area for further information and guidance. </w:t>
      </w:r>
    </w:p>
    <w:p w:rsidR="002A63E2" w:rsidRDefault="002A63E2"/>
    <w:sectPr w:rsidR="002A6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Gill Sans MT">
    <w:altName w:val="Segoe UI"/>
    <w:charset w:val="00"/>
    <w:family w:val="swiss"/>
    <w:pitch w:val="variable"/>
    <w:sig w:usb0="00000001"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20"/>
    <w:multiLevelType w:val="hybridMultilevel"/>
    <w:tmpl w:val="0000759A"/>
    <w:lvl w:ilvl="0" w:tplc="00002350">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BDB"/>
    <w:multiLevelType w:val="hybridMultilevel"/>
    <w:tmpl w:val="000056AE"/>
    <w:lvl w:ilvl="0" w:tplc="0000073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FC9"/>
    <w:multiLevelType w:val="hybridMultilevel"/>
    <w:tmpl w:val="00000E12"/>
    <w:lvl w:ilvl="0" w:tplc="00005F1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121F"/>
    <w:multiLevelType w:val="hybridMultilevel"/>
    <w:tmpl w:val="000073DA"/>
    <w:lvl w:ilvl="0" w:tplc="000058B0">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1366"/>
    <w:multiLevelType w:val="hybridMultilevel"/>
    <w:tmpl w:val="00001CD0"/>
    <w:lvl w:ilvl="0" w:tplc="0000366B">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187E"/>
    <w:multiLevelType w:val="hybridMultilevel"/>
    <w:tmpl w:val="000016C5"/>
    <w:lvl w:ilvl="0" w:tplc="0000689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18D7"/>
    <w:multiLevelType w:val="hybridMultilevel"/>
    <w:tmpl w:val="00006BE8"/>
    <w:lvl w:ilvl="0" w:tplc="0000503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1AD4"/>
    <w:multiLevelType w:val="hybridMultilevel"/>
    <w:tmpl w:val="000063CB"/>
    <w:lvl w:ilvl="0" w:tplc="00006BFC">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22EE"/>
    <w:multiLevelType w:val="hybridMultilevel"/>
    <w:tmpl w:val="00004B40"/>
    <w:lvl w:ilvl="0" w:tplc="00005878">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26CA"/>
    <w:multiLevelType w:val="hybridMultilevel"/>
    <w:tmpl w:val="00003699"/>
    <w:lvl w:ilvl="0" w:tplc="00000902">
      <w:start w:val="5"/>
      <w:numFmt w:val="decimal"/>
      <w:lvlText w:val="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2833"/>
    <w:multiLevelType w:val="hybridMultilevel"/>
    <w:tmpl w:val="00007874"/>
    <w:lvl w:ilvl="0" w:tplc="0000249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288F"/>
    <w:multiLevelType w:val="hybridMultilevel"/>
    <w:tmpl w:val="00003A61"/>
    <w:lvl w:ilvl="0" w:tplc="000022CD">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323B"/>
    <w:multiLevelType w:val="hybridMultilevel"/>
    <w:tmpl w:val="00002213"/>
    <w:lvl w:ilvl="0" w:tplc="0000260D">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00033EA"/>
    <w:multiLevelType w:val="hybridMultilevel"/>
    <w:tmpl w:val="000023C9"/>
    <w:lvl w:ilvl="0" w:tplc="000048C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0000368E"/>
    <w:multiLevelType w:val="hybridMultilevel"/>
    <w:tmpl w:val="00000D66"/>
    <w:lvl w:ilvl="0" w:tplc="00007983">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00003C61"/>
    <w:multiLevelType w:val="hybridMultilevel"/>
    <w:tmpl w:val="00002FFF"/>
    <w:lvl w:ilvl="0" w:tplc="00006C6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00003CD5"/>
    <w:multiLevelType w:val="hybridMultilevel"/>
    <w:tmpl w:val="000013E9"/>
    <w:lvl w:ilvl="0" w:tplc="00004080">
      <w:start w:val="1"/>
      <w:numFmt w:val="decimal"/>
      <w:lvlText w:val="2.6.%1"/>
      <w:lvlJc w:val="left"/>
      <w:pPr>
        <w:tabs>
          <w:tab w:val="num" w:pos="720"/>
        </w:tabs>
        <w:ind w:left="720" w:hanging="360"/>
      </w:pPr>
      <w:rPr>
        <w:rFonts w:cs="Times New Roman"/>
      </w:rPr>
    </w:lvl>
    <w:lvl w:ilvl="1" w:tplc="00005DB2">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nsid w:val="00003CD6"/>
    <w:multiLevelType w:val="hybridMultilevel"/>
    <w:tmpl w:val="00000FBF"/>
    <w:lvl w:ilvl="0" w:tplc="00002F14">
      <w:start w:val="8"/>
      <w:numFmt w:val="decimal"/>
      <w:lvlText w:val="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nsid w:val="0000409D"/>
    <w:multiLevelType w:val="hybridMultilevel"/>
    <w:tmpl w:val="000012E1"/>
    <w:lvl w:ilvl="0" w:tplc="0000798B">
      <w:start w:val="4"/>
      <w:numFmt w:val="decimal"/>
      <w:lvlText w:val="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nsid w:val="0000489C"/>
    <w:multiLevelType w:val="hybridMultilevel"/>
    <w:tmpl w:val="00001916"/>
    <w:lvl w:ilvl="0" w:tplc="0000617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nsid w:val="0000494A"/>
    <w:multiLevelType w:val="hybridMultilevel"/>
    <w:tmpl w:val="00000677"/>
    <w:lvl w:ilvl="0" w:tplc="0000440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1">
    <w:nsid w:val="00004CAD"/>
    <w:multiLevelType w:val="hybridMultilevel"/>
    <w:tmpl w:val="0000314F"/>
    <w:lvl w:ilvl="0" w:tplc="00005E14">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nsid w:val="00004DF2"/>
    <w:multiLevelType w:val="hybridMultilevel"/>
    <w:tmpl w:val="00004944"/>
    <w:lvl w:ilvl="0" w:tplc="00002E40">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3">
    <w:nsid w:val="0000542C"/>
    <w:multiLevelType w:val="hybridMultilevel"/>
    <w:tmpl w:val="00001953"/>
    <w:lvl w:ilvl="0" w:tplc="00006BCB">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4">
    <w:nsid w:val="00005753"/>
    <w:multiLevelType w:val="hybridMultilevel"/>
    <w:tmpl w:val="000060BF"/>
    <w:lvl w:ilvl="0" w:tplc="00005C67">
      <w:start w:val="7"/>
      <w:numFmt w:val="decimal"/>
      <w:lvlText w:val="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5">
    <w:nsid w:val="00005F32"/>
    <w:multiLevelType w:val="hybridMultilevel"/>
    <w:tmpl w:val="00003BF6"/>
    <w:lvl w:ilvl="0" w:tplc="00003A9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6">
    <w:nsid w:val="00006032"/>
    <w:multiLevelType w:val="hybridMultilevel"/>
    <w:tmpl w:val="00002C3B"/>
    <w:lvl w:ilvl="0" w:tplc="000015A1">
      <w:start w:val="2"/>
      <w:numFmt w:val="decimal"/>
      <w:lvlText w:val="2.%1"/>
      <w:lvlJc w:val="left"/>
      <w:pPr>
        <w:tabs>
          <w:tab w:val="num" w:pos="720"/>
        </w:tabs>
        <w:ind w:left="720" w:hanging="360"/>
      </w:pPr>
      <w:rPr>
        <w:rFonts w:cs="Times New Roman"/>
      </w:rPr>
    </w:lvl>
    <w:lvl w:ilvl="1" w:tplc="00005422">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7">
    <w:nsid w:val="000066C4"/>
    <w:multiLevelType w:val="hybridMultilevel"/>
    <w:tmpl w:val="00004230"/>
    <w:lvl w:ilvl="0" w:tplc="00007EB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8">
    <w:nsid w:val="00006AD6"/>
    <w:multiLevelType w:val="hybridMultilevel"/>
    <w:tmpl w:val="0000047E"/>
    <w:lvl w:ilvl="0" w:tplc="0000422D">
      <w:start w:val="8"/>
      <w:numFmt w:val="decimal"/>
      <w:lvlText w:val="2.%1"/>
      <w:lvlJc w:val="left"/>
      <w:pPr>
        <w:tabs>
          <w:tab w:val="num" w:pos="720"/>
        </w:tabs>
        <w:ind w:left="720" w:hanging="360"/>
      </w:pPr>
      <w:rPr>
        <w:rFonts w:cs="Times New Roman"/>
      </w:rPr>
    </w:lvl>
    <w:lvl w:ilvl="1" w:tplc="000054DC">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9">
    <w:nsid w:val="00006B36"/>
    <w:multiLevelType w:val="hybridMultilevel"/>
    <w:tmpl w:val="00005CFD"/>
    <w:lvl w:ilvl="0" w:tplc="00003E12">
      <w:start w:val="1"/>
      <w:numFmt w:val="decimal"/>
      <w:lvlText w:val="2.%1"/>
      <w:lvlJc w:val="left"/>
      <w:pPr>
        <w:tabs>
          <w:tab w:val="num" w:pos="720"/>
        </w:tabs>
        <w:ind w:left="720" w:hanging="360"/>
      </w:pPr>
      <w:rPr>
        <w:rFonts w:cs="Times New Roman"/>
      </w:rPr>
    </w:lvl>
    <w:lvl w:ilvl="1" w:tplc="00001A49">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0">
    <w:nsid w:val="00006B72"/>
    <w:multiLevelType w:val="hybridMultilevel"/>
    <w:tmpl w:val="000032E6"/>
    <w:lvl w:ilvl="0" w:tplc="0000401D">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1">
    <w:nsid w:val="00006B89"/>
    <w:multiLevelType w:val="hybridMultilevel"/>
    <w:tmpl w:val="0000030A"/>
    <w:lvl w:ilvl="0" w:tplc="0000301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2">
    <w:nsid w:val="00007049"/>
    <w:multiLevelType w:val="hybridMultilevel"/>
    <w:tmpl w:val="0000692C"/>
    <w:lvl w:ilvl="0" w:tplc="00004A80">
      <w:start w:val="6"/>
      <w:numFmt w:val="decimal"/>
      <w:lvlText w:val="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3">
    <w:nsid w:val="000071F0"/>
    <w:multiLevelType w:val="hybridMultilevel"/>
    <w:tmpl w:val="00000384"/>
    <w:lvl w:ilvl="0" w:tplc="00007F4F">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4">
    <w:nsid w:val="0000797D"/>
    <w:multiLevelType w:val="hybridMultilevel"/>
    <w:tmpl w:val="00005F49"/>
    <w:lvl w:ilvl="0" w:tplc="00000DD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5">
    <w:nsid w:val="00007BB9"/>
    <w:multiLevelType w:val="hybridMultilevel"/>
    <w:tmpl w:val="00005772"/>
    <w:lvl w:ilvl="0" w:tplc="0000139D">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6">
    <w:nsid w:val="00007DD1"/>
    <w:multiLevelType w:val="hybridMultilevel"/>
    <w:tmpl w:val="0000261E"/>
    <w:lvl w:ilvl="0" w:tplc="00005E9D">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7">
    <w:nsid w:val="00007F96"/>
    <w:multiLevelType w:val="hybridMultilevel"/>
    <w:tmpl w:val="00007FF5"/>
    <w:lvl w:ilvl="0" w:tplc="00004E45">
      <w:start w:val="1"/>
      <w:numFmt w:val="decimal"/>
      <w:lvlText w:val="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8">
    <w:nsid w:val="154235E7"/>
    <w:multiLevelType w:val="hybridMultilevel"/>
    <w:tmpl w:val="3620F9DE"/>
    <w:lvl w:ilvl="0" w:tplc="08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9">
    <w:nsid w:val="1553363F"/>
    <w:multiLevelType w:val="hybridMultilevel"/>
    <w:tmpl w:val="867EF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3B6850B0"/>
    <w:multiLevelType w:val="hybridMultilevel"/>
    <w:tmpl w:val="50681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7"/>
  </w:num>
  <w:num w:numId="3">
    <w:abstractNumId w:val="12"/>
  </w:num>
  <w:num w:numId="4">
    <w:abstractNumId w:val="31"/>
  </w:num>
  <w:num w:numId="5">
    <w:abstractNumId w:val="1"/>
  </w:num>
  <w:num w:numId="6">
    <w:abstractNumId w:val="0"/>
  </w:num>
  <w:num w:numId="7">
    <w:abstractNumId w:val="8"/>
  </w:num>
  <w:num w:numId="8">
    <w:abstractNumId w:val="29"/>
  </w:num>
  <w:num w:numId="9">
    <w:abstractNumId w:val="25"/>
  </w:num>
  <w:num w:numId="10">
    <w:abstractNumId w:val="34"/>
  </w:num>
  <w:num w:numId="11">
    <w:abstractNumId w:val="21"/>
  </w:num>
  <w:num w:numId="12">
    <w:abstractNumId w:val="22"/>
  </w:num>
  <w:num w:numId="13">
    <w:abstractNumId w:val="4"/>
  </w:num>
  <w:num w:numId="14">
    <w:abstractNumId w:val="27"/>
  </w:num>
  <w:num w:numId="15">
    <w:abstractNumId w:val="26"/>
  </w:num>
  <w:num w:numId="16">
    <w:abstractNumId w:val="18"/>
  </w:num>
  <w:num w:numId="17">
    <w:abstractNumId w:val="3"/>
  </w:num>
  <w:num w:numId="18">
    <w:abstractNumId w:val="9"/>
  </w:num>
  <w:num w:numId="19">
    <w:abstractNumId w:val="35"/>
  </w:num>
  <w:num w:numId="20">
    <w:abstractNumId w:val="32"/>
  </w:num>
  <w:num w:numId="21">
    <w:abstractNumId w:val="5"/>
  </w:num>
  <w:num w:numId="22">
    <w:abstractNumId w:val="16"/>
  </w:num>
  <w:num w:numId="23">
    <w:abstractNumId w:val="13"/>
  </w:num>
  <w:num w:numId="24">
    <w:abstractNumId w:val="24"/>
  </w:num>
  <w:num w:numId="25">
    <w:abstractNumId w:val="17"/>
  </w:num>
  <w:num w:numId="26">
    <w:abstractNumId w:val="28"/>
  </w:num>
  <w:num w:numId="27">
    <w:abstractNumId w:val="14"/>
  </w:num>
  <w:num w:numId="28">
    <w:abstractNumId w:val="15"/>
  </w:num>
  <w:num w:numId="29">
    <w:abstractNumId w:val="11"/>
  </w:num>
  <w:num w:numId="30">
    <w:abstractNumId w:val="36"/>
  </w:num>
  <w:num w:numId="31">
    <w:abstractNumId w:val="19"/>
  </w:num>
  <w:num w:numId="32">
    <w:abstractNumId w:val="30"/>
  </w:num>
  <w:num w:numId="33">
    <w:abstractNumId w:val="33"/>
  </w:num>
  <w:num w:numId="34">
    <w:abstractNumId w:val="20"/>
  </w:num>
  <w:num w:numId="35">
    <w:abstractNumId w:val="6"/>
  </w:num>
  <w:num w:numId="36">
    <w:abstractNumId w:val="23"/>
  </w:num>
  <w:num w:numId="37">
    <w:abstractNumId w:val="2"/>
  </w:num>
  <w:num w:numId="38">
    <w:abstractNumId w:val="10"/>
  </w:num>
  <w:num w:numId="39">
    <w:abstractNumId w:val="38"/>
  </w:num>
  <w:num w:numId="40">
    <w:abstractNumId w:val="39"/>
  </w:num>
  <w:num w:numId="41">
    <w:abstractNumId w:val="4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A10542"/>
    <w:rsid w:val="000000E2"/>
    <w:rsid w:val="00002BDE"/>
    <w:rsid w:val="00004F28"/>
    <w:rsid w:val="00005021"/>
    <w:rsid w:val="0001059C"/>
    <w:rsid w:val="00012EA1"/>
    <w:rsid w:val="00016B50"/>
    <w:rsid w:val="0001711D"/>
    <w:rsid w:val="00020B20"/>
    <w:rsid w:val="000248B2"/>
    <w:rsid w:val="000250D6"/>
    <w:rsid w:val="00025E9A"/>
    <w:rsid w:val="00026F62"/>
    <w:rsid w:val="00030825"/>
    <w:rsid w:val="00035B73"/>
    <w:rsid w:val="00045C9D"/>
    <w:rsid w:val="0005405B"/>
    <w:rsid w:val="00062252"/>
    <w:rsid w:val="000638E0"/>
    <w:rsid w:val="00077944"/>
    <w:rsid w:val="00077BE1"/>
    <w:rsid w:val="000844C6"/>
    <w:rsid w:val="0008657C"/>
    <w:rsid w:val="000A2B31"/>
    <w:rsid w:val="000A5544"/>
    <w:rsid w:val="000A5858"/>
    <w:rsid w:val="000B0C03"/>
    <w:rsid w:val="000B0C28"/>
    <w:rsid w:val="000B7603"/>
    <w:rsid w:val="000C0F13"/>
    <w:rsid w:val="000C1789"/>
    <w:rsid w:val="000C4C77"/>
    <w:rsid w:val="000C7B97"/>
    <w:rsid w:val="000D740B"/>
    <w:rsid w:val="000E0B96"/>
    <w:rsid w:val="000F0196"/>
    <w:rsid w:val="000F26B9"/>
    <w:rsid w:val="000F5D8B"/>
    <w:rsid w:val="000F712A"/>
    <w:rsid w:val="00100ACE"/>
    <w:rsid w:val="00104F11"/>
    <w:rsid w:val="00124959"/>
    <w:rsid w:val="001303BE"/>
    <w:rsid w:val="00133F03"/>
    <w:rsid w:val="00140DA7"/>
    <w:rsid w:val="0014163C"/>
    <w:rsid w:val="00142DA3"/>
    <w:rsid w:val="00144BB7"/>
    <w:rsid w:val="001512D0"/>
    <w:rsid w:val="001558EB"/>
    <w:rsid w:val="001643F7"/>
    <w:rsid w:val="001662AB"/>
    <w:rsid w:val="00172D03"/>
    <w:rsid w:val="00174263"/>
    <w:rsid w:val="001766DD"/>
    <w:rsid w:val="0018191F"/>
    <w:rsid w:val="0018606D"/>
    <w:rsid w:val="00190B39"/>
    <w:rsid w:val="001912BD"/>
    <w:rsid w:val="00195D7C"/>
    <w:rsid w:val="00197476"/>
    <w:rsid w:val="001C5AE3"/>
    <w:rsid w:val="001D33D9"/>
    <w:rsid w:val="001D6D23"/>
    <w:rsid w:val="001D7A26"/>
    <w:rsid w:val="001E0974"/>
    <w:rsid w:val="001E1CA4"/>
    <w:rsid w:val="001E1F60"/>
    <w:rsid w:val="001E23B2"/>
    <w:rsid w:val="001F1BBF"/>
    <w:rsid w:val="002143FB"/>
    <w:rsid w:val="00217415"/>
    <w:rsid w:val="00224604"/>
    <w:rsid w:val="002248C5"/>
    <w:rsid w:val="00225DFD"/>
    <w:rsid w:val="00226E36"/>
    <w:rsid w:val="00237829"/>
    <w:rsid w:val="002437B5"/>
    <w:rsid w:val="00244498"/>
    <w:rsid w:val="00246C16"/>
    <w:rsid w:val="002515BE"/>
    <w:rsid w:val="00254BB9"/>
    <w:rsid w:val="00260DDB"/>
    <w:rsid w:val="00261508"/>
    <w:rsid w:val="00262EAB"/>
    <w:rsid w:val="00263C0C"/>
    <w:rsid w:val="00273A97"/>
    <w:rsid w:val="002775B9"/>
    <w:rsid w:val="00277A0A"/>
    <w:rsid w:val="0028138C"/>
    <w:rsid w:val="00290114"/>
    <w:rsid w:val="002939FB"/>
    <w:rsid w:val="00293EDD"/>
    <w:rsid w:val="002A0C29"/>
    <w:rsid w:val="002A1E00"/>
    <w:rsid w:val="002A63E2"/>
    <w:rsid w:val="002B0FB5"/>
    <w:rsid w:val="002B5797"/>
    <w:rsid w:val="002B58CE"/>
    <w:rsid w:val="002B5F3D"/>
    <w:rsid w:val="002C1CF3"/>
    <w:rsid w:val="002C5441"/>
    <w:rsid w:val="002D12E5"/>
    <w:rsid w:val="002E2A40"/>
    <w:rsid w:val="002E5409"/>
    <w:rsid w:val="002E6154"/>
    <w:rsid w:val="002E698F"/>
    <w:rsid w:val="002E7CBC"/>
    <w:rsid w:val="00310BBD"/>
    <w:rsid w:val="00315D27"/>
    <w:rsid w:val="00326D3E"/>
    <w:rsid w:val="00332587"/>
    <w:rsid w:val="00335891"/>
    <w:rsid w:val="0033630A"/>
    <w:rsid w:val="0034570E"/>
    <w:rsid w:val="0034572B"/>
    <w:rsid w:val="00346F5E"/>
    <w:rsid w:val="00353449"/>
    <w:rsid w:val="00361DE3"/>
    <w:rsid w:val="003666BE"/>
    <w:rsid w:val="00373BA4"/>
    <w:rsid w:val="00383EA8"/>
    <w:rsid w:val="003A04D7"/>
    <w:rsid w:val="003A52B7"/>
    <w:rsid w:val="003A5880"/>
    <w:rsid w:val="003B0C3C"/>
    <w:rsid w:val="003B67BB"/>
    <w:rsid w:val="003C6A9D"/>
    <w:rsid w:val="003D1C0C"/>
    <w:rsid w:val="003D417D"/>
    <w:rsid w:val="003E5068"/>
    <w:rsid w:val="003F416D"/>
    <w:rsid w:val="00403EA3"/>
    <w:rsid w:val="00417407"/>
    <w:rsid w:val="00421EEC"/>
    <w:rsid w:val="00422D4F"/>
    <w:rsid w:val="00427D3E"/>
    <w:rsid w:val="004545CB"/>
    <w:rsid w:val="004704E9"/>
    <w:rsid w:val="00470CA3"/>
    <w:rsid w:val="00472F30"/>
    <w:rsid w:val="00474283"/>
    <w:rsid w:val="0047596C"/>
    <w:rsid w:val="00477855"/>
    <w:rsid w:val="0049138F"/>
    <w:rsid w:val="0049276B"/>
    <w:rsid w:val="004A190A"/>
    <w:rsid w:val="004A1A57"/>
    <w:rsid w:val="004B66F8"/>
    <w:rsid w:val="004D1077"/>
    <w:rsid w:val="004D7743"/>
    <w:rsid w:val="004D7CCE"/>
    <w:rsid w:val="004E18C8"/>
    <w:rsid w:val="004E7417"/>
    <w:rsid w:val="004F3339"/>
    <w:rsid w:val="004F3F40"/>
    <w:rsid w:val="00501F22"/>
    <w:rsid w:val="00505D61"/>
    <w:rsid w:val="00510076"/>
    <w:rsid w:val="0051049A"/>
    <w:rsid w:val="00512EA1"/>
    <w:rsid w:val="00520F40"/>
    <w:rsid w:val="00522C76"/>
    <w:rsid w:val="00535031"/>
    <w:rsid w:val="005352E2"/>
    <w:rsid w:val="00537E6E"/>
    <w:rsid w:val="005463D5"/>
    <w:rsid w:val="005521B4"/>
    <w:rsid w:val="005534EF"/>
    <w:rsid w:val="00554321"/>
    <w:rsid w:val="00565B23"/>
    <w:rsid w:val="00566262"/>
    <w:rsid w:val="005729F8"/>
    <w:rsid w:val="0057674E"/>
    <w:rsid w:val="005828A0"/>
    <w:rsid w:val="00582CEF"/>
    <w:rsid w:val="005836A2"/>
    <w:rsid w:val="00584F17"/>
    <w:rsid w:val="0059020E"/>
    <w:rsid w:val="00595B52"/>
    <w:rsid w:val="005A2ECF"/>
    <w:rsid w:val="005C1B1C"/>
    <w:rsid w:val="005C25EF"/>
    <w:rsid w:val="005C311D"/>
    <w:rsid w:val="005C3E69"/>
    <w:rsid w:val="005C58E3"/>
    <w:rsid w:val="005D43CF"/>
    <w:rsid w:val="005D7CAB"/>
    <w:rsid w:val="005E1AD6"/>
    <w:rsid w:val="005E3A8D"/>
    <w:rsid w:val="005E5CC1"/>
    <w:rsid w:val="005E60B4"/>
    <w:rsid w:val="005E6E33"/>
    <w:rsid w:val="005F0341"/>
    <w:rsid w:val="005F1E13"/>
    <w:rsid w:val="005F33C8"/>
    <w:rsid w:val="005F629E"/>
    <w:rsid w:val="006049A1"/>
    <w:rsid w:val="0062081B"/>
    <w:rsid w:val="006219C4"/>
    <w:rsid w:val="0063034D"/>
    <w:rsid w:val="00634C0E"/>
    <w:rsid w:val="0064426F"/>
    <w:rsid w:val="0064771E"/>
    <w:rsid w:val="0065005C"/>
    <w:rsid w:val="00656AD7"/>
    <w:rsid w:val="00656EAE"/>
    <w:rsid w:val="00661046"/>
    <w:rsid w:val="006616F0"/>
    <w:rsid w:val="00667609"/>
    <w:rsid w:val="0067264B"/>
    <w:rsid w:val="00681BA8"/>
    <w:rsid w:val="006832DA"/>
    <w:rsid w:val="00684F5E"/>
    <w:rsid w:val="00685122"/>
    <w:rsid w:val="00692043"/>
    <w:rsid w:val="00695243"/>
    <w:rsid w:val="006953AD"/>
    <w:rsid w:val="00696FFE"/>
    <w:rsid w:val="006A0DBF"/>
    <w:rsid w:val="006B2271"/>
    <w:rsid w:val="006C07C3"/>
    <w:rsid w:val="006C2BB6"/>
    <w:rsid w:val="006C5182"/>
    <w:rsid w:val="006D0554"/>
    <w:rsid w:val="006D39E2"/>
    <w:rsid w:val="006E0CD2"/>
    <w:rsid w:val="006E3409"/>
    <w:rsid w:val="006E45C1"/>
    <w:rsid w:val="006F4137"/>
    <w:rsid w:val="006F576C"/>
    <w:rsid w:val="006F594E"/>
    <w:rsid w:val="006F6D7E"/>
    <w:rsid w:val="00703B68"/>
    <w:rsid w:val="007061DA"/>
    <w:rsid w:val="007070F8"/>
    <w:rsid w:val="00711052"/>
    <w:rsid w:val="00712609"/>
    <w:rsid w:val="00722F54"/>
    <w:rsid w:val="00727209"/>
    <w:rsid w:val="00746F12"/>
    <w:rsid w:val="00762B68"/>
    <w:rsid w:val="00767DFE"/>
    <w:rsid w:val="007803A1"/>
    <w:rsid w:val="00780F20"/>
    <w:rsid w:val="007834CF"/>
    <w:rsid w:val="00787408"/>
    <w:rsid w:val="007A6557"/>
    <w:rsid w:val="007B0163"/>
    <w:rsid w:val="007B2A6E"/>
    <w:rsid w:val="007B3AAD"/>
    <w:rsid w:val="007B6F6D"/>
    <w:rsid w:val="007B7B4E"/>
    <w:rsid w:val="007C7396"/>
    <w:rsid w:val="007D15FA"/>
    <w:rsid w:val="007D41CC"/>
    <w:rsid w:val="007D6220"/>
    <w:rsid w:val="007D6665"/>
    <w:rsid w:val="007D787D"/>
    <w:rsid w:val="007E15C2"/>
    <w:rsid w:val="007E1E1A"/>
    <w:rsid w:val="007F5A41"/>
    <w:rsid w:val="00814C9A"/>
    <w:rsid w:val="0082758C"/>
    <w:rsid w:val="00835863"/>
    <w:rsid w:val="008367A2"/>
    <w:rsid w:val="008428C4"/>
    <w:rsid w:val="00845123"/>
    <w:rsid w:val="00845AC5"/>
    <w:rsid w:val="00846658"/>
    <w:rsid w:val="00852C8C"/>
    <w:rsid w:val="008534DD"/>
    <w:rsid w:val="0087067C"/>
    <w:rsid w:val="00870C55"/>
    <w:rsid w:val="00872B12"/>
    <w:rsid w:val="00876D27"/>
    <w:rsid w:val="00876E81"/>
    <w:rsid w:val="00876F1B"/>
    <w:rsid w:val="0088003F"/>
    <w:rsid w:val="00884ED1"/>
    <w:rsid w:val="0088598A"/>
    <w:rsid w:val="00895B95"/>
    <w:rsid w:val="008A6CD8"/>
    <w:rsid w:val="008A7E51"/>
    <w:rsid w:val="008B0ABF"/>
    <w:rsid w:val="008B481D"/>
    <w:rsid w:val="008C024E"/>
    <w:rsid w:val="008C31B3"/>
    <w:rsid w:val="008D295D"/>
    <w:rsid w:val="008D6FD6"/>
    <w:rsid w:val="008D79DA"/>
    <w:rsid w:val="008E4C66"/>
    <w:rsid w:val="008E59D7"/>
    <w:rsid w:val="009008BD"/>
    <w:rsid w:val="00903AD6"/>
    <w:rsid w:val="00910BD9"/>
    <w:rsid w:val="00923023"/>
    <w:rsid w:val="0094059C"/>
    <w:rsid w:val="00942B58"/>
    <w:rsid w:val="0094635E"/>
    <w:rsid w:val="00946F95"/>
    <w:rsid w:val="00952774"/>
    <w:rsid w:val="00952EE2"/>
    <w:rsid w:val="00953D88"/>
    <w:rsid w:val="009616CE"/>
    <w:rsid w:val="00962894"/>
    <w:rsid w:val="00963175"/>
    <w:rsid w:val="009757A1"/>
    <w:rsid w:val="00980C7C"/>
    <w:rsid w:val="00982D1B"/>
    <w:rsid w:val="00986CF0"/>
    <w:rsid w:val="009A13AB"/>
    <w:rsid w:val="009A74CD"/>
    <w:rsid w:val="009C35F7"/>
    <w:rsid w:val="009C3EE7"/>
    <w:rsid w:val="009C5BDF"/>
    <w:rsid w:val="009C7F25"/>
    <w:rsid w:val="009D0082"/>
    <w:rsid w:val="009D2211"/>
    <w:rsid w:val="00A00EF8"/>
    <w:rsid w:val="00A03C01"/>
    <w:rsid w:val="00A078D6"/>
    <w:rsid w:val="00A10542"/>
    <w:rsid w:val="00A366F3"/>
    <w:rsid w:val="00A42665"/>
    <w:rsid w:val="00A44A6C"/>
    <w:rsid w:val="00A46483"/>
    <w:rsid w:val="00A47A83"/>
    <w:rsid w:val="00A50918"/>
    <w:rsid w:val="00A56B7C"/>
    <w:rsid w:val="00A60C89"/>
    <w:rsid w:val="00A61B4F"/>
    <w:rsid w:val="00A65FEB"/>
    <w:rsid w:val="00A671BF"/>
    <w:rsid w:val="00A70064"/>
    <w:rsid w:val="00A75ABA"/>
    <w:rsid w:val="00A778E4"/>
    <w:rsid w:val="00A835F2"/>
    <w:rsid w:val="00A95ADE"/>
    <w:rsid w:val="00AA1DC0"/>
    <w:rsid w:val="00AA328E"/>
    <w:rsid w:val="00AA3A95"/>
    <w:rsid w:val="00AA493E"/>
    <w:rsid w:val="00AA77B9"/>
    <w:rsid w:val="00AB35CF"/>
    <w:rsid w:val="00AB694D"/>
    <w:rsid w:val="00AC2185"/>
    <w:rsid w:val="00AC5E35"/>
    <w:rsid w:val="00AE47D4"/>
    <w:rsid w:val="00AF6D86"/>
    <w:rsid w:val="00AF6FCE"/>
    <w:rsid w:val="00B03365"/>
    <w:rsid w:val="00B158A0"/>
    <w:rsid w:val="00B2638C"/>
    <w:rsid w:val="00B335B7"/>
    <w:rsid w:val="00B73F73"/>
    <w:rsid w:val="00B75818"/>
    <w:rsid w:val="00B812F3"/>
    <w:rsid w:val="00BA2E4B"/>
    <w:rsid w:val="00BA488D"/>
    <w:rsid w:val="00BB5FAE"/>
    <w:rsid w:val="00BD6A3C"/>
    <w:rsid w:val="00BF5796"/>
    <w:rsid w:val="00BF7250"/>
    <w:rsid w:val="00C02E5C"/>
    <w:rsid w:val="00C04A7A"/>
    <w:rsid w:val="00C313A6"/>
    <w:rsid w:val="00C3211F"/>
    <w:rsid w:val="00C333BE"/>
    <w:rsid w:val="00C401E6"/>
    <w:rsid w:val="00C45F37"/>
    <w:rsid w:val="00C462F5"/>
    <w:rsid w:val="00C55CB3"/>
    <w:rsid w:val="00C56306"/>
    <w:rsid w:val="00C575FF"/>
    <w:rsid w:val="00C63384"/>
    <w:rsid w:val="00C67B97"/>
    <w:rsid w:val="00C71590"/>
    <w:rsid w:val="00C737B2"/>
    <w:rsid w:val="00C7425E"/>
    <w:rsid w:val="00C755FF"/>
    <w:rsid w:val="00C762DE"/>
    <w:rsid w:val="00C77A51"/>
    <w:rsid w:val="00C77F18"/>
    <w:rsid w:val="00C8213D"/>
    <w:rsid w:val="00C82D0F"/>
    <w:rsid w:val="00C83474"/>
    <w:rsid w:val="00C906F8"/>
    <w:rsid w:val="00C967D2"/>
    <w:rsid w:val="00CA1389"/>
    <w:rsid w:val="00CA28E7"/>
    <w:rsid w:val="00CB3CF3"/>
    <w:rsid w:val="00CB69FC"/>
    <w:rsid w:val="00CC3231"/>
    <w:rsid w:val="00CD232E"/>
    <w:rsid w:val="00CD7169"/>
    <w:rsid w:val="00CF1D16"/>
    <w:rsid w:val="00CF2185"/>
    <w:rsid w:val="00D018D2"/>
    <w:rsid w:val="00D10A96"/>
    <w:rsid w:val="00D17505"/>
    <w:rsid w:val="00D32BBF"/>
    <w:rsid w:val="00D45C62"/>
    <w:rsid w:val="00D60D36"/>
    <w:rsid w:val="00D61B5B"/>
    <w:rsid w:val="00D61D3E"/>
    <w:rsid w:val="00D70629"/>
    <w:rsid w:val="00D747DD"/>
    <w:rsid w:val="00D74FDA"/>
    <w:rsid w:val="00D91100"/>
    <w:rsid w:val="00D94CF9"/>
    <w:rsid w:val="00DA2F85"/>
    <w:rsid w:val="00DA6949"/>
    <w:rsid w:val="00DB134B"/>
    <w:rsid w:val="00DB3F2A"/>
    <w:rsid w:val="00DC1AD3"/>
    <w:rsid w:val="00DC6EBB"/>
    <w:rsid w:val="00DD11C6"/>
    <w:rsid w:val="00DD26F2"/>
    <w:rsid w:val="00DD3981"/>
    <w:rsid w:val="00DE0C5F"/>
    <w:rsid w:val="00DE1D77"/>
    <w:rsid w:val="00DF6213"/>
    <w:rsid w:val="00DF7FB8"/>
    <w:rsid w:val="00E04C89"/>
    <w:rsid w:val="00E061BF"/>
    <w:rsid w:val="00E204A0"/>
    <w:rsid w:val="00E235BD"/>
    <w:rsid w:val="00E31FFB"/>
    <w:rsid w:val="00E33AF8"/>
    <w:rsid w:val="00E41A7A"/>
    <w:rsid w:val="00E575FE"/>
    <w:rsid w:val="00E760BA"/>
    <w:rsid w:val="00E818E1"/>
    <w:rsid w:val="00E917E3"/>
    <w:rsid w:val="00E918DB"/>
    <w:rsid w:val="00EA15F6"/>
    <w:rsid w:val="00EA2F9C"/>
    <w:rsid w:val="00EA3A7E"/>
    <w:rsid w:val="00EB00CF"/>
    <w:rsid w:val="00EB1494"/>
    <w:rsid w:val="00EB36C5"/>
    <w:rsid w:val="00EC23F8"/>
    <w:rsid w:val="00EC5095"/>
    <w:rsid w:val="00EC661D"/>
    <w:rsid w:val="00ED2BFF"/>
    <w:rsid w:val="00ED3D90"/>
    <w:rsid w:val="00EE0C7A"/>
    <w:rsid w:val="00EE66FF"/>
    <w:rsid w:val="00EF64A9"/>
    <w:rsid w:val="00EF7E7D"/>
    <w:rsid w:val="00F0799A"/>
    <w:rsid w:val="00F11A43"/>
    <w:rsid w:val="00F15BBB"/>
    <w:rsid w:val="00F178DF"/>
    <w:rsid w:val="00F220D2"/>
    <w:rsid w:val="00F44843"/>
    <w:rsid w:val="00F53336"/>
    <w:rsid w:val="00F536F1"/>
    <w:rsid w:val="00F623CD"/>
    <w:rsid w:val="00F65CC7"/>
    <w:rsid w:val="00F74935"/>
    <w:rsid w:val="00F77ABD"/>
    <w:rsid w:val="00F804DF"/>
    <w:rsid w:val="00F833CB"/>
    <w:rsid w:val="00FB7E0F"/>
    <w:rsid w:val="00FC0410"/>
    <w:rsid w:val="00FC7123"/>
    <w:rsid w:val="00FD36A2"/>
    <w:rsid w:val="00FD3F8B"/>
    <w:rsid w:val="00FE1083"/>
    <w:rsid w:val="00FF67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A10542"/>
  </w:style>
  <w:style w:type="character" w:styleId="Hyperlink">
    <w:name w:val="Hyperlink"/>
    <w:basedOn w:val="DefaultParagraphFont"/>
    <w:uiPriority w:val="99"/>
    <w:unhideWhenUsed/>
    <w:rsid w:val="00A10542"/>
    <w:rPr>
      <w:rFonts w:cs="Times New Roman"/>
      <w:color w:val="0563C1"/>
      <w:u w:val="single"/>
    </w:rPr>
  </w:style>
  <w:style w:type="character" w:styleId="FollowedHyperlink">
    <w:name w:val="FollowedHyperlink"/>
    <w:basedOn w:val="DefaultParagraphFont"/>
    <w:uiPriority w:val="99"/>
    <w:semiHidden/>
    <w:unhideWhenUsed/>
    <w:rsid w:val="00A10542"/>
    <w:rPr>
      <w:rFonts w:cs="Times New Roman"/>
      <w:color w:val="954F72"/>
      <w:u w:val="single"/>
    </w:rPr>
  </w:style>
  <w:style w:type="paragraph" w:styleId="EndnoteText">
    <w:name w:val="endnote text"/>
    <w:basedOn w:val="Normal"/>
    <w:link w:val="EndnoteTextChar"/>
    <w:uiPriority w:val="99"/>
    <w:semiHidden/>
    <w:unhideWhenUsed/>
    <w:rsid w:val="00A10542"/>
    <w:pPr>
      <w:spacing w:after="160" w:line="259" w:lineRule="auto"/>
    </w:pPr>
    <w:rPr>
      <w:rFonts w:ascii="Calibri" w:eastAsia="Times New Roman" w:hAnsi="Calibri" w:cs="Times New Roman"/>
      <w:sz w:val="20"/>
      <w:szCs w:val="20"/>
      <w:lang w:eastAsia="en-GB"/>
    </w:rPr>
  </w:style>
  <w:style w:type="character" w:customStyle="1" w:styleId="EndnoteTextChar">
    <w:name w:val="Endnote Text Char"/>
    <w:basedOn w:val="DefaultParagraphFont"/>
    <w:link w:val="EndnoteText"/>
    <w:uiPriority w:val="99"/>
    <w:semiHidden/>
    <w:rsid w:val="00A10542"/>
    <w:rPr>
      <w:rFonts w:ascii="Calibri" w:eastAsia="Times New Roman" w:hAnsi="Calibri" w:cs="Times New Roman"/>
      <w:sz w:val="20"/>
      <w:szCs w:val="20"/>
      <w:lang w:eastAsia="en-GB"/>
    </w:rPr>
  </w:style>
  <w:style w:type="character" w:styleId="EndnoteReference">
    <w:name w:val="endnote reference"/>
    <w:basedOn w:val="DefaultParagraphFont"/>
    <w:uiPriority w:val="99"/>
    <w:semiHidden/>
    <w:unhideWhenUsed/>
    <w:rsid w:val="00A10542"/>
    <w:rPr>
      <w:rFonts w:cs="Times New Roman"/>
      <w:vertAlign w:val="superscript"/>
    </w:rPr>
  </w:style>
  <w:style w:type="paragraph" w:styleId="ListParagraph">
    <w:name w:val="List Paragraph"/>
    <w:basedOn w:val="Normal"/>
    <w:uiPriority w:val="34"/>
    <w:qFormat/>
    <w:rsid w:val="00A10542"/>
    <w:pPr>
      <w:spacing w:after="160" w:line="259" w:lineRule="auto"/>
      <w:ind w:left="720"/>
    </w:pPr>
    <w:rPr>
      <w:rFonts w:ascii="Calibri" w:eastAsia="Times New Roman" w:hAnsi="Calibri" w:cs="Times New Roman"/>
      <w:lang w:eastAsia="en-GB"/>
    </w:rPr>
  </w:style>
  <w:style w:type="table" w:styleId="TableGrid">
    <w:name w:val="Table Grid"/>
    <w:basedOn w:val="TableNormal"/>
    <w:uiPriority w:val="39"/>
    <w:rsid w:val="00A10542"/>
    <w:pPr>
      <w:spacing w:after="0" w:line="240" w:lineRule="auto"/>
    </w:pPr>
    <w:rPr>
      <w:rFonts w:ascii="Calibri" w:eastAsia="Times New Roman"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0542"/>
    <w:pPr>
      <w:tabs>
        <w:tab w:val="center" w:pos="4513"/>
        <w:tab w:val="right" w:pos="9026"/>
      </w:tabs>
      <w:spacing w:after="160" w:line="259" w:lineRule="auto"/>
    </w:pPr>
    <w:rPr>
      <w:rFonts w:ascii="Calibri" w:eastAsia="Times New Roman" w:hAnsi="Calibri" w:cs="Times New Roman"/>
      <w:lang w:eastAsia="en-GB"/>
    </w:rPr>
  </w:style>
  <w:style w:type="character" w:customStyle="1" w:styleId="HeaderChar">
    <w:name w:val="Header Char"/>
    <w:basedOn w:val="DefaultParagraphFont"/>
    <w:link w:val="Header"/>
    <w:uiPriority w:val="99"/>
    <w:rsid w:val="00A10542"/>
    <w:rPr>
      <w:rFonts w:ascii="Calibri" w:eastAsia="Times New Roman" w:hAnsi="Calibri" w:cs="Times New Roman"/>
      <w:lang w:eastAsia="en-GB"/>
    </w:rPr>
  </w:style>
  <w:style w:type="paragraph" w:styleId="Footer">
    <w:name w:val="footer"/>
    <w:basedOn w:val="Normal"/>
    <w:link w:val="FooterChar"/>
    <w:uiPriority w:val="99"/>
    <w:unhideWhenUsed/>
    <w:rsid w:val="00A10542"/>
    <w:pPr>
      <w:tabs>
        <w:tab w:val="center" w:pos="4513"/>
        <w:tab w:val="right" w:pos="9026"/>
      </w:tabs>
      <w:spacing w:after="160" w:line="259" w:lineRule="auto"/>
    </w:pPr>
    <w:rPr>
      <w:rFonts w:ascii="Calibri" w:eastAsia="Times New Roman" w:hAnsi="Calibri" w:cs="Times New Roman"/>
      <w:lang w:eastAsia="en-GB"/>
    </w:rPr>
  </w:style>
  <w:style w:type="character" w:customStyle="1" w:styleId="FooterChar">
    <w:name w:val="Footer Char"/>
    <w:basedOn w:val="DefaultParagraphFont"/>
    <w:link w:val="Footer"/>
    <w:uiPriority w:val="99"/>
    <w:rsid w:val="00A10542"/>
    <w:rPr>
      <w:rFonts w:ascii="Calibri" w:eastAsia="Times New Roman" w:hAnsi="Calibri" w:cs="Times New Roman"/>
      <w:lang w:eastAsia="en-GB"/>
    </w:rPr>
  </w:style>
  <w:style w:type="paragraph" w:styleId="NoSpacing">
    <w:name w:val="No Spacing"/>
    <w:link w:val="NoSpacingChar"/>
    <w:uiPriority w:val="1"/>
    <w:qFormat/>
    <w:rsid w:val="00A10542"/>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1"/>
    <w:locked/>
    <w:rsid w:val="00A10542"/>
    <w:rPr>
      <w:rFonts w:ascii="Calibri" w:eastAsia="Times New Roman" w:hAnsi="Calibri" w:cs="Times New Roman"/>
      <w:lang w:val="en-US"/>
    </w:rPr>
  </w:style>
  <w:style w:type="paragraph" w:styleId="FootnoteText">
    <w:name w:val="footnote text"/>
    <w:basedOn w:val="Normal"/>
    <w:link w:val="FootnoteTextChar"/>
    <w:uiPriority w:val="99"/>
    <w:semiHidden/>
    <w:unhideWhenUsed/>
    <w:rsid w:val="00A10542"/>
    <w:pPr>
      <w:spacing w:after="160" w:line="259" w:lineRule="auto"/>
    </w:pPr>
    <w:rPr>
      <w:rFonts w:ascii="Calibri" w:eastAsia="Times New Roman" w:hAnsi="Calibri" w:cs="Times New Roman"/>
      <w:sz w:val="20"/>
      <w:szCs w:val="20"/>
      <w:lang w:eastAsia="en-GB"/>
    </w:rPr>
  </w:style>
  <w:style w:type="character" w:customStyle="1" w:styleId="FootnoteTextChar">
    <w:name w:val="Footnote Text Char"/>
    <w:basedOn w:val="DefaultParagraphFont"/>
    <w:link w:val="FootnoteText"/>
    <w:uiPriority w:val="99"/>
    <w:semiHidden/>
    <w:rsid w:val="00A10542"/>
    <w:rPr>
      <w:rFonts w:ascii="Calibri" w:eastAsia="Times New Roman" w:hAnsi="Calibri" w:cs="Times New Roman"/>
      <w:sz w:val="20"/>
      <w:szCs w:val="20"/>
      <w:lang w:eastAsia="en-GB"/>
    </w:rPr>
  </w:style>
  <w:style w:type="character" w:styleId="FootnoteReference">
    <w:name w:val="footnote reference"/>
    <w:basedOn w:val="DefaultParagraphFont"/>
    <w:uiPriority w:val="99"/>
    <w:semiHidden/>
    <w:unhideWhenUsed/>
    <w:rsid w:val="00A10542"/>
    <w:rPr>
      <w:rFonts w:cs="Times New Roman"/>
      <w:vertAlign w:val="superscript"/>
    </w:rPr>
  </w:style>
  <w:style w:type="character" w:styleId="CommentReference">
    <w:name w:val="annotation reference"/>
    <w:basedOn w:val="DefaultParagraphFont"/>
    <w:uiPriority w:val="99"/>
    <w:semiHidden/>
    <w:unhideWhenUsed/>
    <w:rsid w:val="00A10542"/>
    <w:rPr>
      <w:rFonts w:cs="Times New Roman"/>
      <w:sz w:val="16"/>
      <w:szCs w:val="16"/>
    </w:rPr>
  </w:style>
  <w:style w:type="paragraph" w:styleId="CommentText">
    <w:name w:val="annotation text"/>
    <w:basedOn w:val="Normal"/>
    <w:link w:val="CommentTextChar"/>
    <w:uiPriority w:val="99"/>
    <w:semiHidden/>
    <w:unhideWhenUsed/>
    <w:rsid w:val="00A10542"/>
    <w:pPr>
      <w:spacing w:after="160" w:line="259" w:lineRule="auto"/>
    </w:pPr>
    <w:rPr>
      <w:rFonts w:ascii="Calibri" w:eastAsia="Times New Roman" w:hAnsi="Calibri" w:cs="Times New Roman"/>
      <w:sz w:val="20"/>
      <w:szCs w:val="20"/>
      <w:lang w:eastAsia="en-GB"/>
    </w:rPr>
  </w:style>
  <w:style w:type="character" w:customStyle="1" w:styleId="CommentTextChar">
    <w:name w:val="Comment Text Char"/>
    <w:basedOn w:val="DefaultParagraphFont"/>
    <w:link w:val="CommentText"/>
    <w:uiPriority w:val="99"/>
    <w:semiHidden/>
    <w:rsid w:val="00A10542"/>
    <w:rPr>
      <w:rFonts w:ascii="Calibri" w:eastAsia="Times New Roman" w:hAnsi="Calibri"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A10542"/>
    <w:rPr>
      <w:b/>
      <w:bCs/>
    </w:rPr>
  </w:style>
  <w:style w:type="character" w:customStyle="1" w:styleId="CommentSubjectChar">
    <w:name w:val="Comment Subject Char"/>
    <w:basedOn w:val="CommentTextChar"/>
    <w:link w:val="CommentSubject"/>
    <w:uiPriority w:val="99"/>
    <w:semiHidden/>
    <w:rsid w:val="00A10542"/>
    <w:rPr>
      <w:rFonts w:ascii="Calibri" w:eastAsia="Times New Roman" w:hAnsi="Calibri" w:cs="Times New Roman"/>
      <w:b/>
      <w:bCs/>
      <w:sz w:val="20"/>
      <w:szCs w:val="20"/>
      <w:lang w:eastAsia="en-GB"/>
    </w:rPr>
  </w:style>
  <w:style w:type="paragraph" w:styleId="BalloonText">
    <w:name w:val="Balloon Text"/>
    <w:basedOn w:val="Normal"/>
    <w:link w:val="BalloonTextChar"/>
    <w:uiPriority w:val="99"/>
    <w:semiHidden/>
    <w:unhideWhenUsed/>
    <w:rsid w:val="00A10542"/>
    <w:pPr>
      <w:spacing w:after="0" w:line="240" w:lineRule="auto"/>
    </w:pPr>
    <w:rPr>
      <w:rFonts w:ascii="Segoe UI" w:eastAsia="Times New Roman" w:hAnsi="Segoe UI" w:cs="Segoe UI"/>
      <w:sz w:val="18"/>
      <w:szCs w:val="18"/>
      <w:lang w:eastAsia="en-GB"/>
    </w:rPr>
  </w:style>
  <w:style w:type="character" w:customStyle="1" w:styleId="BalloonTextChar">
    <w:name w:val="Balloon Text Char"/>
    <w:basedOn w:val="DefaultParagraphFont"/>
    <w:link w:val="BalloonText"/>
    <w:uiPriority w:val="99"/>
    <w:semiHidden/>
    <w:rsid w:val="00A10542"/>
    <w:rPr>
      <w:rFonts w:ascii="Segoe UI" w:eastAsia="Times New Roman" w:hAnsi="Segoe UI" w:cs="Segoe UI"/>
      <w:sz w:val="18"/>
      <w:szCs w:val="18"/>
      <w:lang w:eastAsia="en-GB"/>
    </w:rPr>
  </w:style>
  <w:style w:type="table" w:customStyle="1" w:styleId="GridTable4Accent5">
    <w:name w:val="Grid Table 4 Accent 5"/>
    <w:basedOn w:val="TableNormal"/>
    <w:uiPriority w:val="49"/>
    <w:rsid w:val="00A10542"/>
    <w:pPr>
      <w:spacing w:after="0" w:line="240" w:lineRule="auto"/>
    </w:p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numbering" w:customStyle="1" w:styleId="NoList11">
    <w:name w:val="No List11"/>
    <w:next w:val="NoList"/>
    <w:uiPriority w:val="99"/>
    <w:semiHidden/>
    <w:unhideWhenUsed/>
    <w:rsid w:val="00A105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ustice.gov.uk/downloads/offenders/psipso/psi-2015/psi-16-2015-adult-aafeguarding-in-prisons.pdf" TargetMode="External"/><Relationship Id="rId18" Type="http://schemas.openxmlformats.org/officeDocument/2006/relationships/hyperlink" Target="http://www.legislation.gov.uk/ukpga/2004/31/section/11" TargetMode="External"/><Relationship Id="rId26" Type="http://schemas.openxmlformats.org/officeDocument/2006/relationships/hyperlink" Target="http://www.legislation.gov.uk/ukpga/2014/6/section/97/enacted" TargetMode="External"/><Relationship Id="rId39" Type="http://schemas.openxmlformats.org/officeDocument/2006/relationships/hyperlink" Target="https://www.gov.uk/government/publications/channel-vulnerability-assessment" TargetMode="External"/><Relationship Id="rId21" Type="http://schemas.openxmlformats.org/officeDocument/2006/relationships/hyperlink" Target="http://www.legislation.gov.uk/ukpga/2014/6/contents/enacted" TargetMode="External"/><Relationship Id="rId34" Type="http://schemas.openxmlformats.org/officeDocument/2006/relationships/hyperlink" Target="http://www.legislation.gov.uk/ukpga/1996/27/part/4A" TargetMode="External"/><Relationship Id="rId42" Type="http://schemas.openxmlformats.org/officeDocument/2006/relationships/hyperlink" Target="http://www.skillsforcare.org.uk/Skills/Self-neglect/Self-neglect.aspx" TargetMode="External"/><Relationship Id="rId47" Type="http://schemas.openxmlformats.org/officeDocument/2006/relationships/hyperlink" Target="http://www.legislation.gov.uk/ukpga/2014/23/section/44/enacted" TargetMode="External"/><Relationship Id="rId50" Type="http://schemas.openxmlformats.org/officeDocument/2006/relationships/hyperlink" Target="https://www.gov.uk/government/publications/serious-case-review-guidance-local-safeguarding-children-board" TargetMode="External"/><Relationship Id="rId55" Type="http://schemas.openxmlformats.org/officeDocument/2006/relationships/hyperlink" Target="http://safeguardingadultshull.com/articles/New_safeguarding_procedures_post_Care_Act_2014/40" TargetMode="External"/><Relationship Id="rId7" Type="http://schemas.openxmlformats.org/officeDocument/2006/relationships/hyperlink" Target="http://www.legislation.gov.uk/ukpga/2014/23/section/2/enacted" TargetMode="External"/><Relationship Id="rId12" Type="http://schemas.openxmlformats.org/officeDocument/2006/relationships/hyperlink" Target="http://www.justice.gov.uk/downloads/offenders/psipso/psi-2015/psi-16-2015-adult-aafeguarding-in-prisons.pdf" TargetMode="External"/><Relationship Id="rId17" Type="http://schemas.openxmlformats.org/officeDocument/2006/relationships/hyperlink" Target="http://www.legislation.gov.uk/ukpga/1989/41/contents" TargetMode="External"/><Relationship Id="rId25" Type="http://schemas.openxmlformats.org/officeDocument/2006/relationships/hyperlink" Target="http://www.legislation.gov.uk/ukpga/2014/6/section/96/enacted" TargetMode="External"/><Relationship Id="rId33" Type="http://schemas.openxmlformats.org/officeDocument/2006/relationships/hyperlink" Target="http://www.legislation.gov.uk/ukpga/2014/12/contents/enacted/data.htm" TargetMode="External"/><Relationship Id="rId38" Type="http://schemas.openxmlformats.org/officeDocument/2006/relationships/hyperlink" Target="https://www.gov.uk/government/publications/channel-vulnerability-assessment" TargetMode="External"/><Relationship Id="rId46" Type="http://schemas.openxmlformats.org/officeDocument/2006/relationships/hyperlink" Target="http://londonadass.org.uk/wp-content/uploads/2014/12/Revised-Never-Events-Policy.pdf" TargetMode="External"/><Relationship Id="rId2" Type="http://schemas.openxmlformats.org/officeDocument/2006/relationships/styles" Target="styles.xml"/><Relationship Id="rId16" Type="http://schemas.openxmlformats.org/officeDocument/2006/relationships/hyperlink" Target="http://www.proceduresonline.com/berks/" TargetMode="External"/><Relationship Id="rId20" Type="http://schemas.openxmlformats.org/officeDocument/2006/relationships/hyperlink" Target="https://www.gov.uk/government/publications/working-together-to-safeguard-children--2" TargetMode="External"/><Relationship Id="rId29" Type="http://schemas.openxmlformats.org/officeDocument/2006/relationships/hyperlink" Target="https://www.gov.uk/government/publications/care-act-2014-statutory-guidance-for-implementation" TargetMode="External"/><Relationship Id="rId41" Type="http://schemas.openxmlformats.org/officeDocument/2006/relationships/hyperlink" Target="http://www.sussex.ac.uk/research/impact/publicpolicy/adultsafeguarding" TargetMode="External"/><Relationship Id="rId54" Type="http://schemas.openxmlformats.org/officeDocument/2006/relationships/hyperlink" Target="https://www.gov.uk/government/publications/multi-agency-working-and-information-sharing-project" TargetMode="External"/><Relationship Id="rId1" Type="http://schemas.openxmlformats.org/officeDocument/2006/relationships/numbering" Target="numbering.xml"/><Relationship Id="rId6" Type="http://schemas.openxmlformats.org/officeDocument/2006/relationships/hyperlink" Target="https://www.gov.uk/government/publications/care-act-2014-statutory-guidance-for-implementation" TargetMode="External"/><Relationship Id="rId11" Type="http://schemas.openxmlformats.org/officeDocument/2006/relationships/hyperlink" Target="http://www.justice.gov.uk/downloads/offenders/psipso/psi-2015/psi-16-2015-adult-aafeguarding-in-prisons.pdf" TargetMode="External"/><Relationship Id="rId24" Type="http://schemas.openxmlformats.org/officeDocument/2006/relationships/hyperlink" Target="http://www.legislation.gov.uk/ukpga/2014/6/section/96/enacted" TargetMode="External"/><Relationship Id="rId32" Type="http://schemas.openxmlformats.org/officeDocument/2006/relationships/hyperlink" Target="https://www.gov.uk/government/publications/safeguarding-women-and-girls-at-risk-of-fgm" TargetMode="External"/><Relationship Id="rId37" Type="http://schemas.openxmlformats.org/officeDocument/2006/relationships/hyperlink" Target="http://www.legislation.gov.uk/ukpga/2015/30/section/52/enacted" TargetMode="External"/><Relationship Id="rId40" Type="http://schemas.openxmlformats.org/officeDocument/2006/relationships/hyperlink" Target="http://www.legislation.gov.uk/ukpga/2015/6/contents/enacted/data.htm" TargetMode="External"/><Relationship Id="rId45" Type="http://schemas.openxmlformats.org/officeDocument/2006/relationships/hyperlink" Target="http://londonadass.org.uk/wp-content/uploads/2014/12/Revised-Never-Events-Policy.pdf" TargetMode="External"/><Relationship Id="rId53" Type="http://schemas.openxmlformats.org/officeDocument/2006/relationships/hyperlink" Target="http://londonadass.org.uk/wp-content/uploads/2014/12/Domestic-Homicide-Review-Toolkit-Guide-to-Overview-Report-Writing.pdf"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ndonadass.org.uk/wp-content/uploads/2014/12/Factsheet_12_-_Prisons_and_Reg_Acc.pdf" TargetMode="External"/><Relationship Id="rId23" Type="http://schemas.openxmlformats.org/officeDocument/2006/relationships/hyperlink" Target="http://www.legislation.gov.uk/ukpga/2014/23/section/1/enacted" TargetMode="External"/><Relationship Id="rId28" Type="http://schemas.openxmlformats.org/officeDocument/2006/relationships/hyperlink" Target="http://www.legislation.gov.uk/ukpga/2014/23/section/42/enacted" TargetMode="External"/><Relationship Id="rId36" Type="http://schemas.openxmlformats.org/officeDocument/2006/relationships/hyperlink" Target="http://www.legislation.gov.uk/ukpga/2015/30/section/52/enacted" TargetMode="External"/><Relationship Id="rId49" Type="http://schemas.openxmlformats.org/officeDocument/2006/relationships/hyperlink" Target="http://www.scie.org.uk/care-act-2014/safeguarding-adults/reviews/index.asp" TargetMode="External"/><Relationship Id="rId57" Type="http://schemas.openxmlformats.org/officeDocument/2006/relationships/fontTable" Target="fontTable.xml"/><Relationship Id="rId10" Type="http://schemas.openxmlformats.org/officeDocument/2006/relationships/hyperlink" Target="http://www.legislation.gov.uk/ukpga/2010/15/contents" TargetMode="External"/><Relationship Id="rId19" Type="http://schemas.openxmlformats.org/officeDocument/2006/relationships/hyperlink" Target="https://www.gov.uk/government/publications/working-together-to-safeguard-children--2" TargetMode="External"/><Relationship Id="rId31" Type="http://schemas.openxmlformats.org/officeDocument/2006/relationships/hyperlink" Target="http://www.legislation.gov.uk/ukpga/2003/31/contents" TargetMode="External"/><Relationship Id="rId44" Type="http://schemas.openxmlformats.org/officeDocument/2006/relationships/hyperlink" Target="http://www.cieh.org/uploadedFiles/Core/Policy/Publications_and_information_services/Policy_publications/Publications/Hoarding_PPN_May09.pdf" TargetMode="External"/><Relationship Id="rId52" Type="http://schemas.openxmlformats.org/officeDocument/2006/relationships/hyperlink" Target="http://londonadass.org.uk/wp-content/uploads/2014/12/Domestic-Homicide-Review-Toolkit-Guide-to-Overview-Report-Writing.pdf" TargetMode="External"/><Relationship Id="rId4" Type="http://schemas.openxmlformats.org/officeDocument/2006/relationships/settings" Target="settings.xml"/><Relationship Id="rId9" Type="http://schemas.openxmlformats.org/officeDocument/2006/relationships/hyperlink" Target="http://www.legislation.gov.uk/ukpga/2014/23/section/4/enacted" TargetMode="External"/><Relationship Id="rId14" Type="http://schemas.openxmlformats.org/officeDocument/2006/relationships/hyperlink" Target="http://londonadass.org.uk/wp-content/uploads/2014/12/Factsheet_12_-_Prisons_and_Reg_Acc.pdf" TargetMode="External"/><Relationship Id="rId22" Type="http://schemas.openxmlformats.org/officeDocument/2006/relationships/hyperlink" Target="https://www.gov.uk/government/publications/care-act-2014-part-1-factsheets/care-act-factsheets" TargetMode="External"/><Relationship Id="rId27" Type="http://schemas.openxmlformats.org/officeDocument/2006/relationships/hyperlink" Target="http://www.legislation.gov.uk/ukpga/2014/23/section/42/enacted" TargetMode="External"/><Relationship Id="rId30" Type="http://schemas.openxmlformats.org/officeDocument/2006/relationships/hyperlink" Target="https://www.gov.uk/guidance/domestic-violence-and-abuse" TargetMode="External"/><Relationship Id="rId35" Type="http://schemas.openxmlformats.org/officeDocument/2006/relationships/hyperlink" Target="http://www.legislation.gov.uk/ukpga/1996/27/part/4A" TargetMode="External"/><Relationship Id="rId43" Type="http://schemas.openxmlformats.org/officeDocument/2006/relationships/hyperlink" Target="http://hoardingdisordersuk.org/wp-content/uploads/2014/01/clutter-image-ratings.pdf" TargetMode="External"/><Relationship Id="rId48" Type="http://schemas.openxmlformats.org/officeDocument/2006/relationships/hyperlink" Target="http://www.scie.org.uk/children/learningtogether/index.asp" TargetMode="External"/><Relationship Id="rId56" Type="http://schemas.openxmlformats.org/officeDocument/2006/relationships/hyperlink" Target="http://safeguardingadultshull.com/articles/New_safeguarding_procedures_post_Care_Act_2014/40" TargetMode="External"/><Relationship Id="rId8" Type="http://schemas.openxmlformats.org/officeDocument/2006/relationships/hyperlink" Target="http://www.rbfrs.co.uk/your-safety/home/home-fire-safety-check/" TargetMode="External"/><Relationship Id="rId51" Type="http://schemas.openxmlformats.org/officeDocument/2006/relationships/hyperlink" Target="https://www.gov.uk/government/publications/revised-statutory-guidance-for-the-conduct-of-domestic-homicide-reviews"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24</Pages>
  <Words>9547</Words>
  <Characters>54418</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Reading Borough Council</Company>
  <LinksUpToDate>false</LinksUpToDate>
  <CharactersWithSpaces>63838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Madden, Natalie</dc:creator>
  <cp:lastModifiedBy>Madden, Natalie</cp:lastModifiedBy>
  <cp:revision>2</cp:revision>
  <dcterms:created xsi:type="dcterms:W3CDTF">2016-06-07T13:25:00Z</dcterms:created>
  <dcterms:modified xsi:type="dcterms:W3CDTF">2016-06-07T14:08:00Z</dcterms:modified>
</cp:coreProperties>
</file>