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485" w:rsidRPr="00FE1485" w:rsidRDefault="00B64DA9" w:rsidP="008D4ADB">
      <w:pPr>
        <w:pStyle w:val="NoSpacing"/>
        <w:spacing w:before="120" w:after="120"/>
        <w:rPr>
          <w:b/>
        </w:rPr>
      </w:pPr>
      <w:r>
        <w:rPr>
          <w:noProof/>
        </w:rPr>
        <w:pict>
          <v:shapetype id="_x0000_t202" coordsize="21600,21600" o:spt="202" path="m,l,21600r21600,l21600,xe">
            <v:stroke joinstyle="miter"/>
            <v:path gradientshapeok="t" o:connecttype="rect"/>
          </v:shapetype>
          <v:shape id="_x0000_s1034" type="#_x0000_t202" style="position:absolute;margin-left:-22.3pt;margin-top:-35.35pt;width:287.15pt;height:815.8pt;z-index:251665408;visibility:visible;mso-wrap-distance-left:9pt;mso-wrap-distance-top:0;mso-wrap-distance-right:9pt;mso-wrap-distance-bottom:0;mso-position-horizontal-relative:text;mso-position-vertical-relative:text;mso-width-relative:margin;mso-height-relative:margin;v-text-anchor:top" strokecolor="fuchsia" strokeweight="1.5pt">
            <v:shadow opacity=".5" offset="6pt,6pt"/>
            <v:textbox style="mso-next-textbox:#_x0000_s1034">
              <w:txbxContent>
                <w:p w:rsidR="008D4ADB" w:rsidRPr="0068698A" w:rsidRDefault="008D4ADB" w:rsidP="008D4ADB">
                  <w:pPr>
                    <w:pStyle w:val="NoSpacing"/>
                    <w:spacing w:before="120" w:after="120"/>
                    <w:rPr>
                      <w:b/>
                      <w:color w:val="002060"/>
                      <w:sz w:val="32"/>
                      <w:szCs w:val="32"/>
                    </w:rPr>
                  </w:pPr>
                  <w:r w:rsidRPr="0068698A">
                    <w:rPr>
                      <w:b/>
                      <w:color w:val="002060"/>
                      <w:sz w:val="32"/>
                      <w:szCs w:val="32"/>
                    </w:rPr>
                    <w:t xml:space="preserve">Joint Working Good Practice </w:t>
                  </w:r>
                </w:p>
                <w:p w:rsidR="008D4ADB" w:rsidRPr="008D4ADB" w:rsidRDefault="00814616" w:rsidP="008D4ADB">
                  <w:pPr>
                    <w:spacing w:before="120" w:after="120" w:line="240" w:lineRule="auto"/>
                    <w:rPr>
                      <w:rFonts w:cs="Arial"/>
                      <w:sz w:val="24"/>
                      <w:szCs w:val="24"/>
                    </w:rPr>
                  </w:pPr>
                  <w:r w:rsidRPr="00814616">
                    <w:rPr>
                      <w:rStyle w:val="Heading4Char"/>
                      <w:rFonts w:asciiTheme="minorHAnsi" w:hAnsiTheme="minorHAnsi"/>
                      <w:b w:val="0"/>
                      <w:i w:val="0"/>
                      <w:color w:val="auto"/>
                      <w:sz w:val="24"/>
                      <w:szCs w:val="24"/>
                    </w:rPr>
                    <w:t>Recent case reviews have</w:t>
                  </w:r>
                  <w:r w:rsidR="008D4ADB" w:rsidRPr="00814616">
                    <w:rPr>
                      <w:sz w:val="24"/>
                      <w:szCs w:val="24"/>
                    </w:rPr>
                    <w:t xml:space="preserve"> found that a lack of understanding of policy, procedure and</w:t>
                  </w:r>
                  <w:r w:rsidR="008D4ADB" w:rsidRPr="008D4ADB">
                    <w:rPr>
                      <w:sz w:val="24"/>
                      <w:szCs w:val="24"/>
                    </w:rPr>
                    <w:t xml:space="preserve"> guidance resulted in a culture of informal agreements, misunderstandings and tension between teams and agencies.</w:t>
                  </w:r>
                  <w:bookmarkStart w:id="0" w:name="_GoBack"/>
                  <w:bookmarkEnd w:id="0"/>
                </w:p>
                <w:p w:rsidR="008D4ADB" w:rsidRPr="008D4ADB" w:rsidRDefault="008D4ADB" w:rsidP="008D4ADB">
                  <w:pPr>
                    <w:spacing w:before="120" w:after="120" w:line="240" w:lineRule="auto"/>
                    <w:rPr>
                      <w:sz w:val="24"/>
                      <w:szCs w:val="24"/>
                    </w:rPr>
                  </w:pPr>
                  <w:r w:rsidRPr="008D4ADB">
                    <w:rPr>
                      <w:sz w:val="24"/>
                      <w:szCs w:val="24"/>
                    </w:rPr>
                    <w:t>High quality procedures support good practice, providing realistic and practical guidelines and clarity about how professionals work together and across agencies.  They need to be well promoted, communicated to staff and understood.</w:t>
                  </w:r>
                </w:p>
                <w:p w:rsidR="008D4ADB" w:rsidRPr="008D4ADB" w:rsidRDefault="008D4ADB" w:rsidP="008D4ADB">
                  <w:pPr>
                    <w:spacing w:before="120" w:after="120" w:line="240" w:lineRule="auto"/>
                    <w:rPr>
                      <w:sz w:val="24"/>
                      <w:szCs w:val="24"/>
                    </w:rPr>
                  </w:pPr>
                  <w:r w:rsidRPr="008D4ADB">
                    <w:rPr>
                      <w:sz w:val="24"/>
                      <w:szCs w:val="24"/>
                    </w:rPr>
                    <w:t xml:space="preserve">In the case of Mr I, informal agreements were in place between teams and practice was sometimes at odds with the policies, procedures and guidance that were in place. </w:t>
                  </w:r>
                </w:p>
                <w:p w:rsidR="008D4ADB" w:rsidRPr="00B20F1C" w:rsidRDefault="00B64DA9" w:rsidP="008D4ADB">
                  <w:pPr>
                    <w:spacing w:before="120" w:after="120" w:line="240" w:lineRule="auto"/>
                    <w:rPr>
                      <w:sz w:val="24"/>
                      <w:szCs w:val="24"/>
                    </w:rPr>
                  </w:pPr>
                  <w:hyperlink r:id="rId8" w:history="1">
                    <w:r w:rsidR="008D4ADB" w:rsidRPr="00B20F1C">
                      <w:rPr>
                        <w:rStyle w:val="Hyperlink"/>
                        <w:color w:val="0000FF"/>
                        <w:sz w:val="24"/>
                        <w:szCs w:val="24"/>
                      </w:rPr>
                      <w:t>Mr I Safeguarding Adult Review Briefing Note.pdf</w:t>
                    </w:r>
                  </w:hyperlink>
                </w:p>
                <w:p w:rsidR="008D4ADB" w:rsidRPr="00B20F1C" w:rsidRDefault="00B64DA9" w:rsidP="00B20F1C">
                  <w:pPr>
                    <w:pStyle w:val="Heading2"/>
                    <w:spacing w:before="0" w:line="240" w:lineRule="auto"/>
                    <w:rPr>
                      <w:rFonts w:asciiTheme="minorHAnsi" w:hAnsiTheme="minorHAnsi"/>
                      <w:b w:val="0"/>
                      <w:sz w:val="24"/>
                      <w:szCs w:val="24"/>
                    </w:rPr>
                  </w:pPr>
                  <w:hyperlink r:id="rId9" w:history="1">
                    <w:r w:rsidR="008D4ADB" w:rsidRPr="00B20F1C">
                      <w:rPr>
                        <w:rStyle w:val="Hyperlink"/>
                        <w:rFonts w:asciiTheme="minorHAnsi" w:hAnsiTheme="minorHAnsi"/>
                        <w:b w:val="0"/>
                        <w:sz w:val="24"/>
                        <w:szCs w:val="24"/>
                      </w:rPr>
                      <w:t>Berkshire Safeguarding Adults Policy and Procedures</w:t>
                    </w:r>
                  </w:hyperlink>
                </w:p>
                <w:p w:rsidR="00B20F1C" w:rsidRDefault="00B20F1C" w:rsidP="00B20F1C">
                  <w:pPr>
                    <w:pStyle w:val="Heading2"/>
                    <w:spacing w:before="0" w:line="240" w:lineRule="auto"/>
                    <w:rPr>
                      <w:i/>
                      <w:color w:val="002060"/>
                      <w:sz w:val="24"/>
                      <w:szCs w:val="24"/>
                    </w:rPr>
                  </w:pPr>
                </w:p>
                <w:p w:rsidR="00FE1485" w:rsidRPr="00B20F1C" w:rsidRDefault="00FE1485" w:rsidP="008D4ADB">
                  <w:pPr>
                    <w:pStyle w:val="Heading2"/>
                    <w:spacing w:before="240"/>
                    <w:rPr>
                      <w:i/>
                      <w:color w:val="002060"/>
                      <w:sz w:val="24"/>
                      <w:szCs w:val="24"/>
                    </w:rPr>
                  </w:pPr>
                  <w:r w:rsidRPr="00B20F1C">
                    <w:rPr>
                      <w:i/>
                      <w:color w:val="002060"/>
                      <w:sz w:val="24"/>
                      <w:szCs w:val="24"/>
                    </w:rPr>
                    <w:t>Information sharing</w:t>
                  </w:r>
                </w:p>
                <w:p w:rsidR="00FE1485" w:rsidRPr="00FE1485" w:rsidRDefault="00FE1485" w:rsidP="00FE1485">
                  <w:pPr>
                    <w:spacing w:after="0"/>
                    <w:rPr>
                      <w:rFonts w:cs="Helvetica 45 Light"/>
                      <w:sz w:val="24"/>
                      <w:szCs w:val="24"/>
                    </w:rPr>
                  </w:pPr>
                  <w:r w:rsidRPr="00FE1485">
                    <w:rPr>
                      <w:rFonts w:cs="Helvetica 45 Light"/>
                      <w:sz w:val="24"/>
                      <w:szCs w:val="24"/>
                    </w:rPr>
                    <w:t xml:space="preserve">One of the main barriers to effective joint working is misunderstandings among professionals about </w:t>
                  </w:r>
                  <w:r w:rsidRPr="00FE1485">
                    <w:rPr>
                      <w:rFonts w:cs="Helvetica 65 Medium"/>
                      <w:sz w:val="24"/>
                      <w:szCs w:val="24"/>
                    </w:rPr>
                    <w:t>what information can be shared</w:t>
                  </w:r>
                  <w:r w:rsidRPr="00FE1485">
                    <w:rPr>
                      <w:rFonts w:cs="Helvetica 45 Light"/>
                      <w:sz w:val="24"/>
                      <w:szCs w:val="24"/>
                    </w:rPr>
                    <w:t xml:space="preserve">. </w:t>
                  </w:r>
                </w:p>
                <w:p w:rsidR="00FE1485" w:rsidRPr="00FE1485" w:rsidRDefault="00FE1485" w:rsidP="00FE1485">
                  <w:pPr>
                    <w:numPr>
                      <w:ilvl w:val="0"/>
                      <w:numId w:val="15"/>
                    </w:numPr>
                    <w:spacing w:after="0"/>
                    <w:contextualSpacing/>
                    <w:rPr>
                      <w:sz w:val="24"/>
                      <w:szCs w:val="24"/>
                    </w:rPr>
                  </w:pPr>
                  <w:r w:rsidRPr="00FE1485">
                    <w:rPr>
                      <w:rFonts w:cs="Helvetica 45 Light"/>
                      <w:sz w:val="24"/>
                      <w:szCs w:val="24"/>
                    </w:rPr>
                    <w:t>Safeguarding decisions are based on coordinated, sufficient, accurate and timely intelligence.</w:t>
                  </w:r>
                  <w:r w:rsidRPr="00FE1485">
                    <w:rPr>
                      <w:sz w:val="24"/>
                      <w:szCs w:val="24"/>
                    </w:rPr>
                    <w:t xml:space="preserve"> </w:t>
                  </w:r>
                </w:p>
                <w:p w:rsidR="00FE1485" w:rsidRPr="00FE1485" w:rsidRDefault="00FE1485" w:rsidP="00FE1485">
                  <w:pPr>
                    <w:numPr>
                      <w:ilvl w:val="0"/>
                      <w:numId w:val="15"/>
                    </w:numPr>
                    <w:spacing w:after="0"/>
                    <w:contextualSpacing/>
                    <w:rPr>
                      <w:rFonts w:cs="Helvetica 45 Light"/>
                      <w:sz w:val="24"/>
                      <w:szCs w:val="24"/>
                    </w:rPr>
                  </w:pPr>
                  <w:r w:rsidRPr="00FE1485">
                    <w:rPr>
                      <w:sz w:val="24"/>
                      <w:szCs w:val="24"/>
                    </w:rPr>
                    <w:t xml:space="preserve">Effective communication and information sharing </w:t>
                  </w:r>
                  <w:r w:rsidRPr="00FE1485">
                    <w:rPr>
                      <w:rFonts w:cs="Helvetica 65 Medium"/>
                      <w:sz w:val="24"/>
                      <w:szCs w:val="24"/>
                    </w:rPr>
                    <w:t>enables an accurate assessment of risk and need</w:t>
                  </w:r>
                  <w:r w:rsidRPr="00FE1485">
                    <w:rPr>
                      <w:rFonts w:cs="Helvetica 45 Light"/>
                      <w:sz w:val="24"/>
                      <w:szCs w:val="24"/>
                    </w:rPr>
                    <w:t xml:space="preserve">. </w:t>
                  </w:r>
                </w:p>
                <w:p w:rsidR="00FE1485" w:rsidRPr="00FE1485" w:rsidRDefault="00FE1485" w:rsidP="00FE1485">
                  <w:pPr>
                    <w:numPr>
                      <w:ilvl w:val="0"/>
                      <w:numId w:val="15"/>
                    </w:numPr>
                    <w:spacing w:after="0"/>
                    <w:contextualSpacing/>
                    <w:rPr>
                      <w:rFonts w:cs="Helvetica 45 Light"/>
                      <w:sz w:val="24"/>
                      <w:szCs w:val="24"/>
                    </w:rPr>
                  </w:pPr>
                  <w:r w:rsidRPr="00FE1485">
                    <w:rPr>
                      <w:rFonts w:cs="Helvetica 45 Light"/>
                      <w:sz w:val="24"/>
                      <w:szCs w:val="24"/>
                    </w:rPr>
                    <w:t>Better understanding between professions fosters greater confidence to share information.</w:t>
                  </w:r>
                </w:p>
                <w:p w:rsidR="00FE1485" w:rsidRPr="00FE1485" w:rsidRDefault="00FE1485" w:rsidP="008D4ADB">
                  <w:pPr>
                    <w:keepNext/>
                    <w:keepLines/>
                    <w:spacing w:after="0"/>
                    <w:outlineLvl w:val="1"/>
                    <w:rPr>
                      <w:i/>
                      <w:sz w:val="24"/>
                      <w:szCs w:val="24"/>
                      <w:u w:val="single"/>
                    </w:rPr>
                  </w:pPr>
                  <w:r w:rsidRPr="00FE1485">
                    <w:rPr>
                      <w:rFonts w:cs="Arial"/>
                      <w:sz w:val="24"/>
                      <w:szCs w:val="24"/>
                    </w:rPr>
                    <w:t xml:space="preserve">The </w:t>
                  </w:r>
                  <w:hyperlink r:id="rId10" w:tgtFrame="_blank" w:tooltip="Information Sharing Protocol" w:history="1">
                    <w:r w:rsidRPr="00FE1485">
                      <w:rPr>
                        <w:rFonts w:cs="Arial"/>
                        <w:bCs/>
                        <w:color w:val="0000FF"/>
                        <w:sz w:val="24"/>
                        <w:szCs w:val="24"/>
                        <w:u w:val="single"/>
                      </w:rPr>
                      <w:t>Information Sharing Protocol</w:t>
                    </w:r>
                  </w:hyperlink>
                  <w:r w:rsidRPr="00FE1485">
                    <w:rPr>
                      <w:rFonts w:cs="Arial"/>
                      <w:sz w:val="24"/>
                      <w:szCs w:val="24"/>
                    </w:rPr>
                    <w:t> covers all of the agencies that form the West of Berkshire Safeguarding Adults Board. It provides a framework for making decisions about sharing information in order to help protect adults who may be at risk of abuse or neglect. See also the Government's </w:t>
                  </w:r>
                  <w:hyperlink r:id="rId11" w:tgtFrame="_blank" w:tooltip="Information Sharing 7 Rules poster" w:history="1">
                    <w:r w:rsidRPr="00FE1485">
                      <w:rPr>
                        <w:rFonts w:cs="Arial"/>
                        <w:bCs/>
                        <w:color w:val="0000FF"/>
                        <w:sz w:val="24"/>
                        <w:szCs w:val="24"/>
                        <w:u w:val="single"/>
                      </w:rPr>
                      <w:t>Seven Golden Rules for Information Sharing</w:t>
                    </w:r>
                  </w:hyperlink>
                  <w:r w:rsidRPr="00FE1485">
                    <w:rPr>
                      <w:rFonts w:cs="Arial"/>
                      <w:bCs/>
                      <w:color w:val="0000FF"/>
                      <w:sz w:val="24"/>
                      <w:szCs w:val="24"/>
                    </w:rPr>
                    <w:t>.</w:t>
                  </w:r>
                </w:p>
                <w:p w:rsidR="008D4ADB" w:rsidRPr="00B20F1C" w:rsidRDefault="008D4ADB" w:rsidP="008D4ADB">
                  <w:pPr>
                    <w:pStyle w:val="Heading2"/>
                    <w:spacing w:before="0"/>
                    <w:rPr>
                      <w:color w:val="002060"/>
                      <w:sz w:val="24"/>
                      <w:szCs w:val="24"/>
                    </w:rPr>
                  </w:pPr>
                </w:p>
                <w:p w:rsidR="008D4ADB" w:rsidRPr="00B20F1C" w:rsidRDefault="008D4ADB" w:rsidP="008D4ADB">
                  <w:pPr>
                    <w:pStyle w:val="Heading2"/>
                    <w:spacing w:before="0"/>
                    <w:rPr>
                      <w:i/>
                      <w:color w:val="002060"/>
                      <w:sz w:val="24"/>
                      <w:szCs w:val="24"/>
                    </w:rPr>
                  </w:pPr>
                  <w:r w:rsidRPr="00B20F1C">
                    <w:rPr>
                      <w:i/>
                      <w:color w:val="002060"/>
                      <w:sz w:val="24"/>
                      <w:szCs w:val="24"/>
                    </w:rPr>
                    <w:t>Being open to challenge and improvement</w:t>
                  </w:r>
                </w:p>
                <w:p w:rsidR="008D4ADB" w:rsidRPr="00655945" w:rsidRDefault="008D4ADB" w:rsidP="008D4ADB">
                  <w:pPr>
                    <w:autoSpaceDE w:val="0"/>
                    <w:autoSpaceDN w:val="0"/>
                    <w:adjustRightInd w:val="0"/>
                    <w:spacing w:after="0"/>
                    <w:rPr>
                      <w:rFonts w:cs="Helvetica 45 Light"/>
                      <w:color w:val="000000"/>
                      <w:sz w:val="24"/>
                      <w:szCs w:val="24"/>
                    </w:rPr>
                  </w:pPr>
                  <w:r w:rsidRPr="00655945">
                    <w:rPr>
                      <w:rFonts w:cs="Helvetica 65 Medium"/>
                      <w:color w:val="000000"/>
                      <w:sz w:val="24"/>
                      <w:szCs w:val="24"/>
                    </w:rPr>
                    <w:t>Frequent scrutiny can</w:t>
                  </w:r>
                  <w:r w:rsidRPr="00655945">
                    <w:rPr>
                      <w:rFonts w:cs="Helvetica 45 Light"/>
                      <w:color w:val="000000"/>
                      <w:sz w:val="24"/>
                      <w:szCs w:val="24"/>
                    </w:rPr>
                    <w:t xml:space="preserve"> drive improvement of service and can come from a range of sources:</w:t>
                  </w:r>
                </w:p>
                <w:p w:rsidR="008D4ADB" w:rsidRPr="00655945" w:rsidRDefault="008D4ADB" w:rsidP="008D4ADB">
                  <w:pPr>
                    <w:numPr>
                      <w:ilvl w:val="0"/>
                      <w:numId w:val="12"/>
                    </w:numPr>
                    <w:autoSpaceDE w:val="0"/>
                    <w:autoSpaceDN w:val="0"/>
                    <w:adjustRightInd w:val="0"/>
                    <w:spacing w:after="0"/>
                    <w:contextualSpacing/>
                    <w:rPr>
                      <w:rFonts w:cs="Helvetica 45 Light"/>
                      <w:color w:val="000000"/>
                      <w:sz w:val="24"/>
                      <w:szCs w:val="24"/>
                    </w:rPr>
                  </w:pPr>
                  <w:r w:rsidRPr="00655945">
                    <w:rPr>
                      <w:rFonts w:cs="Helvetica 45 Light"/>
                      <w:color w:val="000000"/>
                      <w:sz w:val="24"/>
                      <w:szCs w:val="24"/>
                    </w:rPr>
                    <w:t>Between agencies within a local area</w:t>
                  </w:r>
                </w:p>
                <w:p w:rsidR="008D4ADB" w:rsidRPr="00655945" w:rsidRDefault="008D4ADB" w:rsidP="008D4ADB">
                  <w:pPr>
                    <w:numPr>
                      <w:ilvl w:val="0"/>
                      <w:numId w:val="12"/>
                    </w:numPr>
                    <w:autoSpaceDE w:val="0"/>
                    <w:autoSpaceDN w:val="0"/>
                    <w:adjustRightInd w:val="0"/>
                    <w:spacing w:after="0"/>
                    <w:contextualSpacing/>
                    <w:rPr>
                      <w:rFonts w:cs="Helvetica 45 Light"/>
                      <w:color w:val="000000"/>
                      <w:sz w:val="24"/>
                      <w:szCs w:val="24"/>
                    </w:rPr>
                  </w:pPr>
                  <w:r w:rsidRPr="00655945">
                    <w:rPr>
                      <w:rFonts w:cs="Helvetica 45 Light"/>
                      <w:color w:val="000000"/>
                      <w:sz w:val="24"/>
                      <w:szCs w:val="24"/>
                    </w:rPr>
                    <w:t>Between practitioners</w:t>
                  </w:r>
                </w:p>
                <w:p w:rsidR="008D4ADB" w:rsidRPr="00655945" w:rsidRDefault="008D4ADB" w:rsidP="008D4ADB">
                  <w:pPr>
                    <w:numPr>
                      <w:ilvl w:val="0"/>
                      <w:numId w:val="12"/>
                    </w:numPr>
                    <w:autoSpaceDE w:val="0"/>
                    <w:autoSpaceDN w:val="0"/>
                    <w:adjustRightInd w:val="0"/>
                    <w:spacing w:after="0"/>
                    <w:contextualSpacing/>
                    <w:rPr>
                      <w:rFonts w:cs="Helvetica 45 Light"/>
                      <w:color w:val="000000"/>
                      <w:sz w:val="24"/>
                      <w:szCs w:val="24"/>
                    </w:rPr>
                  </w:pPr>
                  <w:r w:rsidRPr="00655945">
                    <w:rPr>
                      <w:rFonts w:cs="Helvetica 45 Light"/>
                      <w:color w:val="000000"/>
                      <w:sz w:val="24"/>
                      <w:szCs w:val="24"/>
                    </w:rPr>
                    <w:t>From the Safeguarding Adults Board</w:t>
                  </w:r>
                </w:p>
                <w:p w:rsidR="008D4ADB" w:rsidRPr="00655945" w:rsidRDefault="008D4ADB" w:rsidP="008D4ADB">
                  <w:pPr>
                    <w:numPr>
                      <w:ilvl w:val="0"/>
                      <w:numId w:val="12"/>
                    </w:numPr>
                    <w:autoSpaceDE w:val="0"/>
                    <w:autoSpaceDN w:val="0"/>
                    <w:adjustRightInd w:val="0"/>
                    <w:spacing w:after="0"/>
                    <w:contextualSpacing/>
                    <w:rPr>
                      <w:rFonts w:cs="Helvetica 45 Light"/>
                      <w:color w:val="000000"/>
                      <w:sz w:val="24"/>
                      <w:szCs w:val="24"/>
                    </w:rPr>
                  </w:pPr>
                  <w:r w:rsidRPr="00655945">
                    <w:rPr>
                      <w:rFonts w:cs="Helvetica 45 Light"/>
                      <w:color w:val="000000"/>
                      <w:sz w:val="24"/>
                      <w:szCs w:val="24"/>
                    </w:rPr>
                    <w:t>Between different local authorities</w:t>
                  </w:r>
                </w:p>
                <w:p w:rsidR="008D4ADB" w:rsidRPr="00655945" w:rsidRDefault="008D4ADB" w:rsidP="008D4ADB">
                  <w:pPr>
                    <w:numPr>
                      <w:ilvl w:val="0"/>
                      <w:numId w:val="12"/>
                    </w:numPr>
                    <w:autoSpaceDE w:val="0"/>
                    <w:autoSpaceDN w:val="0"/>
                    <w:adjustRightInd w:val="0"/>
                    <w:spacing w:after="0"/>
                    <w:contextualSpacing/>
                    <w:rPr>
                      <w:rFonts w:cs="Helvetica 45 Light"/>
                      <w:color w:val="000000"/>
                      <w:sz w:val="24"/>
                      <w:szCs w:val="24"/>
                    </w:rPr>
                  </w:pPr>
                  <w:r w:rsidRPr="00655945">
                    <w:rPr>
                      <w:rFonts w:cs="Helvetica 45 Light"/>
                      <w:color w:val="000000"/>
                      <w:sz w:val="24"/>
                      <w:szCs w:val="24"/>
                    </w:rPr>
                    <w:t xml:space="preserve">From external bodies. </w:t>
                  </w:r>
                </w:p>
                <w:p w:rsidR="00FE1485" w:rsidRDefault="00FE1485"/>
              </w:txbxContent>
            </v:textbox>
            <w10:wrap type="square"/>
          </v:shape>
        </w:pict>
      </w:r>
      <w:r>
        <w:rPr>
          <w:noProof/>
        </w:rPr>
        <w:pict>
          <v:shape id="_x0000_s1036" type="#_x0000_t202" style="position:absolute;margin-left:5.7pt;margin-top:286.7pt;width:268.1pt;height:317.55pt;z-index:25166745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v:textbox>
              <w:txbxContent>
                <w:p w:rsidR="008D4ADB" w:rsidRPr="00B20F1C" w:rsidRDefault="008D4ADB" w:rsidP="00B20F1C">
                  <w:pPr>
                    <w:pStyle w:val="Heading2"/>
                    <w:rPr>
                      <w:i/>
                      <w:color w:val="002060"/>
                    </w:rPr>
                  </w:pPr>
                  <w:r w:rsidRPr="00B20F1C">
                    <w:rPr>
                      <w:i/>
                      <w:color w:val="002060"/>
                    </w:rPr>
                    <w:t xml:space="preserve">Management of Mental Health Crisis Interagency Partnership Agreement </w:t>
                  </w:r>
                </w:p>
                <w:p w:rsidR="008D4ADB" w:rsidRDefault="008D4ADB" w:rsidP="008D4ADB">
                  <w:r>
                    <w:t xml:space="preserve">This agreement between Thames Valley Police, Health and Social Care agencies </w:t>
                  </w:r>
                  <w:r w:rsidR="00B20F1C">
                    <w:t xml:space="preserve">supports joint working across organisations to </w:t>
                  </w:r>
                  <w:r>
                    <w:t>ensure that people who present to the Police while experiencing a mental ill health crisis are supported and managed in the most appropriate way by the most appropriate agency.</w:t>
                  </w:r>
                </w:p>
                <w:p w:rsidR="00B20F1C" w:rsidRDefault="00B20F1C" w:rsidP="008D4ADB">
                  <w:r>
                    <w:t>It aims to</w:t>
                  </w:r>
                  <w:r w:rsidR="008D4ADB">
                    <w:t xml:space="preserve"> ensure that while working in partnership for the benefit of the person </w:t>
                  </w:r>
                  <w:r>
                    <w:t xml:space="preserve">at risk, </w:t>
                  </w:r>
                  <w:r w:rsidR="008D4ADB">
                    <w:t xml:space="preserve">each organisation is considerate and respectful of the responsibilities of the other and utilises each other‘s resources in the most appropriate way. </w:t>
                  </w:r>
                </w:p>
                <w:p w:rsidR="00B20F1C" w:rsidRDefault="00B20F1C" w:rsidP="008D4ADB">
                  <w:r>
                    <w:t xml:space="preserve">It </w:t>
                  </w:r>
                  <w:r w:rsidR="008D4ADB">
                    <w:t>encourage</w:t>
                  </w:r>
                  <w:r>
                    <w:t>s</w:t>
                  </w:r>
                  <w:r w:rsidR="008D4ADB">
                    <w:t xml:space="preserve"> appropriate sharing of information and to ensure that information shared is for a justifiable purpose. </w:t>
                  </w:r>
                </w:p>
                <w:p w:rsidR="008D4ADB" w:rsidRDefault="00B64DA9" w:rsidP="008D4ADB">
                  <w:hyperlink r:id="rId12" w:history="1">
                    <w:r w:rsidR="00B20F1C">
                      <w:rPr>
                        <w:rStyle w:val="Hyperlink"/>
                      </w:rPr>
                      <w:t>Mental Health Crisis Interagency Joint Working Protocol</w:t>
                    </w:r>
                  </w:hyperlink>
                </w:p>
                <w:p w:rsidR="00B20F1C" w:rsidRDefault="00B20F1C" w:rsidP="008D4ADB"/>
              </w:txbxContent>
            </v:textbox>
          </v:shape>
        </w:pict>
      </w:r>
      <w:r>
        <w:rPr>
          <w:b/>
          <w:noProof/>
          <w:color w:val="002060"/>
          <w:sz w:val="24"/>
          <w:szCs w:val="24"/>
        </w:rPr>
        <w:pict>
          <v:shape id="Text Box 2" o:spid="_x0000_s1033" type="#_x0000_t202" style="position:absolute;margin-left:280.95pt;margin-top:-35.35pt;width:268.1pt;height:307.95pt;z-index:251663360;visibility:visible;mso-wrap-distance-left:9pt;mso-wrap-distance-top:0;mso-wrap-distance-right:9pt;mso-wrap-distance-bottom:0;mso-position-horizontal-relative:text;mso-position-vertical-relative:text;mso-width-relative:margin;mso-height-relative:margin;v-text-anchor:top" fillcolor="#d99594 [1941]" strokecolor="#d99594 [1941]" strokeweight="1pt">
            <v:fill color2="#f2dbdb [661]" angle="-45" focus="-50%" type="gradient"/>
            <v:shadow on="t" type="perspective" color="#622423 [1605]" opacity=".5" offset="1pt" offset2="-3pt"/>
            <v:textbox>
              <w:txbxContent>
                <w:p w:rsidR="00506556" w:rsidRPr="00235BAC" w:rsidRDefault="00506556" w:rsidP="00FE1485">
                  <w:pPr>
                    <w:pStyle w:val="Heading2"/>
                    <w:spacing w:after="240"/>
                    <w:rPr>
                      <w:color w:val="002060"/>
                    </w:rPr>
                  </w:pPr>
                  <w:r w:rsidRPr="00235BAC">
                    <w:rPr>
                      <w:color w:val="002060"/>
                    </w:rPr>
                    <w:t>Checklist for joint working</w:t>
                  </w:r>
                </w:p>
                <w:p w:rsidR="00814616" w:rsidRPr="00D321B2" w:rsidRDefault="00814616" w:rsidP="00814616">
                  <w:pPr>
                    <w:pStyle w:val="Default"/>
                    <w:numPr>
                      <w:ilvl w:val="0"/>
                      <w:numId w:val="14"/>
                    </w:numPr>
                    <w:spacing w:line="276" w:lineRule="auto"/>
                    <w:jc w:val="both"/>
                    <w:rPr>
                      <w:rFonts w:asciiTheme="minorHAnsi" w:hAnsiTheme="minorHAnsi"/>
                    </w:rPr>
                  </w:pPr>
                  <w:r w:rsidRPr="00D321B2">
                    <w:rPr>
                      <w:rFonts w:asciiTheme="minorHAnsi" w:hAnsiTheme="minorHAnsi"/>
                    </w:rPr>
                    <w:t>Identified lead worker</w:t>
                  </w:r>
                </w:p>
                <w:p w:rsidR="00506556" w:rsidRPr="00D321B2" w:rsidRDefault="00FE1485" w:rsidP="00506556">
                  <w:pPr>
                    <w:pStyle w:val="ListParagraph"/>
                    <w:numPr>
                      <w:ilvl w:val="0"/>
                      <w:numId w:val="14"/>
                    </w:numPr>
                    <w:autoSpaceDE w:val="0"/>
                    <w:autoSpaceDN w:val="0"/>
                    <w:adjustRightInd w:val="0"/>
                    <w:spacing w:after="0"/>
                    <w:rPr>
                      <w:rFonts w:cs="Helvetica 45 Light"/>
                      <w:color w:val="000000"/>
                      <w:sz w:val="24"/>
                      <w:szCs w:val="24"/>
                    </w:rPr>
                  </w:pPr>
                  <w:r>
                    <w:rPr>
                      <w:rFonts w:cs="Helvetica 45 Light"/>
                      <w:color w:val="000000"/>
                      <w:sz w:val="24"/>
                      <w:szCs w:val="24"/>
                    </w:rPr>
                    <w:t>S</w:t>
                  </w:r>
                  <w:r w:rsidR="00506556" w:rsidRPr="00D321B2">
                    <w:rPr>
                      <w:rFonts w:cs="Helvetica 45 Light"/>
                      <w:color w:val="000000"/>
                      <w:sz w:val="24"/>
                      <w:szCs w:val="24"/>
                    </w:rPr>
                    <w:t>hared approach to safeguarding</w:t>
                  </w:r>
                </w:p>
                <w:p w:rsidR="00506556" w:rsidRPr="00D321B2" w:rsidRDefault="00506556" w:rsidP="00506556">
                  <w:pPr>
                    <w:pStyle w:val="Default"/>
                    <w:numPr>
                      <w:ilvl w:val="0"/>
                      <w:numId w:val="10"/>
                    </w:numPr>
                    <w:spacing w:line="276" w:lineRule="auto"/>
                    <w:jc w:val="both"/>
                    <w:rPr>
                      <w:rFonts w:asciiTheme="minorHAnsi" w:hAnsiTheme="minorHAnsi"/>
                    </w:rPr>
                  </w:pPr>
                  <w:r w:rsidRPr="00D321B2">
                    <w:rPr>
                      <w:rFonts w:asciiTheme="minorHAnsi" w:hAnsiTheme="minorHAnsi"/>
                    </w:rPr>
                    <w:t>Joint policies and procedures</w:t>
                  </w:r>
                </w:p>
                <w:p w:rsidR="00506556" w:rsidRPr="00D321B2" w:rsidRDefault="00506556" w:rsidP="00506556">
                  <w:pPr>
                    <w:pStyle w:val="ListParagraph"/>
                    <w:numPr>
                      <w:ilvl w:val="0"/>
                      <w:numId w:val="10"/>
                    </w:numPr>
                    <w:spacing w:after="0"/>
                    <w:rPr>
                      <w:rFonts w:cs="Arial"/>
                      <w:b/>
                      <w:sz w:val="24"/>
                      <w:szCs w:val="24"/>
                    </w:rPr>
                  </w:pPr>
                  <w:r w:rsidRPr="00D321B2">
                    <w:rPr>
                      <w:sz w:val="24"/>
                      <w:szCs w:val="24"/>
                    </w:rPr>
                    <w:t>Cle</w:t>
                  </w:r>
                  <w:r w:rsidR="00FE1485">
                    <w:rPr>
                      <w:sz w:val="24"/>
                      <w:szCs w:val="24"/>
                    </w:rPr>
                    <w:t>ar information sharing protocol</w:t>
                  </w:r>
                  <w:r w:rsidRPr="00D321B2">
                    <w:rPr>
                      <w:sz w:val="24"/>
                      <w:szCs w:val="24"/>
                    </w:rPr>
                    <w:t xml:space="preserve"> </w:t>
                  </w:r>
                </w:p>
                <w:p w:rsidR="00506556" w:rsidRPr="00D321B2" w:rsidRDefault="00506556" w:rsidP="00506556">
                  <w:pPr>
                    <w:pStyle w:val="ListParagraph"/>
                    <w:numPr>
                      <w:ilvl w:val="0"/>
                      <w:numId w:val="10"/>
                    </w:numPr>
                    <w:spacing w:after="0"/>
                    <w:rPr>
                      <w:rFonts w:cs="Arial"/>
                      <w:b/>
                      <w:sz w:val="24"/>
                      <w:szCs w:val="24"/>
                    </w:rPr>
                  </w:pPr>
                  <w:r w:rsidRPr="00D321B2">
                    <w:rPr>
                      <w:sz w:val="24"/>
                      <w:szCs w:val="24"/>
                    </w:rPr>
                    <w:t xml:space="preserve">Opportunities for discussion </w:t>
                  </w:r>
                </w:p>
                <w:p w:rsidR="00506556" w:rsidRPr="00D321B2" w:rsidRDefault="00506556" w:rsidP="00506556">
                  <w:pPr>
                    <w:pStyle w:val="ListParagraph"/>
                    <w:numPr>
                      <w:ilvl w:val="0"/>
                      <w:numId w:val="10"/>
                    </w:numPr>
                    <w:spacing w:after="0"/>
                    <w:rPr>
                      <w:rFonts w:cs="Arial"/>
                      <w:b/>
                      <w:sz w:val="24"/>
                      <w:szCs w:val="24"/>
                    </w:rPr>
                  </w:pPr>
                  <w:r w:rsidRPr="00D321B2">
                    <w:rPr>
                      <w:sz w:val="24"/>
                      <w:szCs w:val="24"/>
                    </w:rPr>
                    <w:t>Transparent lines of communication</w:t>
                  </w:r>
                </w:p>
                <w:p w:rsidR="00506556" w:rsidRPr="00D321B2" w:rsidRDefault="00506556" w:rsidP="00506556">
                  <w:pPr>
                    <w:pStyle w:val="ListParagraph"/>
                    <w:numPr>
                      <w:ilvl w:val="0"/>
                      <w:numId w:val="10"/>
                    </w:numPr>
                    <w:spacing w:after="0"/>
                    <w:rPr>
                      <w:rFonts w:cs="Arial"/>
                      <w:sz w:val="24"/>
                      <w:szCs w:val="24"/>
                    </w:rPr>
                  </w:pPr>
                  <w:r w:rsidRPr="00D321B2">
                    <w:rPr>
                      <w:rFonts w:cs="Arial"/>
                      <w:sz w:val="24"/>
                      <w:szCs w:val="24"/>
                    </w:rPr>
                    <w:t>Transparent decision-making processes</w:t>
                  </w:r>
                </w:p>
                <w:p w:rsidR="00506556" w:rsidRPr="00D321B2" w:rsidRDefault="00506556" w:rsidP="00506556">
                  <w:pPr>
                    <w:pStyle w:val="Default"/>
                    <w:numPr>
                      <w:ilvl w:val="0"/>
                      <w:numId w:val="10"/>
                    </w:numPr>
                    <w:spacing w:line="276" w:lineRule="auto"/>
                    <w:rPr>
                      <w:rFonts w:asciiTheme="minorHAnsi" w:hAnsiTheme="minorHAnsi"/>
                    </w:rPr>
                  </w:pPr>
                  <w:r w:rsidRPr="00D321B2">
                    <w:rPr>
                      <w:rFonts w:asciiTheme="minorHAnsi" w:hAnsiTheme="minorHAnsi"/>
                    </w:rPr>
                    <w:t xml:space="preserve">Clearly defined structures, roles and responsibilities </w:t>
                  </w:r>
                </w:p>
                <w:p w:rsidR="00506556" w:rsidRPr="00D321B2" w:rsidRDefault="00506556" w:rsidP="00506556">
                  <w:pPr>
                    <w:pStyle w:val="Default"/>
                    <w:numPr>
                      <w:ilvl w:val="0"/>
                      <w:numId w:val="10"/>
                    </w:numPr>
                    <w:spacing w:line="276" w:lineRule="auto"/>
                    <w:jc w:val="both"/>
                    <w:rPr>
                      <w:rFonts w:asciiTheme="minorHAnsi" w:hAnsiTheme="minorHAnsi"/>
                    </w:rPr>
                  </w:pPr>
                  <w:r w:rsidRPr="00D321B2">
                    <w:rPr>
                      <w:rFonts w:asciiTheme="minorHAnsi" w:hAnsiTheme="minorHAnsi"/>
                    </w:rPr>
                    <w:t>Opportunities for joint training</w:t>
                  </w:r>
                </w:p>
                <w:p w:rsidR="00506556" w:rsidRPr="00D321B2" w:rsidRDefault="00506556" w:rsidP="00506556">
                  <w:pPr>
                    <w:pStyle w:val="ListParagraph"/>
                    <w:numPr>
                      <w:ilvl w:val="0"/>
                      <w:numId w:val="10"/>
                    </w:numPr>
                    <w:autoSpaceDE w:val="0"/>
                    <w:autoSpaceDN w:val="0"/>
                    <w:adjustRightInd w:val="0"/>
                    <w:spacing w:after="0"/>
                    <w:rPr>
                      <w:rFonts w:cs="Helvetica 45 Light"/>
                      <w:color w:val="000000"/>
                      <w:sz w:val="24"/>
                      <w:szCs w:val="24"/>
                    </w:rPr>
                  </w:pPr>
                  <w:r w:rsidRPr="00D321B2">
                    <w:rPr>
                      <w:rFonts w:cs="Helvetica 65 Medium"/>
                      <w:color w:val="000000"/>
                      <w:sz w:val="24"/>
                      <w:szCs w:val="24"/>
                    </w:rPr>
                    <w:t xml:space="preserve">Understanding </w:t>
                  </w:r>
                  <w:r w:rsidRPr="00D321B2">
                    <w:rPr>
                      <w:rFonts w:cs="Helvetica 45 Light"/>
                      <w:color w:val="000000"/>
                      <w:sz w:val="24"/>
                      <w:szCs w:val="24"/>
                    </w:rPr>
                    <w:t xml:space="preserve">the terminology used </w:t>
                  </w:r>
                </w:p>
                <w:p w:rsidR="00506556" w:rsidRPr="00D321B2" w:rsidRDefault="00506556" w:rsidP="00506556">
                  <w:pPr>
                    <w:pStyle w:val="ListParagraph"/>
                    <w:numPr>
                      <w:ilvl w:val="0"/>
                      <w:numId w:val="10"/>
                    </w:numPr>
                    <w:autoSpaceDE w:val="0"/>
                    <w:autoSpaceDN w:val="0"/>
                    <w:adjustRightInd w:val="0"/>
                    <w:spacing w:after="0"/>
                    <w:rPr>
                      <w:rFonts w:cs="Helvetica 45 Light"/>
                      <w:color w:val="000000"/>
                      <w:sz w:val="24"/>
                      <w:szCs w:val="24"/>
                    </w:rPr>
                  </w:pPr>
                  <w:r>
                    <w:rPr>
                      <w:sz w:val="24"/>
                      <w:szCs w:val="24"/>
                    </w:rPr>
                    <w:t>R</w:t>
                  </w:r>
                  <w:r w:rsidRPr="00D321B2">
                    <w:rPr>
                      <w:sz w:val="24"/>
                      <w:szCs w:val="24"/>
                    </w:rPr>
                    <w:t>ecognising individual skills and expertise</w:t>
                  </w:r>
                </w:p>
                <w:p w:rsidR="00506556" w:rsidRPr="00D321B2" w:rsidRDefault="00506556" w:rsidP="00506556">
                  <w:pPr>
                    <w:pStyle w:val="ListParagraph"/>
                    <w:numPr>
                      <w:ilvl w:val="0"/>
                      <w:numId w:val="10"/>
                    </w:numPr>
                    <w:autoSpaceDE w:val="0"/>
                    <w:autoSpaceDN w:val="0"/>
                    <w:adjustRightInd w:val="0"/>
                    <w:spacing w:after="0"/>
                    <w:rPr>
                      <w:rFonts w:cs="Helvetica 45 Light"/>
                      <w:color w:val="000000"/>
                      <w:sz w:val="24"/>
                      <w:szCs w:val="24"/>
                    </w:rPr>
                  </w:pPr>
                  <w:r>
                    <w:rPr>
                      <w:sz w:val="24"/>
                      <w:szCs w:val="24"/>
                    </w:rPr>
                    <w:t>Providing feedback to the person who raised a concern</w:t>
                  </w:r>
                </w:p>
                <w:p w:rsidR="00506556" w:rsidRPr="00D321B2" w:rsidRDefault="00506556" w:rsidP="00506556">
                  <w:pPr>
                    <w:pStyle w:val="ListParagraph"/>
                    <w:numPr>
                      <w:ilvl w:val="0"/>
                      <w:numId w:val="10"/>
                    </w:numPr>
                    <w:autoSpaceDE w:val="0"/>
                    <w:autoSpaceDN w:val="0"/>
                    <w:adjustRightInd w:val="0"/>
                    <w:spacing w:after="0"/>
                    <w:rPr>
                      <w:rFonts w:cs="Helvetica 45 Light"/>
                      <w:color w:val="000000"/>
                      <w:sz w:val="24"/>
                      <w:szCs w:val="24"/>
                    </w:rPr>
                  </w:pPr>
                  <w:r>
                    <w:rPr>
                      <w:sz w:val="24"/>
                      <w:szCs w:val="24"/>
                    </w:rPr>
                    <w:t xml:space="preserve">Being open to challenge </w:t>
                  </w:r>
                </w:p>
                <w:p w:rsidR="00506556" w:rsidRDefault="00506556"/>
              </w:txbxContent>
            </v:textbox>
            <w10:wrap type="square"/>
          </v:shape>
        </w:pict>
      </w:r>
      <w:r w:rsidR="008D4ADB" w:rsidRPr="00FE1485">
        <w:rPr>
          <w:b/>
        </w:rPr>
        <w:t xml:space="preserve"> </w:t>
      </w:r>
    </w:p>
    <w:p w:rsidR="00FE1485" w:rsidRPr="00FE1485" w:rsidRDefault="00FE1485" w:rsidP="00FE1485"/>
    <w:p w:rsidR="008D4ADB" w:rsidRDefault="008D4ADB" w:rsidP="00D321B2">
      <w:pPr>
        <w:pStyle w:val="Heading2"/>
      </w:pPr>
    </w:p>
    <w:p w:rsidR="008D4ADB" w:rsidRPr="008D4ADB" w:rsidRDefault="008D4ADB" w:rsidP="008D4ADB">
      <w:pPr>
        <w:pStyle w:val="Heading2"/>
      </w:pPr>
    </w:p>
    <w:p w:rsidR="00B20F1C" w:rsidRDefault="00B20F1C" w:rsidP="00D321B2">
      <w:pPr>
        <w:pStyle w:val="Heading2"/>
      </w:pPr>
    </w:p>
    <w:p w:rsidR="00B20F1C" w:rsidRDefault="00B20F1C" w:rsidP="00D321B2">
      <w:pPr>
        <w:pStyle w:val="Heading2"/>
      </w:pPr>
    </w:p>
    <w:p w:rsidR="00B20F1C" w:rsidRDefault="00B20F1C" w:rsidP="00D321B2">
      <w:pPr>
        <w:pStyle w:val="Heading2"/>
      </w:pPr>
    </w:p>
    <w:p w:rsidR="00B20F1C" w:rsidRDefault="00B20F1C" w:rsidP="00D321B2">
      <w:pPr>
        <w:pStyle w:val="Heading2"/>
      </w:pPr>
    </w:p>
    <w:p w:rsidR="00B20F1C" w:rsidRDefault="00B20F1C" w:rsidP="00D321B2">
      <w:pPr>
        <w:pStyle w:val="Heading2"/>
      </w:pPr>
    </w:p>
    <w:p w:rsidR="00B20F1C" w:rsidRDefault="00B20F1C" w:rsidP="00D321B2">
      <w:pPr>
        <w:pStyle w:val="Heading2"/>
      </w:pPr>
    </w:p>
    <w:p w:rsidR="00B20F1C" w:rsidRDefault="00B20F1C" w:rsidP="00D321B2">
      <w:pPr>
        <w:pStyle w:val="Heading2"/>
      </w:pPr>
    </w:p>
    <w:p w:rsidR="00B20F1C" w:rsidRDefault="00B20F1C" w:rsidP="00D321B2">
      <w:pPr>
        <w:pStyle w:val="Heading2"/>
      </w:pPr>
    </w:p>
    <w:p w:rsidR="00B20F1C" w:rsidRDefault="00B64DA9" w:rsidP="00D321B2">
      <w:pPr>
        <w:pStyle w:val="Heading2"/>
      </w:pPr>
      <w:r>
        <w:rPr>
          <w:noProof/>
        </w:rPr>
        <w:pict>
          <v:shape id="_x0000_s1037" type="#_x0000_t202" style="position:absolute;margin-left:5.7pt;margin-top:22.75pt;width:268.1pt;height:106.7pt;z-index:25166950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next-textbox:#_x0000_s1037">
              <w:txbxContent>
                <w:p w:rsidR="009F70F1" w:rsidRPr="009F70F1" w:rsidRDefault="009F70F1" w:rsidP="009F70F1">
                  <w:pPr>
                    <w:pStyle w:val="Heading2"/>
                    <w:spacing w:before="0"/>
                    <w:rPr>
                      <w:i/>
                      <w:color w:val="002060"/>
                    </w:rPr>
                  </w:pPr>
                  <w:r w:rsidRPr="009F70F1">
                    <w:rPr>
                      <w:i/>
                      <w:color w:val="002060"/>
                    </w:rPr>
                    <w:t xml:space="preserve">Training and Development </w:t>
                  </w:r>
                </w:p>
                <w:p w:rsidR="009F70F1" w:rsidRPr="009F70F1" w:rsidRDefault="009F70F1" w:rsidP="009F70F1">
                  <w:pPr>
                    <w:autoSpaceDE w:val="0"/>
                    <w:autoSpaceDN w:val="0"/>
                    <w:adjustRightInd w:val="0"/>
                    <w:spacing w:after="0" w:line="240" w:lineRule="auto"/>
                    <w:rPr>
                      <w:rFonts w:cs="Arial"/>
                    </w:rPr>
                  </w:pPr>
                  <w:r w:rsidRPr="009F70F1">
                    <w:rPr>
                      <w:rFonts w:cs="Arial"/>
                    </w:rPr>
                    <w:t>Joint training and development activities are designed to underpin and promote joint working between agencies and teams</w:t>
                  </w:r>
                  <w:r w:rsidR="0068698A">
                    <w:rPr>
                      <w:rFonts w:cs="Arial"/>
                    </w:rPr>
                    <w:t>.</w:t>
                  </w:r>
                  <w:r>
                    <w:rPr>
                      <w:rFonts w:cs="Arial"/>
                    </w:rPr>
                    <w:t xml:space="preserve"> </w:t>
                  </w:r>
                </w:p>
                <w:p w:rsidR="00B20F1C" w:rsidRPr="009F70F1" w:rsidRDefault="00B64DA9" w:rsidP="00B20F1C">
                  <w:pPr>
                    <w:pStyle w:val="Heading2"/>
                    <w:rPr>
                      <w:rFonts w:asciiTheme="minorHAnsi" w:hAnsiTheme="minorHAnsi"/>
                      <w:b w:val="0"/>
                      <w:sz w:val="22"/>
                      <w:szCs w:val="22"/>
                    </w:rPr>
                  </w:pPr>
                  <w:hyperlink r:id="rId13" w:history="1">
                    <w:r w:rsidR="009F70F1" w:rsidRPr="009F70F1">
                      <w:rPr>
                        <w:rStyle w:val="Hyperlink"/>
                        <w:rFonts w:asciiTheme="minorHAnsi" w:hAnsiTheme="minorHAnsi"/>
                        <w:b w:val="0"/>
                        <w:sz w:val="22"/>
                        <w:szCs w:val="22"/>
                      </w:rPr>
                      <w:t>See the Practitioners Workforce Development page on the Board's website</w:t>
                    </w:r>
                  </w:hyperlink>
                </w:p>
                <w:p w:rsidR="00B20F1C" w:rsidRPr="009F70F1" w:rsidRDefault="00B20F1C"/>
              </w:txbxContent>
            </v:textbox>
          </v:shape>
        </w:pict>
      </w:r>
    </w:p>
    <w:p w:rsidR="00FE1485" w:rsidRDefault="00FE1485" w:rsidP="00D321B2">
      <w:pPr>
        <w:pStyle w:val="Heading2"/>
      </w:pPr>
    </w:p>
    <w:p w:rsidR="00D321B2" w:rsidRDefault="00D321B2" w:rsidP="00D321B2">
      <w:pPr>
        <w:spacing w:after="0"/>
        <w:rPr>
          <w:i/>
          <w:u w:val="single"/>
        </w:rPr>
      </w:pPr>
    </w:p>
    <w:p w:rsidR="008531CC" w:rsidRDefault="00B64DA9" w:rsidP="00610E30">
      <w:pPr>
        <w:rPr>
          <w:rFonts w:cs="Arial"/>
          <w:sz w:val="24"/>
          <w:szCs w:val="24"/>
        </w:rPr>
      </w:pPr>
      <w:r>
        <w:rPr>
          <w:rFonts w:cs="Arial"/>
          <w:noProof/>
          <w:sz w:val="24"/>
          <w:szCs w:val="24"/>
          <w:lang w:eastAsia="en-GB"/>
        </w:rPr>
        <w:pict>
          <v:shape id="_x0000_s1038" type="#_x0000_t202" style="position:absolute;margin-left:5.7pt;margin-top:73.1pt;width:268.1pt;height:46.3pt;z-index:251670528">
            <v:textbox>
              <w:txbxContent>
                <w:p w:rsidR="00667727" w:rsidRDefault="00667727">
                  <w:r>
                    <w:t xml:space="preserve">The </w:t>
                  </w:r>
                  <w:hyperlink r:id="rId14" w:history="1">
                    <w:r w:rsidRPr="00667727">
                      <w:rPr>
                        <w:rStyle w:val="Hyperlink"/>
                      </w:rPr>
                      <w:t>Board’s Directory</w:t>
                    </w:r>
                  </w:hyperlink>
                  <w:r>
                    <w:t xml:space="preserve"> gives contact details for key safeguarding personnel in the West of Berkshire. </w:t>
                  </w:r>
                </w:p>
              </w:txbxContent>
            </v:textbox>
          </v:shape>
        </w:pict>
      </w:r>
    </w:p>
    <w:sectPr w:rsidR="008531CC" w:rsidSect="00927EAE">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DA9" w:rsidRDefault="00B64DA9" w:rsidP="008B38C7">
      <w:pPr>
        <w:spacing w:after="0" w:line="240" w:lineRule="auto"/>
      </w:pPr>
      <w:r>
        <w:separator/>
      </w:r>
    </w:p>
  </w:endnote>
  <w:endnote w:type="continuationSeparator" w:id="0">
    <w:p w:rsidR="00B64DA9" w:rsidRDefault="00B64DA9" w:rsidP="008B3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65 Medium">
    <w:altName w:val="Helvetica 65 Medium"/>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8B38C7">
    <w:pPr>
      <w:pStyle w:val="Footer"/>
    </w:pPr>
  </w:p>
  <w:p w:rsidR="008B38C7" w:rsidRDefault="00E366A7">
    <w:pPr>
      <w:pStyle w:val="Footer"/>
    </w:pPr>
    <w:fldSimple w:instr=" DOCPROPERTY ClassificationMarking \* MERGEFORMAT ">
      <w:r w:rsidR="00814616">
        <w:t>Classification: UNCLASSIFIED</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8B38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8B38C7">
    <w:pPr>
      <w:pStyle w:val="Footer"/>
    </w:pPr>
  </w:p>
  <w:p w:rsidR="008B38C7" w:rsidRDefault="00E366A7">
    <w:pPr>
      <w:pStyle w:val="Footer"/>
    </w:pPr>
    <w:fldSimple w:instr=" DOCPROPERTY ClassificationMarking \* MERGEFORMAT ">
      <w:r w:rsidR="00814616">
        <w:t>Classification: UNCLASSIFIED</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DA9" w:rsidRDefault="00B64DA9" w:rsidP="008B38C7">
      <w:pPr>
        <w:spacing w:after="0" w:line="240" w:lineRule="auto"/>
      </w:pPr>
      <w:r>
        <w:separator/>
      </w:r>
    </w:p>
  </w:footnote>
  <w:footnote w:type="continuationSeparator" w:id="0">
    <w:p w:rsidR="00B64DA9" w:rsidRDefault="00B64DA9" w:rsidP="008B38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E366A7">
    <w:pPr>
      <w:pStyle w:val="Header"/>
    </w:pPr>
    <w:fldSimple w:instr=" DOCPROPERTY ClassificationMarking \* MERGEFORMAT ">
      <w:r w:rsidR="00814616">
        <w:t>Classification: UNCLASSIFIED</w:t>
      </w:r>
    </w:fldSimple>
  </w:p>
  <w:p w:rsidR="008B38C7" w:rsidRDefault="008B38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092556"/>
      <w:docPartObj>
        <w:docPartGallery w:val="Watermarks"/>
        <w:docPartUnique/>
      </w:docPartObj>
    </w:sdtPr>
    <w:sdtEndPr/>
    <w:sdtContent>
      <w:p w:rsidR="008B38C7" w:rsidRDefault="00B64DA9">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31086" o:spid="_x0000_s2049" type="#_x0000_t136" style="position:absolute;margin-left:0;margin-top:0;width:458.45pt;height:279.3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E366A7">
    <w:pPr>
      <w:pStyle w:val="Header"/>
    </w:pPr>
    <w:fldSimple w:instr=" DOCPROPERTY ClassificationMarking \* MERGEFORMAT ">
      <w:r w:rsidR="00814616">
        <w:t>Classification: UNCLASSIFIED</w:t>
      </w:r>
    </w:fldSimple>
  </w:p>
  <w:p w:rsidR="008B38C7" w:rsidRDefault="008B38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478E4C"/>
    <w:multiLevelType w:val="hybridMultilevel"/>
    <w:tmpl w:val="5AF858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AB41E48"/>
    <w:multiLevelType w:val="hybridMultilevel"/>
    <w:tmpl w:val="BFD70AA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BF7ACC"/>
    <w:multiLevelType w:val="hybridMultilevel"/>
    <w:tmpl w:val="4B80D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5233ED"/>
    <w:multiLevelType w:val="hybridMultilevel"/>
    <w:tmpl w:val="6F487CB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D26CE1"/>
    <w:multiLevelType w:val="hybridMultilevel"/>
    <w:tmpl w:val="5F76B38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E22F37"/>
    <w:multiLevelType w:val="hybridMultilevel"/>
    <w:tmpl w:val="F3A82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531728"/>
    <w:multiLevelType w:val="hybridMultilevel"/>
    <w:tmpl w:val="3EA21B1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151E99"/>
    <w:multiLevelType w:val="hybridMultilevel"/>
    <w:tmpl w:val="FF86597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8CCFCC"/>
    <w:multiLevelType w:val="hybridMultilevel"/>
    <w:tmpl w:val="570D4B8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4151005D"/>
    <w:multiLevelType w:val="hybridMultilevel"/>
    <w:tmpl w:val="4F4EC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7D33EC1"/>
    <w:multiLevelType w:val="hybridMultilevel"/>
    <w:tmpl w:val="614E7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2D7E5DC"/>
    <w:multiLevelType w:val="hybridMultilevel"/>
    <w:tmpl w:val="EA7A354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653A9490"/>
    <w:multiLevelType w:val="hybridMultilevel"/>
    <w:tmpl w:val="9D9B84A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7BE603AD"/>
    <w:multiLevelType w:val="hybridMultilevel"/>
    <w:tmpl w:val="6F1E2FC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EDF08EA"/>
    <w:multiLevelType w:val="hybridMultilevel"/>
    <w:tmpl w:val="31CEF26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1"/>
  </w:num>
  <w:num w:numId="4">
    <w:abstractNumId w:val="1"/>
  </w:num>
  <w:num w:numId="5">
    <w:abstractNumId w:val="0"/>
  </w:num>
  <w:num w:numId="6">
    <w:abstractNumId w:val="10"/>
  </w:num>
  <w:num w:numId="7">
    <w:abstractNumId w:val="5"/>
  </w:num>
  <w:num w:numId="8">
    <w:abstractNumId w:val="2"/>
  </w:num>
  <w:num w:numId="9">
    <w:abstractNumId w:val="9"/>
  </w:num>
  <w:num w:numId="10">
    <w:abstractNumId w:val="7"/>
  </w:num>
  <w:num w:numId="11">
    <w:abstractNumId w:val="4"/>
  </w:num>
  <w:num w:numId="12">
    <w:abstractNumId w:val="6"/>
  </w:num>
  <w:num w:numId="13">
    <w:abstractNumId w:val="14"/>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1014D"/>
    <w:rsid w:val="000000E2"/>
    <w:rsid w:val="00001854"/>
    <w:rsid w:val="00002BDE"/>
    <w:rsid w:val="000031B4"/>
    <w:rsid w:val="00004F28"/>
    <w:rsid w:val="00005004"/>
    <w:rsid w:val="00005021"/>
    <w:rsid w:val="00005BD5"/>
    <w:rsid w:val="00005E69"/>
    <w:rsid w:val="0001059C"/>
    <w:rsid w:val="00012EA1"/>
    <w:rsid w:val="00016B50"/>
    <w:rsid w:val="0001711D"/>
    <w:rsid w:val="00020B20"/>
    <w:rsid w:val="00021308"/>
    <w:rsid w:val="00022655"/>
    <w:rsid w:val="000248B2"/>
    <w:rsid w:val="000250D6"/>
    <w:rsid w:val="00025E9A"/>
    <w:rsid w:val="00026F62"/>
    <w:rsid w:val="00030825"/>
    <w:rsid w:val="00034797"/>
    <w:rsid w:val="00035B73"/>
    <w:rsid w:val="00045C9D"/>
    <w:rsid w:val="0005359C"/>
    <w:rsid w:val="0005405B"/>
    <w:rsid w:val="00060398"/>
    <w:rsid w:val="00060810"/>
    <w:rsid w:val="000616F2"/>
    <w:rsid w:val="00062252"/>
    <w:rsid w:val="000638E0"/>
    <w:rsid w:val="00077944"/>
    <w:rsid w:val="00077BE1"/>
    <w:rsid w:val="00081CB9"/>
    <w:rsid w:val="000844C6"/>
    <w:rsid w:val="00084E9D"/>
    <w:rsid w:val="0008657C"/>
    <w:rsid w:val="00091DA7"/>
    <w:rsid w:val="000968FA"/>
    <w:rsid w:val="000A2B31"/>
    <w:rsid w:val="000A5544"/>
    <w:rsid w:val="000A5858"/>
    <w:rsid w:val="000B0C03"/>
    <w:rsid w:val="000B0C28"/>
    <w:rsid w:val="000B7603"/>
    <w:rsid w:val="000C0F13"/>
    <w:rsid w:val="000C1789"/>
    <w:rsid w:val="000C4C77"/>
    <w:rsid w:val="000C70DB"/>
    <w:rsid w:val="000C7B97"/>
    <w:rsid w:val="000D596D"/>
    <w:rsid w:val="000D740B"/>
    <w:rsid w:val="000E0B96"/>
    <w:rsid w:val="000E4EEE"/>
    <w:rsid w:val="000E50B7"/>
    <w:rsid w:val="000E6586"/>
    <w:rsid w:val="000E65C3"/>
    <w:rsid w:val="000F0196"/>
    <w:rsid w:val="000F1DB4"/>
    <w:rsid w:val="000F20B3"/>
    <w:rsid w:val="000F26B9"/>
    <w:rsid w:val="000F5D8B"/>
    <w:rsid w:val="000F712A"/>
    <w:rsid w:val="00100ACE"/>
    <w:rsid w:val="001020C7"/>
    <w:rsid w:val="00102A14"/>
    <w:rsid w:val="00104F11"/>
    <w:rsid w:val="0011251F"/>
    <w:rsid w:val="001165F2"/>
    <w:rsid w:val="00121C97"/>
    <w:rsid w:val="001245AE"/>
    <w:rsid w:val="00124959"/>
    <w:rsid w:val="001303BE"/>
    <w:rsid w:val="00133056"/>
    <w:rsid w:val="00133F03"/>
    <w:rsid w:val="00134121"/>
    <w:rsid w:val="00137F83"/>
    <w:rsid w:val="00140DA7"/>
    <w:rsid w:val="0014163C"/>
    <w:rsid w:val="0014246C"/>
    <w:rsid w:val="00142DA3"/>
    <w:rsid w:val="0014308D"/>
    <w:rsid w:val="00144BB7"/>
    <w:rsid w:val="001512D0"/>
    <w:rsid w:val="00152813"/>
    <w:rsid w:val="001558EB"/>
    <w:rsid w:val="001643F7"/>
    <w:rsid w:val="00164A5D"/>
    <w:rsid w:val="001662AB"/>
    <w:rsid w:val="00172D03"/>
    <w:rsid w:val="00172DC3"/>
    <w:rsid w:val="00174263"/>
    <w:rsid w:val="001766DD"/>
    <w:rsid w:val="0018191F"/>
    <w:rsid w:val="0018606D"/>
    <w:rsid w:val="00190B39"/>
    <w:rsid w:val="001912BD"/>
    <w:rsid w:val="00195D7C"/>
    <w:rsid w:val="00197476"/>
    <w:rsid w:val="001A0CEB"/>
    <w:rsid w:val="001A3426"/>
    <w:rsid w:val="001A4E2E"/>
    <w:rsid w:val="001A6AC2"/>
    <w:rsid w:val="001C5AE3"/>
    <w:rsid w:val="001D2254"/>
    <w:rsid w:val="001D33D9"/>
    <w:rsid w:val="001D6D23"/>
    <w:rsid w:val="001D7A26"/>
    <w:rsid w:val="001E0974"/>
    <w:rsid w:val="001E1CA4"/>
    <w:rsid w:val="001E1F60"/>
    <w:rsid w:val="001E23B2"/>
    <w:rsid w:val="001E31F0"/>
    <w:rsid w:val="001E5A59"/>
    <w:rsid w:val="001E7542"/>
    <w:rsid w:val="001F1BBF"/>
    <w:rsid w:val="001F2D47"/>
    <w:rsid w:val="0020042D"/>
    <w:rsid w:val="0021126E"/>
    <w:rsid w:val="002143FB"/>
    <w:rsid w:val="0021628D"/>
    <w:rsid w:val="00217415"/>
    <w:rsid w:val="002224C7"/>
    <w:rsid w:val="00224604"/>
    <w:rsid w:val="00224675"/>
    <w:rsid w:val="002248C5"/>
    <w:rsid w:val="00225DFD"/>
    <w:rsid w:val="00226E36"/>
    <w:rsid w:val="00235BAC"/>
    <w:rsid w:val="002374B2"/>
    <w:rsid w:val="00237829"/>
    <w:rsid w:val="00242AA0"/>
    <w:rsid w:val="002437B5"/>
    <w:rsid w:val="00244498"/>
    <w:rsid w:val="00245EA8"/>
    <w:rsid w:val="0024652B"/>
    <w:rsid w:val="00246753"/>
    <w:rsid w:val="00246C16"/>
    <w:rsid w:val="00246EB5"/>
    <w:rsid w:val="00250670"/>
    <w:rsid w:val="00250ADC"/>
    <w:rsid w:val="002515BE"/>
    <w:rsid w:val="00253B4F"/>
    <w:rsid w:val="00254BB9"/>
    <w:rsid w:val="00260DDB"/>
    <w:rsid w:val="00261508"/>
    <w:rsid w:val="00262EAB"/>
    <w:rsid w:val="00263C0C"/>
    <w:rsid w:val="00273A97"/>
    <w:rsid w:val="0027699F"/>
    <w:rsid w:val="002775B9"/>
    <w:rsid w:val="00277A0A"/>
    <w:rsid w:val="0028022E"/>
    <w:rsid w:val="00280D41"/>
    <w:rsid w:val="0028138C"/>
    <w:rsid w:val="00286681"/>
    <w:rsid w:val="00290114"/>
    <w:rsid w:val="002939FB"/>
    <w:rsid w:val="00293EDD"/>
    <w:rsid w:val="002A0C29"/>
    <w:rsid w:val="002A1C9C"/>
    <w:rsid w:val="002A1E00"/>
    <w:rsid w:val="002A2311"/>
    <w:rsid w:val="002A47F4"/>
    <w:rsid w:val="002A63E2"/>
    <w:rsid w:val="002B0FB5"/>
    <w:rsid w:val="002B5797"/>
    <w:rsid w:val="002B58CE"/>
    <w:rsid w:val="002B5F3D"/>
    <w:rsid w:val="002C1CF3"/>
    <w:rsid w:val="002C4A30"/>
    <w:rsid w:val="002C5441"/>
    <w:rsid w:val="002D12E5"/>
    <w:rsid w:val="002E2A40"/>
    <w:rsid w:val="002E5409"/>
    <w:rsid w:val="002E6154"/>
    <w:rsid w:val="002E698F"/>
    <w:rsid w:val="002E7CBC"/>
    <w:rsid w:val="002F31FE"/>
    <w:rsid w:val="00304C36"/>
    <w:rsid w:val="00310BBD"/>
    <w:rsid w:val="00311EC1"/>
    <w:rsid w:val="00315D27"/>
    <w:rsid w:val="00323CB4"/>
    <w:rsid w:val="00326D3E"/>
    <w:rsid w:val="00330CE9"/>
    <w:rsid w:val="00332587"/>
    <w:rsid w:val="0033450C"/>
    <w:rsid w:val="00335891"/>
    <w:rsid w:val="0033630A"/>
    <w:rsid w:val="0034570E"/>
    <w:rsid w:val="0034572B"/>
    <w:rsid w:val="00346F5E"/>
    <w:rsid w:val="00346F9E"/>
    <w:rsid w:val="00353449"/>
    <w:rsid w:val="00361DE3"/>
    <w:rsid w:val="003625F7"/>
    <w:rsid w:val="003666BE"/>
    <w:rsid w:val="00370FC2"/>
    <w:rsid w:val="00373BA4"/>
    <w:rsid w:val="00383EA8"/>
    <w:rsid w:val="003A04D7"/>
    <w:rsid w:val="003A52B7"/>
    <w:rsid w:val="003A5880"/>
    <w:rsid w:val="003B0C3C"/>
    <w:rsid w:val="003B67BB"/>
    <w:rsid w:val="003C6A9D"/>
    <w:rsid w:val="003D1C0C"/>
    <w:rsid w:val="003D417D"/>
    <w:rsid w:val="003D6FCB"/>
    <w:rsid w:val="003E2D7B"/>
    <w:rsid w:val="003E4D44"/>
    <w:rsid w:val="003E5068"/>
    <w:rsid w:val="003F416D"/>
    <w:rsid w:val="00403EA3"/>
    <w:rsid w:val="004045D6"/>
    <w:rsid w:val="0041489F"/>
    <w:rsid w:val="00415AED"/>
    <w:rsid w:val="00417407"/>
    <w:rsid w:val="00420964"/>
    <w:rsid w:val="00421EEC"/>
    <w:rsid w:val="00422D4F"/>
    <w:rsid w:val="00427D3E"/>
    <w:rsid w:val="004460B6"/>
    <w:rsid w:val="004545CB"/>
    <w:rsid w:val="00465FCA"/>
    <w:rsid w:val="004704E9"/>
    <w:rsid w:val="00470CA3"/>
    <w:rsid w:val="00472F30"/>
    <w:rsid w:val="00474283"/>
    <w:rsid w:val="0047596C"/>
    <w:rsid w:val="00477855"/>
    <w:rsid w:val="00485889"/>
    <w:rsid w:val="0049138F"/>
    <w:rsid w:val="0049276B"/>
    <w:rsid w:val="00493DB8"/>
    <w:rsid w:val="004A190A"/>
    <w:rsid w:val="004A1A57"/>
    <w:rsid w:val="004A2C4E"/>
    <w:rsid w:val="004A3E55"/>
    <w:rsid w:val="004B66F8"/>
    <w:rsid w:val="004C07B4"/>
    <w:rsid w:val="004C70FE"/>
    <w:rsid w:val="004D1077"/>
    <w:rsid w:val="004D7743"/>
    <w:rsid w:val="004D7CCE"/>
    <w:rsid w:val="004E18C8"/>
    <w:rsid w:val="004E4CBA"/>
    <w:rsid w:val="004E7417"/>
    <w:rsid w:val="004F3339"/>
    <w:rsid w:val="004F3F40"/>
    <w:rsid w:val="0050094D"/>
    <w:rsid w:val="0050165C"/>
    <w:rsid w:val="00501F22"/>
    <w:rsid w:val="00505D61"/>
    <w:rsid w:val="00506556"/>
    <w:rsid w:val="00510076"/>
    <w:rsid w:val="0051049A"/>
    <w:rsid w:val="00512EA1"/>
    <w:rsid w:val="00515056"/>
    <w:rsid w:val="0051704D"/>
    <w:rsid w:val="00520F40"/>
    <w:rsid w:val="00522C76"/>
    <w:rsid w:val="00524EA6"/>
    <w:rsid w:val="0053075A"/>
    <w:rsid w:val="0053113D"/>
    <w:rsid w:val="00535031"/>
    <w:rsid w:val="005352E2"/>
    <w:rsid w:val="00537E6E"/>
    <w:rsid w:val="00544836"/>
    <w:rsid w:val="0054485E"/>
    <w:rsid w:val="00544B6D"/>
    <w:rsid w:val="005463D5"/>
    <w:rsid w:val="00547454"/>
    <w:rsid w:val="005521B4"/>
    <w:rsid w:val="005534EF"/>
    <w:rsid w:val="005542B7"/>
    <w:rsid w:val="00554321"/>
    <w:rsid w:val="00556B4C"/>
    <w:rsid w:val="005636E5"/>
    <w:rsid w:val="00564176"/>
    <w:rsid w:val="00565B23"/>
    <w:rsid w:val="00566262"/>
    <w:rsid w:val="00572858"/>
    <w:rsid w:val="005729F8"/>
    <w:rsid w:val="0057674E"/>
    <w:rsid w:val="005828A0"/>
    <w:rsid w:val="00582CEF"/>
    <w:rsid w:val="005836A2"/>
    <w:rsid w:val="00584F17"/>
    <w:rsid w:val="00585E98"/>
    <w:rsid w:val="0059020E"/>
    <w:rsid w:val="00595B52"/>
    <w:rsid w:val="005A2ECF"/>
    <w:rsid w:val="005B0DBB"/>
    <w:rsid w:val="005B3FB1"/>
    <w:rsid w:val="005B7F64"/>
    <w:rsid w:val="005C1B1C"/>
    <w:rsid w:val="005C25EF"/>
    <w:rsid w:val="005C311D"/>
    <w:rsid w:val="005C3E69"/>
    <w:rsid w:val="005C58E3"/>
    <w:rsid w:val="005C7A75"/>
    <w:rsid w:val="005D1AE3"/>
    <w:rsid w:val="005D1C14"/>
    <w:rsid w:val="005D43CF"/>
    <w:rsid w:val="005D4523"/>
    <w:rsid w:val="005D7CAB"/>
    <w:rsid w:val="005E1AD6"/>
    <w:rsid w:val="005E3A8D"/>
    <w:rsid w:val="005E5CC1"/>
    <w:rsid w:val="005E60B4"/>
    <w:rsid w:val="005E6E33"/>
    <w:rsid w:val="005F0341"/>
    <w:rsid w:val="005F1E13"/>
    <w:rsid w:val="005F316F"/>
    <w:rsid w:val="005F33C8"/>
    <w:rsid w:val="005F4112"/>
    <w:rsid w:val="005F629E"/>
    <w:rsid w:val="006049A1"/>
    <w:rsid w:val="00610E30"/>
    <w:rsid w:val="00613453"/>
    <w:rsid w:val="0062081B"/>
    <w:rsid w:val="006219C4"/>
    <w:rsid w:val="00626E71"/>
    <w:rsid w:val="0063034D"/>
    <w:rsid w:val="00634C0E"/>
    <w:rsid w:val="00641F22"/>
    <w:rsid w:val="00643677"/>
    <w:rsid w:val="0064426F"/>
    <w:rsid w:val="006467DD"/>
    <w:rsid w:val="0064771E"/>
    <w:rsid w:val="00647F4D"/>
    <w:rsid w:val="0065005C"/>
    <w:rsid w:val="006543E7"/>
    <w:rsid w:val="00655657"/>
    <w:rsid w:val="00655945"/>
    <w:rsid w:val="00656AD7"/>
    <w:rsid w:val="00656EAE"/>
    <w:rsid w:val="00657DBC"/>
    <w:rsid w:val="00661046"/>
    <w:rsid w:val="006616F0"/>
    <w:rsid w:val="00664470"/>
    <w:rsid w:val="00667609"/>
    <w:rsid w:val="00667727"/>
    <w:rsid w:val="0067264B"/>
    <w:rsid w:val="006814B4"/>
    <w:rsid w:val="00681BA8"/>
    <w:rsid w:val="00682196"/>
    <w:rsid w:val="006832DA"/>
    <w:rsid w:val="00684F5E"/>
    <w:rsid w:val="00685122"/>
    <w:rsid w:val="0068698A"/>
    <w:rsid w:val="00692043"/>
    <w:rsid w:val="006947B8"/>
    <w:rsid w:val="00695243"/>
    <w:rsid w:val="006953AD"/>
    <w:rsid w:val="00696F36"/>
    <w:rsid w:val="00696FFE"/>
    <w:rsid w:val="006A0DBF"/>
    <w:rsid w:val="006A6F31"/>
    <w:rsid w:val="006B2271"/>
    <w:rsid w:val="006B274C"/>
    <w:rsid w:val="006B5838"/>
    <w:rsid w:val="006C07C3"/>
    <w:rsid w:val="006C27D8"/>
    <w:rsid w:val="006C2BB6"/>
    <w:rsid w:val="006C3077"/>
    <w:rsid w:val="006C5182"/>
    <w:rsid w:val="006C6434"/>
    <w:rsid w:val="006D0554"/>
    <w:rsid w:val="006D39E2"/>
    <w:rsid w:val="006D4307"/>
    <w:rsid w:val="006E0CD2"/>
    <w:rsid w:val="006E3409"/>
    <w:rsid w:val="006E45C1"/>
    <w:rsid w:val="006F4137"/>
    <w:rsid w:val="006F576C"/>
    <w:rsid w:val="006F594E"/>
    <w:rsid w:val="006F6D7E"/>
    <w:rsid w:val="00702727"/>
    <w:rsid w:val="00703B68"/>
    <w:rsid w:val="0070441C"/>
    <w:rsid w:val="007061DA"/>
    <w:rsid w:val="007070F8"/>
    <w:rsid w:val="00711052"/>
    <w:rsid w:val="00712609"/>
    <w:rsid w:val="00714766"/>
    <w:rsid w:val="007212E6"/>
    <w:rsid w:val="00722F54"/>
    <w:rsid w:val="00723F37"/>
    <w:rsid w:val="007242DA"/>
    <w:rsid w:val="00727209"/>
    <w:rsid w:val="00733BEB"/>
    <w:rsid w:val="00733C2A"/>
    <w:rsid w:val="0074526E"/>
    <w:rsid w:val="00746F12"/>
    <w:rsid w:val="00762B68"/>
    <w:rsid w:val="00767DFE"/>
    <w:rsid w:val="007803A1"/>
    <w:rsid w:val="00780F20"/>
    <w:rsid w:val="007834CF"/>
    <w:rsid w:val="00787408"/>
    <w:rsid w:val="007A025C"/>
    <w:rsid w:val="007A34CE"/>
    <w:rsid w:val="007A6557"/>
    <w:rsid w:val="007B0163"/>
    <w:rsid w:val="007B19A6"/>
    <w:rsid w:val="007B2A6E"/>
    <w:rsid w:val="007B3AAD"/>
    <w:rsid w:val="007B3B30"/>
    <w:rsid w:val="007B6F6D"/>
    <w:rsid w:val="007B7B4E"/>
    <w:rsid w:val="007C2C3B"/>
    <w:rsid w:val="007C7396"/>
    <w:rsid w:val="007D15FA"/>
    <w:rsid w:val="007D41CC"/>
    <w:rsid w:val="007D53F9"/>
    <w:rsid w:val="007D6220"/>
    <w:rsid w:val="007D6665"/>
    <w:rsid w:val="007D787D"/>
    <w:rsid w:val="007E15C2"/>
    <w:rsid w:val="007E1E1A"/>
    <w:rsid w:val="007E3077"/>
    <w:rsid w:val="007E40C9"/>
    <w:rsid w:val="007F5A41"/>
    <w:rsid w:val="00812209"/>
    <w:rsid w:val="00813BCB"/>
    <w:rsid w:val="00814616"/>
    <w:rsid w:val="00814C9A"/>
    <w:rsid w:val="00817C94"/>
    <w:rsid w:val="008227AF"/>
    <w:rsid w:val="008266F4"/>
    <w:rsid w:val="0082758C"/>
    <w:rsid w:val="00835863"/>
    <w:rsid w:val="008367A2"/>
    <w:rsid w:val="00837CC1"/>
    <w:rsid w:val="008428C4"/>
    <w:rsid w:val="00845123"/>
    <w:rsid w:val="00845AC5"/>
    <w:rsid w:val="00846437"/>
    <w:rsid w:val="00846658"/>
    <w:rsid w:val="00852A9B"/>
    <w:rsid w:val="00852C8C"/>
    <w:rsid w:val="008531CC"/>
    <w:rsid w:val="008534DD"/>
    <w:rsid w:val="008646EE"/>
    <w:rsid w:val="0087067C"/>
    <w:rsid w:val="00870C55"/>
    <w:rsid w:val="00872B12"/>
    <w:rsid w:val="00875A36"/>
    <w:rsid w:val="00876D27"/>
    <w:rsid w:val="00876E81"/>
    <w:rsid w:val="00876F1B"/>
    <w:rsid w:val="0088003F"/>
    <w:rsid w:val="00882F9D"/>
    <w:rsid w:val="00884ED1"/>
    <w:rsid w:val="0088598A"/>
    <w:rsid w:val="00893E8F"/>
    <w:rsid w:val="00895B95"/>
    <w:rsid w:val="00896112"/>
    <w:rsid w:val="008A43B6"/>
    <w:rsid w:val="008A533A"/>
    <w:rsid w:val="008A6CD8"/>
    <w:rsid w:val="008A7C42"/>
    <w:rsid w:val="008A7E51"/>
    <w:rsid w:val="008B0ABF"/>
    <w:rsid w:val="008B38C7"/>
    <w:rsid w:val="008B481D"/>
    <w:rsid w:val="008C024E"/>
    <w:rsid w:val="008C0B11"/>
    <w:rsid w:val="008C31B3"/>
    <w:rsid w:val="008C6C05"/>
    <w:rsid w:val="008D295D"/>
    <w:rsid w:val="008D4ADB"/>
    <w:rsid w:val="008D6FD6"/>
    <w:rsid w:val="008D79DA"/>
    <w:rsid w:val="008E18E4"/>
    <w:rsid w:val="008E3B5D"/>
    <w:rsid w:val="008E4C66"/>
    <w:rsid w:val="008E59D7"/>
    <w:rsid w:val="008E6647"/>
    <w:rsid w:val="008F6E82"/>
    <w:rsid w:val="009008BD"/>
    <w:rsid w:val="0090237D"/>
    <w:rsid w:val="00902FE8"/>
    <w:rsid w:val="00903536"/>
    <w:rsid w:val="00903AD6"/>
    <w:rsid w:val="00910BD9"/>
    <w:rsid w:val="00911984"/>
    <w:rsid w:val="009177CF"/>
    <w:rsid w:val="00923023"/>
    <w:rsid w:val="00924A28"/>
    <w:rsid w:val="00927EAE"/>
    <w:rsid w:val="00931C9F"/>
    <w:rsid w:val="00932CD2"/>
    <w:rsid w:val="0094059C"/>
    <w:rsid w:val="00942B58"/>
    <w:rsid w:val="0094635E"/>
    <w:rsid w:val="00946F95"/>
    <w:rsid w:val="00952774"/>
    <w:rsid w:val="00952EE2"/>
    <w:rsid w:val="00953D88"/>
    <w:rsid w:val="009616CE"/>
    <w:rsid w:val="00962894"/>
    <w:rsid w:val="00963084"/>
    <w:rsid w:val="00963175"/>
    <w:rsid w:val="009728DB"/>
    <w:rsid w:val="00975223"/>
    <w:rsid w:val="009757A1"/>
    <w:rsid w:val="00980C7C"/>
    <w:rsid w:val="009814D1"/>
    <w:rsid w:val="00982D1B"/>
    <w:rsid w:val="00986CF0"/>
    <w:rsid w:val="00992BA9"/>
    <w:rsid w:val="00996882"/>
    <w:rsid w:val="009A13AB"/>
    <w:rsid w:val="009A27E1"/>
    <w:rsid w:val="009A3790"/>
    <w:rsid w:val="009A74CD"/>
    <w:rsid w:val="009B4049"/>
    <w:rsid w:val="009C35F7"/>
    <w:rsid w:val="009C3EE7"/>
    <w:rsid w:val="009C4CD2"/>
    <w:rsid w:val="009C5BDF"/>
    <w:rsid w:val="009C7F25"/>
    <w:rsid w:val="009D0082"/>
    <w:rsid w:val="009D2079"/>
    <w:rsid w:val="009D2211"/>
    <w:rsid w:val="009D38AD"/>
    <w:rsid w:val="009E3531"/>
    <w:rsid w:val="009E3E97"/>
    <w:rsid w:val="009E4D48"/>
    <w:rsid w:val="009F6BC9"/>
    <w:rsid w:val="009F70F1"/>
    <w:rsid w:val="00A00491"/>
    <w:rsid w:val="00A00EF8"/>
    <w:rsid w:val="00A03668"/>
    <w:rsid w:val="00A03C01"/>
    <w:rsid w:val="00A078D6"/>
    <w:rsid w:val="00A10063"/>
    <w:rsid w:val="00A10B18"/>
    <w:rsid w:val="00A21CE0"/>
    <w:rsid w:val="00A27C3F"/>
    <w:rsid w:val="00A365C8"/>
    <w:rsid w:val="00A366F3"/>
    <w:rsid w:val="00A377CF"/>
    <w:rsid w:val="00A42665"/>
    <w:rsid w:val="00A44A6C"/>
    <w:rsid w:val="00A46483"/>
    <w:rsid w:val="00A47A83"/>
    <w:rsid w:val="00A47CB4"/>
    <w:rsid w:val="00A50918"/>
    <w:rsid w:val="00A5531E"/>
    <w:rsid w:val="00A56B7C"/>
    <w:rsid w:val="00A60C89"/>
    <w:rsid w:val="00A61B4F"/>
    <w:rsid w:val="00A65FEB"/>
    <w:rsid w:val="00A671BF"/>
    <w:rsid w:val="00A67DBF"/>
    <w:rsid w:val="00A70064"/>
    <w:rsid w:val="00A75ABA"/>
    <w:rsid w:val="00A7676B"/>
    <w:rsid w:val="00A778E4"/>
    <w:rsid w:val="00A8060E"/>
    <w:rsid w:val="00A835F2"/>
    <w:rsid w:val="00A87122"/>
    <w:rsid w:val="00A87B4F"/>
    <w:rsid w:val="00A919F0"/>
    <w:rsid w:val="00A95ADE"/>
    <w:rsid w:val="00AA06FE"/>
    <w:rsid w:val="00AA1DC0"/>
    <w:rsid w:val="00AA328E"/>
    <w:rsid w:val="00AA34CF"/>
    <w:rsid w:val="00AA3A95"/>
    <w:rsid w:val="00AA493E"/>
    <w:rsid w:val="00AA77B9"/>
    <w:rsid w:val="00AB1CC0"/>
    <w:rsid w:val="00AB35CF"/>
    <w:rsid w:val="00AB4ECC"/>
    <w:rsid w:val="00AB694D"/>
    <w:rsid w:val="00AC1525"/>
    <w:rsid w:val="00AC1F6B"/>
    <w:rsid w:val="00AC2185"/>
    <w:rsid w:val="00AC4A1A"/>
    <w:rsid w:val="00AC5322"/>
    <w:rsid w:val="00AC5E35"/>
    <w:rsid w:val="00AD10B1"/>
    <w:rsid w:val="00AD1FE7"/>
    <w:rsid w:val="00AD30C5"/>
    <w:rsid w:val="00AD6906"/>
    <w:rsid w:val="00AE3D94"/>
    <w:rsid w:val="00AE47D4"/>
    <w:rsid w:val="00AF4532"/>
    <w:rsid w:val="00AF6D86"/>
    <w:rsid w:val="00AF6FCE"/>
    <w:rsid w:val="00B02E9E"/>
    <w:rsid w:val="00B03365"/>
    <w:rsid w:val="00B1014D"/>
    <w:rsid w:val="00B158A0"/>
    <w:rsid w:val="00B20F1C"/>
    <w:rsid w:val="00B2638C"/>
    <w:rsid w:val="00B30204"/>
    <w:rsid w:val="00B30F07"/>
    <w:rsid w:val="00B318A8"/>
    <w:rsid w:val="00B335B7"/>
    <w:rsid w:val="00B349F2"/>
    <w:rsid w:val="00B36440"/>
    <w:rsid w:val="00B41F72"/>
    <w:rsid w:val="00B47896"/>
    <w:rsid w:val="00B55513"/>
    <w:rsid w:val="00B640FE"/>
    <w:rsid w:val="00B64DA9"/>
    <w:rsid w:val="00B73F73"/>
    <w:rsid w:val="00B75818"/>
    <w:rsid w:val="00B76509"/>
    <w:rsid w:val="00B812F3"/>
    <w:rsid w:val="00B85055"/>
    <w:rsid w:val="00B87BC3"/>
    <w:rsid w:val="00B935FB"/>
    <w:rsid w:val="00BA2E4B"/>
    <w:rsid w:val="00BA4315"/>
    <w:rsid w:val="00BA488D"/>
    <w:rsid w:val="00BB0FF9"/>
    <w:rsid w:val="00BB1C86"/>
    <w:rsid w:val="00BB5FAE"/>
    <w:rsid w:val="00BC4F9A"/>
    <w:rsid w:val="00BD144C"/>
    <w:rsid w:val="00BD30CD"/>
    <w:rsid w:val="00BD6195"/>
    <w:rsid w:val="00BD6A3C"/>
    <w:rsid w:val="00BE1B83"/>
    <w:rsid w:val="00BE7BDD"/>
    <w:rsid w:val="00BF5796"/>
    <w:rsid w:val="00BF7250"/>
    <w:rsid w:val="00C0181B"/>
    <w:rsid w:val="00C02E5C"/>
    <w:rsid w:val="00C04A7A"/>
    <w:rsid w:val="00C04DF2"/>
    <w:rsid w:val="00C15507"/>
    <w:rsid w:val="00C27581"/>
    <w:rsid w:val="00C313A6"/>
    <w:rsid w:val="00C3211F"/>
    <w:rsid w:val="00C333BE"/>
    <w:rsid w:val="00C401E6"/>
    <w:rsid w:val="00C418F7"/>
    <w:rsid w:val="00C435C8"/>
    <w:rsid w:val="00C43A0B"/>
    <w:rsid w:val="00C44766"/>
    <w:rsid w:val="00C45F37"/>
    <w:rsid w:val="00C462F5"/>
    <w:rsid w:val="00C51063"/>
    <w:rsid w:val="00C55CB3"/>
    <w:rsid w:val="00C56306"/>
    <w:rsid w:val="00C575FF"/>
    <w:rsid w:val="00C629E8"/>
    <w:rsid w:val="00C63384"/>
    <w:rsid w:val="00C67B97"/>
    <w:rsid w:val="00C704FE"/>
    <w:rsid w:val="00C71590"/>
    <w:rsid w:val="00C737B2"/>
    <w:rsid w:val="00C7425E"/>
    <w:rsid w:val="00C755FF"/>
    <w:rsid w:val="00C762DE"/>
    <w:rsid w:val="00C77A51"/>
    <w:rsid w:val="00C77F18"/>
    <w:rsid w:val="00C8210D"/>
    <w:rsid w:val="00C8213D"/>
    <w:rsid w:val="00C82D0F"/>
    <w:rsid w:val="00C83474"/>
    <w:rsid w:val="00C84AB2"/>
    <w:rsid w:val="00C866CC"/>
    <w:rsid w:val="00C906F8"/>
    <w:rsid w:val="00C91024"/>
    <w:rsid w:val="00C916CD"/>
    <w:rsid w:val="00C94875"/>
    <w:rsid w:val="00C967D2"/>
    <w:rsid w:val="00CA1389"/>
    <w:rsid w:val="00CA28E7"/>
    <w:rsid w:val="00CB3704"/>
    <w:rsid w:val="00CB3CF3"/>
    <w:rsid w:val="00CB69FC"/>
    <w:rsid w:val="00CC3231"/>
    <w:rsid w:val="00CD232E"/>
    <w:rsid w:val="00CD2B48"/>
    <w:rsid w:val="00CD2B56"/>
    <w:rsid w:val="00CD7169"/>
    <w:rsid w:val="00CE2B6B"/>
    <w:rsid w:val="00CE48C6"/>
    <w:rsid w:val="00CE5D7C"/>
    <w:rsid w:val="00CF1D16"/>
    <w:rsid w:val="00CF2185"/>
    <w:rsid w:val="00CF5C06"/>
    <w:rsid w:val="00D018D2"/>
    <w:rsid w:val="00D0599C"/>
    <w:rsid w:val="00D06DC0"/>
    <w:rsid w:val="00D10A96"/>
    <w:rsid w:val="00D17505"/>
    <w:rsid w:val="00D2569F"/>
    <w:rsid w:val="00D321B2"/>
    <w:rsid w:val="00D32260"/>
    <w:rsid w:val="00D32BBF"/>
    <w:rsid w:val="00D360B6"/>
    <w:rsid w:val="00D42ED7"/>
    <w:rsid w:val="00D458DC"/>
    <w:rsid w:val="00D45C62"/>
    <w:rsid w:val="00D52AFC"/>
    <w:rsid w:val="00D54237"/>
    <w:rsid w:val="00D5483A"/>
    <w:rsid w:val="00D60D36"/>
    <w:rsid w:val="00D61B5B"/>
    <w:rsid w:val="00D61D3E"/>
    <w:rsid w:val="00D70629"/>
    <w:rsid w:val="00D744F1"/>
    <w:rsid w:val="00D747DD"/>
    <w:rsid w:val="00D74FDA"/>
    <w:rsid w:val="00D7623F"/>
    <w:rsid w:val="00D84E43"/>
    <w:rsid w:val="00D91100"/>
    <w:rsid w:val="00D93EA3"/>
    <w:rsid w:val="00D94CF9"/>
    <w:rsid w:val="00DA2F85"/>
    <w:rsid w:val="00DA3B08"/>
    <w:rsid w:val="00DA6949"/>
    <w:rsid w:val="00DB134B"/>
    <w:rsid w:val="00DB3F2A"/>
    <w:rsid w:val="00DC1AD3"/>
    <w:rsid w:val="00DC6EBB"/>
    <w:rsid w:val="00DD11C6"/>
    <w:rsid w:val="00DD26F2"/>
    <w:rsid w:val="00DD3981"/>
    <w:rsid w:val="00DD6D5D"/>
    <w:rsid w:val="00DE0C5F"/>
    <w:rsid w:val="00DE1D77"/>
    <w:rsid w:val="00DF23D0"/>
    <w:rsid w:val="00DF5EB3"/>
    <w:rsid w:val="00DF6213"/>
    <w:rsid w:val="00DF7FB8"/>
    <w:rsid w:val="00E04C89"/>
    <w:rsid w:val="00E061BF"/>
    <w:rsid w:val="00E204A0"/>
    <w:rsid w:val="00E235BD"/>
    <w:rsid w:val="00E24B9C"/>
    <w:rsid w:val="00E31FFB"/>
    <w:rsid w:val="00E33AF8"/>
    <w:rsid w:val="00E366A7"/>
    <w:rsid w:val="00E3717E"/>
    <w:rsid w:val="00E41A7A"/>
    <w:rsid w:val="00E4458C"/>
    <w:rsid w:val="00E55503"/>
    <w:rsid w:val="00E575FE"/>
    <w:rsid w:val="00E7476D"/>
    <w:rsid w:val="00E75EC5"/>
    <w:rsid w:val="00E760BA"/>
    <w:rsid w:val="00E818E1"/>
    <w:rsid w:val="00E86E5E"/>
    <w:rsid w:val="00E917E3"/>
    <w:rsid w:val="00E918DB"/>
    <w:rsid w:val="00E96A45"/>
    <w:rsid w:val="00EA15F6"/>
    <w:rsid w:val="00EA2F9C"/>
    <w:rsid w:val="00EA38F4"/>
    <w:rsid w:val="00EA3A7E"/>
    <w:rsid w:val="00EA46F5"/>
    <w:rsid w:val="00EA5485"/>
    <w:rsid w:val="00EB00CF"/>
    <w:rsid w:val="00EB1494"/>
    <w:rsid w:val="00EB36C5"/>
    <w:rsid w:val="00EC031A"/>
    <w:rsid w:val="00EC0789"/>
    <w:rsid w:val="00EC0A58"/>
    <w:rsid w:val="00EC21E7"/>
    <w:rsid w:val="00EC23F8"/>
    <w:rsid w:val="00EC5095"/>
    <w:rsid w:val="00EC654D"/>
    <w:rsid w:val="00EC661D"/>
    <w:rsid w:val="00ED2BFF"/>
    <w:rsid w:val="00ED3D90"/>
    <w:rsid w:val="00ED3F89"/>
    <w:rsid w:val="00EE00F1"/>
    <w:rsid w:val="00EE0C7A"/>
    <w:rsid w:val="00EE2BA2"/>
    <w:rsid w:val="00EE68E2"/>
    <w:rsid w:val="00EF64A9"/>
    <w:rsid w:val="00EF7708"/>
    <w:rsid w:val="00EF7E7D"/>
    <w:rsid w:val="00F006D5"/>
    <w:rsid w:val="00F0799A"/>
    <w:rsid w:val="00F07F5C"/>
    <w:rsid w:val="00F11A43"/>
    <w:rsid w:val="00F15BBB"/>
    <w:rsid w:val="00F178DF"/>
    <w:rsid w:val="00F20F85"/>
    <w:rsid w:val="00F220D2"/>
    <w:rsid w:val="00F23E92"/>
    <w:rsid w:val="00F27633"/>
    <w:rsid w:val="00F278BD"/>
    <w:rsid w:val="00F44843"/>
    <w:rsid w:val="00F46D46"/>
    <w:rsid w:val="00F53336"/>
    <w:rsid w:val="00F536F1"/>
    <w:rsid w:val="00F623CD"/>
    <w:rsid w:val="00F65CC7"/>
    <w:rsid w:val="00F74935"/>
    <w:rsid w:val="00F76400"/>
    <w:rsid w:val="00F7677D"/>
    <w:rsid w:val="00F77ABD"/>
    <w:rsid w:val="00F77B6B"/>
    <w:rsid w:val="00F804DF"/>
    <w:rsid w:val="00F80BA0"/>
    <w:rsid w:val="00F833CB"/>
    <w:rsid w:val="00F90C6C"/>
    <w:rsid w:val="00F91B64"/>
    <w:rsid w:val="00F93D04"/>
    <w:rsid w:val="00FA4E94"/>
    <w:rsid w:val="00FB25CC"/>
    <w:rsid w:val="00FB7E0F"/>
    <w:rsid w:val="00FC0410"/>
    <w:rsid w:val="00FC28FF"/>
    <w:rsid w:val="00FC7123"/>
    <w:rsid w:val="00FD36A2"/>
    <w:rsid w:val="00FD3F8B"/>
    <w:rsid w:val="00FD7469"/>
    <w:rsid w:val="00FE1083"/>
    <w:rsid w:val="00FE1485"/>
    <w:rsid w:val="00FF4933"/>
    <w:rsid w:val="00FF5AEF"/>
    <w:rsid w:val="00FF64C9"/>
    <w:rsid w:val="00FF6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E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E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E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594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8C7"/>
  </w:style>
  <w:style w:type="paragraph" w:styleId="Footer">
    <w:name w:val="footer"/>
    <w:basedOn w:val="Normal"/>
    <w:link w:val="FooterChar"/>
    <w:uiPriority w:val="99"/>
    <w:unhideWhenUsed/>
    <w:rsid w:val="008B3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8C7"/>
  </w:style>
  <w:style w:type="paragraph" w:customStyle="1" w:styleId="Default">
    <w:name w:val="Default"/>
    <w:rsid w:val="00E24B9C"/>
    <w:pPr>
      <w:autoSpaceDE w:val="0"/>
      <w:autoSpaceDN w:val="0"/>
      <w:adjustRightInd w:val="0"/>
      <w:spacing w:after="0" w:line="240" w:lineRule="auto"/>
    </w:pPr>
    <w:rPr>
      <w:rFonts w:ascii="Arial" w:hAnsi="Arial" w:cs="Arial"/>
      <w:color w:val="000000"/>
      <w:sz w:val="24"/>
      <w:szCs w:val="24"/>
    </w:rPr>
  </w:style>
  <w:style w:type="paragraph" w:customStyle="1" w:styleId="Pa11">
    <w:name w:val="Pa11"/>
    <w:basedOn w:val="Default"/>
    <w:next w:val="Default"/>
    <w:uiPriority w:val="99"/>
    <w:rsid w:val="00E24B9C"/>
    <w:pPr>
      <w:spacing w:line="241" w:lineRule="atLeast"/>
    </w:pPr>
    <w:rPr>
      <w:rFonts w:ascii="Helvetica 45 Light" w:hAnsi="Helvetica 45 Light" w:cstheme="minorBidi"/>
      <w:color w:val="auto"/>
    </w:rPr>
  </w:style>
  <w:style w:type="character" w:customStyle="1" w:styleId="Heading1Char">
    <w:name w:val="Heading 1 Char"/>
    <w:basedOn w:val="DefaultParagraphFont"/>
    <w:link w:val="Heading1"/>
    <w:uiPriority w:val="9"/>
    <w:rsid w:val="00610E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0E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0E3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0E30"/>
    <w:pPr>
      <w:ind w:left="720"/>
      <w:contextualSpacing/>
    </w:pPr>
  </w:style>
  <w:style w:type="paragraph" w:styleId="Quote">
    <w:name w:val="Quote"/>
    <w:basedOn w:val="Normal"/>
    <w:next w:val="Normal"/>
    <w:link w:val="QuoteChar"/>
    <w:uiPriority w:val="29"/>
    <w:qFormat/>
    <w:rsid w:val="004A3E55"/>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4A3E55"/>
    <w:rPr>
      <w:rFonts w:eastAsiaTheme="minorEastAsia"/>
      <w:i/>
      <w:iCs/>
      <w:color w:val="000000" w:themeColor="text1"/>
      <w:lang w:val="en-US" w:eastAsia="ja-JP"/>
    </w:rPr>
  </w:style>
  <w:style w:type="paragraph" w:styleId="BalloonText">
    <w:name w:val="Balloon Text"/>
    <w:basedOn w:val="Normal"/>
    <w:link w:val="BalloonTextChar"/>
    <w:uiPriority w:val="99"/>
    <w:semiHidden/>
    <w:unhideWhenUsed/>
    <w:rsid w:val="004A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E55"/>
    <w:rPr>
      <w:rFonts w:ascii="Tahoma" w:hAnsi="Tahoma" w:cs="Tahoma"/>
      <w:sz w:val="16"/>
      <w:szCs w:val="16"/>
    </w:rPr>
  </w:style>
  <w:style w:type="paragraph" w:styleId="NoSpacing">
    <w:name w:val="No Spacing"/>
    <w:uiPriority w:val="1"/>
    <w:qFormat/>
    <w:rsid w:val="00506556"/>
    <w:pPr>
      <w:spacing w:after="0" w:line="240" w:lineRule="auto"/>
    </w:pPr>
  </w:style>
  <w:style w:type="character" w:styleId="Hyperlink">
    <w:name w:val="Hyperlink"/>
    <w:basedOn w:val="DefaultParagraphFont"/>
    <w:uiPriority w:val="99"/>
    <w:unhideWhenUsed/>
    <w:rsid w:val="00235BAC"/>
    <w:rPr>
      <w:color w:val="0000FF" w:themeColor="hyperlink"/>
      <w:u w:val="single"/>
    </w:rPr>
  </w:style>
  <w:style w:type="character" w:styleId="IntenseReference">
    <w:name w:val="Intense Reference"/>
    <w:basedOn w:val="DefaultParagraphFont"/>
    <w:uiPriority w:val="32"/>
    <w:qFormat/>
    <w:rsid w:val="00235BAC"/>
    <w:rPr>
      <w:b/>
      <w:bCs/>
      <w:smallCaps/>
      <w:color w:val="C0504D" w:themeColor="accent2"/>
      <w:spacing w:val="5"/>
      <w:u w:val="single"/>
    </w:rPr>
  </w:style>
  <w:style w:type="paragraph" w:styleId="Subtitle">
    <w:name w:val="Subtitle"/>
    <w:basedOn w:val="Normal"/>
    <w:next w:val="Normal"/>
    <w:link w:val="SubtitleChar"/>
    <w:uiPriority w:val="11"/>
    <w:qFormat/>
    <w:rsid w:val="00655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55945"/>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65594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bberkshirewest.co.uk/media/1241/mr-i-safeguarding-adult-review-briefing-note.pdf" TargetMode="External"/><Relationship Id="rId13" Type="http://schemas.openxmlformats.org/officeDocument/2006/relationships/hyperlink" Target="http://www.sabberkshirewest.co.uk/practitioners/workforce-development/"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abberkshirewest.co.uk/media/1199/mental-health-crisis-interagency-joint-working-protocol-april-2015.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abberkshirewest.co.uk/media/1139/information-sharing-posters.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sabberkshirewest.co.uk/media/1084/wob-sab-information-sharing-protocol.pdf"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sabberkshirewest.co.uk/practitioners/berkshire-safeguarding-adults-policy-and-procedures/" TargetMode="External"/><Relationship Id="rId14" Type="http://schemas.openxmlformats.org/officeDocument/2006/relationships/hyperlink" Target="http://www.sabberkshirewest.co.uk/board-memb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Reading Borough Council</Company>
  <LinksUpToDate>false</LinksUpToDate>
  <CharactersWithSpaces>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Madden, Natalie</dc:creator>
  <cp:lastModifiedBy>Madden, Natalie</cp:lastModifiedBy>
  <cp:revision>5</cp:revision>
  <dcterms:created xsi:type="dcterms:W3CDTF">2017-03-31T11:28:00Z</dcterms:created>
  <dcterms:modified xsi:type="dcterms:W3CDTF">2017-04-25T08:29:00Z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Name">
    <vt:lpwstr>Unclassified</vt:lpwstr>
  </property>
  <property fmtid="{D5CDD505-2E9C-101B-9397-08002B2CF9AE}" pid="3" name="ClassificationMarking">
    <vt:lpwstr>Classification: UNCLASSIFIED</vt:lpwstr>
  </property>
  <property fmtid="{D5CDD505-2E9C-101B-9397-08002B2CF9AE}" pid="4" name="ClassificationMadeBy">
    <vt:lpwstr>RBC\MaddNat</vt:lpwstr>
  </property>
  <property fmtid="{D5CDD505-2E9C-101B-9397-08002B2CF9AE}" pid="5" name="ClassificationMadeExternally">
    <vt:lpwstr>No</vt:lpwstr>
  </property>
  <property fmtid="{D5CDD505-2E9C-101B-9397-08002B2CF9AE}" pid="6" name="ClassificationMadeOn">
    <vt:filetime>2017-03-30T16:21:27Z</vt:filetime>
  </property>
</Properties>
</file>