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65817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b/>
          <w:bCs/>
        </w:rPr>
        <w:t>Многонишкова сървърна платформа за инвентаризиране на стоки в супермаркет</w:t>
      </w:r>
    </w:p>
    <w:p w14:paraId="13CE160B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b/>
          <w:bCs/>
        </w:rPr>
        <w:t>ЗАДАЧА (50т.):</w:t>
      </w:r>
    </w:p>
    <w:p w14:paraId="64305380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rStyle w:val="citation-337"/>
        </w:rPr>
        <w:t xml:space="preserve">Да се разработи сървърната част на </w:t>
      </w:r>
      <w:r>
        <w:rPr>
          <w:rStyle w:val="citation-337"/>
          <w:b/>
          <w:bCs/>
        </w:rPr>
        <w:t>Java</w:t>
      </w:r>
      <w:r>
        <w:rPr>
          <w:rStyle w:val="citation-337"/>
        </w:rPr>
        <w:t xml:space="preserve"> приложение, което реализира система за инвентаризиране на стоки в супермаркет</w:t>
      </w:r>
      <w:r>
        <w:t>.</w:t>
      </w:r>
    </w:p>
    <w:p w14:paraId="2D00357C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rStyle w:val="citation-336"/>
          <w:rFonts w:eastAsiaTheme="majorEastAsia"/>
        </w:rPr>
        <w:t xml:space="preserve">Сървърът трябва да се стартира на </w:t>
      </w:r>
      <w:r>
        <w:rPr>
          <w:rStyle w:val="citation-336"/>
          <w:rFonts w:eastAsiaTheme="majorEastAsia"/>
          <w:b/>
          <w:bCs/>
        </w:rPr>
        <w:t>порт 8080</w:t>
      </w:r>
      <w:r>
        <w:rPr>
          <w:rStyle w:val="citation-336"/>
          <w:rFonts w:eastAsiaTheme="majorEastAsia"/>
        </w:rPr>
        <w:t xml:space="preserve"> и да поддържа едновременна работа с множество клиенти</w:t>
      </w:r>
      <w:r>
        <w:t xml:space="preserve">. </w:t>
      </w:r>
      <w:r>
        <w:rPr>
          <w:rStyle w:val="citation-335"/>
          <w:rFonts w:eastAsiaTheme="majorEastAsia"/>
        </w:rPr>
        <w:t xml:space="preserve">За всеки нов клиент трябва да се създава отделен обработващ обект, реализиран чрез </w:t>
      </w:r>
      <w:r>
        <w:rPr>
          <w:rStyle w:val="citation-335"/>
          <w:rFonts w:eastAsiaTheme="majorEastAsia"/>
          <w:b/>
          <w:bCs/>
        </w:rPr>
        <w:t xml:space="preserve">наследяване на класа </w:t>
      </w:r>
      <w:r>
        <w:rPr>
          <w:rStyle w:val="citation-335"/>
          <w:rFonts w:ascii="Courier New" w:eastAsiaTheme="majorEastAsia" w:hAnsi="Courier New" w:cs="Courier New"/>
          <w:b/>
          <w:bCs/>
          <w:sz w:val="20"/>
          <w:szCs w:val="20"/>
        </w:rPr>
        <w:t>Thread</w:t>
      </w:r>
      <w:r>
        <w:rPr>
          <w:rStyle w:val="citation-335"/>
          <w:rFonts w:eastAsiaTheme="majorEastAsia"/>
        </w:rPr>
        <w:t>, който да обслужва клиента в собствена нишка</w:t>
      </w:r>
      <w:r>
        <w:t>.</w:t>
      </w:r>
    </w:p>
    <w:p w14:paraId="7C10A3AB" w14:textId="55B53A16" w:rsidR="00071B31" w:rsidRDefault="00071B31" w:rsidP="00071B31">
      <w:pPr>
        <w:pStyle w:val="NormalWeb"/>
        <w:spacing w:before="0" w:beforeAutospacing="0" w:after="0" w:afterAutospacing="0"/>
      </w:pPr>
      <w:r>
        <w:t xml:space="preserve">Комуникацията се осъществява по TCP сокети чрез опростен къстъм протокол. Клиентът изпраща първо стринг с името на командата, а след това – последователно необходимите параметри. </w:t>
      </w:r>
      <w:r>
        <w:rPr>
          <w:rStyle w:val="citation-334"/>
          <w:rFonts w:eastAsiaTheme="majorEastAsia"/>
        </w:rPr>
        <w:t>Сървърът отговаря със стрингове в договорен текстов формат</w:t>
      </w:r>
      <w:r>
        <w:t>.</w:t>
      </w:r>
    </w:p>
    <w:p w14:paraId="24824625" w14:textId="77777777" w:rsidR="00071B31" w:rsidRDefault="00071B31" w:rsidP="00071B31">
      <w:pPr>
        <w:pStyle w:val="NormalWeb"/>
        <w:spacing w:before="0" w:beforeAutospacing="0" w:after="0" w:afterAutospacing="0"/>
      </w:pPr>
    </w:p>
    <w:p w14:paraId="2563DE38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b/>
          <w:bCs/>
        </w:rPr>
        <w:t>1. Структура на данните:</w:t>
      </w:r>
    </w:p>
    <w:p w14:paraId="0350D101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rStyle w:val="citation-333"/>
          <w:rFonts w:eastAsiaTheme="majorEastAsia"/>
        </w:rPr>
        <w:t xml:space="preserve">Да се дефинира </w:t>
      </w:r>
      <w:r>
        <w:rPr>
          <w:rStyle w:val="citation-333"/>
          <w:rFonts w:eastAsiaTheme="majorEastAsia"/>
          <w:b/>
          <w:bCs/>
        </w:rPr>
        <w:t xml:space="preserve">абстрактен клас </w:t>
      </w:r>
      <w:r>
        <w:rPr>
          <w:rStyle w:val="citation-333"/>
          <w:rFonts w:ascii="Courier New" w:eastAsiaTheme="majorEastAsia" w:hAnsi="Courier New" w:cs="Courier New"/>
          <w:b/>
          <w:bCs/>
          <w:sz w:val="20"/>
          <w:szCs w:val="20"/>
        </w:rPr>
        <w:t>Product</w:t>
      </w:r>
      <w:r>
        <w:rPr>
          <w:rStyle w:val="citation-333"/>
          <w:rFonts w:eastAsiaTheme="majorEastAsia"/>
        </w:rPr>
        <w:t>, описващ общи характеристики на стока, със следните полета</w:t>
      </w:r>
      <w:r>
        <w:t>:</w:t>
      </w:r>
    </w:p>
    <w:p w14:paraId="4E6ED1DA" w14:textId="77777777" w:rsidR="00071B31" w:rsidRDefault="00071B31" w:rsidP="00071B31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int id</w:t>
      </w:r>
      <w:r>
        <w:t xml:space="preserve"> – уникален идентификатор;</w:t>
      </w:r>
    </w:p>
    <w:p w14:paraId="0C7584C6" w14:textId="77777777" w:rsidR="00071B31" w:rsidRDefault="00071B31" w:rsidP="00071B31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String name</w:t>
      </w:r>
      <w:r>
        <w:t xml:space="preserve"> – име на стоката;</w:t>
      </w:r>
    </w:p>
    <w:p w14:paraId="13734B9E" w14:textId="77777777" w:rsidR="00071B31" w:rsidRDefault="00071B31" w:rsidP="00071B31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int quantity</w:t>
      </w:r>
      <w:r>
        <w:t xml:space="preserve"> – налично количество;</w:t>
      </w:r>
    </w:p>
    <w:p w14:paraId="49289BE7" w14:textId="77777777" w:rsidR="00071B31" w:rsidRDefault="00071B31" w:rsidP="00071B31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String category</w:t>
      </w:r>
      <w:r>
        <w:t xml:space="preserve"> – категория (</w:t>
      </w:r>
      <w:r>
        <w:rPr>
          <w:rStyle w:val="HTMLCode"/>
          <w:rFonts w:eastAsiaTheme="majorEastAsia"/>
        </w:rPr>
        <w:t>food</w:t>
      </w:r>
      <w:r>
        <w:t xml:space="preserve">, </w:t>
      </w:r>
      <w:r>
        <w:rPr>
          <w:rStyle w:val="HTMLCode"/>
          <w:rFonts w:eastAsiaTheme="majorEastAsia"/>
        </w:rPr>
        <w:t>nonfood</w:t>
      </w:r>
      <w:r>
        <w:t xml:space="preserve">, </w:t>
      </w:r>
      <w:r>
        <w:rPr>
          <w:rStyle w:val="HTMLCode"/>
          <w:rFonts w:eastAsiaTheme="majorEastAsia"/>
        </w:rPr>
        <w:t>shortlife</w:t>
      </w:r>
      <w:r>
        <w:t>).</w:t>
      </w:r>
    </w:p>
    <w:p w14:paraId="35F1CCE7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rStyle w:val="citation-332"/>
          <w:rFonts w:eastAsiaTheme="majorEastAsia"/>
        </w:rPr>
        <w:t xml:space="preserve">Да се дефинират </w:t>
      </w:r>
      <w:r>
        <w:rPr>
          <w:rStyle w:val="citation-332"/>
          <w:rFonts w:eastAsiaTheme="majorEastAsia"/>
          <w:b/>
          <w:bCs/>
        </w:rPr>
        <w:t>два интерфейса</w:t>
      </w:r>
      <w:r>
        <w:t>:</w:t>
      </w:r>
    </w:p>
    <w:p w14:paraId="184E878C" w14:textId="77777777" w:rsidR="00071B31" w:rsidRDefault="00071B31" w:rsidP="00071B31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Style w:val="HTMLCode"/>
          <w:rFonts w:eastAsiaTheme="majorEastAsia"/>
          <w:b/>
          <w:bCs/>
        </w:rPr>
        <w:t>Expirable</w:t>
      </w:r>
      <w:r>
        <w:t xml:space="preserve">: с методи </w:t>
      </w:r>
      <w:r>
        <w:rPr>
          <w:rStyle w:val="HTMLCode"/>
          <w:rFonts w:eastAsiaTheme="majorEastAsia"/>
        </w:rPr>
        <w:t>LocalDate getExpirationDate()</w:t>
      </w:r>
      <w:r>
        <w:t xml:space="preserve"> и </w:t>
      </w:r>
      <w:r>
        <w:rPr>
          <w:rStyle w:val="HTMLCode"/>
          <w:rFonts w:eastAsiaTheme="majorEastAsia"/>
        </w:rPr>
        <w:t>boolean isExpired(LocalDate onDate)</w:t>
      </w:r>
      <w:r>
        <w:t xml:space="preserve">. Методът </w:t>
      </w:r>
      <w:r>
        <w:rPr>
          <w:rStyle w:val="HTMLCode"/>
          <w:rFonts w:eastAsiaTheme="majorEastAsia"/>
        </w:rPr>
        <w:t>isExpired</w:t>
      </w:r>
      <w:r>
        <w:t xml:space="preserve"> връща </w:t>
      </w:r>
      <w:r>
        <w:rPr>
          <w:rStyle w:val="HTMLCode"/>
          <w:rFonts w:eastAsiaTheme="majorEastAsia"/>
        </w:rPr>
        <w:t>true</w:t>
      </w:r>
      <w:r>
        <w:t>, ако стоката е с изтекъл срок към подадената дата.</w:t>
      </w:r>
    </w:p>
    <w:p w14:paraId="17B2C03B" w14:textId="77777777" w:rsidR="00071B31" w:rsidRDefault="00071B31" w:rsidP="00071B31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Style w:val="HTMLCode"/>
          <w:rFonts w:eastAsiaTheme="majorEastAsia"/>
          <w:b/>
          <w:bCs/>
        </w:rPr>
        <w:t>WarrantyHolder</w:t>
      </w:r>
      <w:r>
        <w:t xml:space="preserve">: с методи </w:t>
      </w:r>
      <w:r>
        <w:rPr>
          <w:rStyle w:val="HTMLCode"/>
          <w:rFonts w:eastAsiaTheme="majorEastAsia"/>
        </w:rPr>
        <w:t>LocalDate getWarrantyEndDate()</w:t>
      </w:r>
      <w:r>
        <w:t xml:space="preserve"> и </w:t>
      </w:r>
      <w:r>
        <w:rPr>
          <w:rStyle w:val="HTMLCode"/>
          <w:rFonts w:eastAsiaTheme="majorEastAsia"/>
        </w:rPr>
        <w:t>boolean isInWarranty(LocalDate onDate)</w:t>
      </w:r>
      <w:r>
        <w:t xml:space="preserve">. Методът </w:t>
      </w:r>
      <w:r>
        <w:rPr>
          <w:rStyle w:val="HTMLCode"/>
          <w:rFonts w:eastAsiaTheme="majorEastAsia"/>
        </w:rPr>
        <w:t>isInWarranty</w:t>
      </w:r>
      <w:r>
        <w:t xml:space="preserve"> връща </w:t>
      </w:r>
      <w:r>
        <w:rPr>
          <w:rStyle w:val="HTMLCode"/>
          <w:rFonts w:eastAsiaTheme="majorEastAsia"/>
        </w:rPr>
        <w:t>true</w:t>
      </w:r>
      <w:r>
        <w:t>, ако стоката е в гаранция към подадената дата.</w:t>
      </w:r>
    </w:p>
    <w:p w14:paraId="3F855E04" w14:textId="77777777" w:rsidR="00071B31" w:rsidRDefault="00071B31" w:rsidP="00071B31">
      <w:pPr>
        <w:pStyle w:val="NormalWeb"/>
        <w:spacing w:before="0" w:beforeAutospacing="0" w:after="0" w:afterAutospacing="0"/>
      </w:pPr>
      <w:r>
        <w:t xml:space="preserve">Да се дефинират класове-наследници на </w:t>
      </w:r>
      <w:r>
        <w:rPr>
          <w:rStyle w:val="HTMLCode"/>
          <w:rFonts w:eastAsiaTheme="majorEastAsia"/>
        </w:rPr>
        <w:t>Product</w:t>
      </w:r>
      <w:r>
        <w:t>:</w:t>
      </w:r>
    </w:p>
    <w:p w14:paraId="7A749D56" w14:textId="77777777" w:rsidR="00071B31" w:rsidRDefault="00071B31" w:rsidP="00071B31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HTMLCode"/>
          <w:rFonts w:eastAsiaTheme="majorEastAsia"/>
          <w:b/>
          <w:bCs/>
        </w:rPr>
        <w:t>FoodProduct</w:t>
      </w:r>
      <w:r>
        <w:t xml:space="preserve">: Наследява </w:t>
      </w:r>
      <w:r>
        <w:rPr>
          <w:rStyle w:val="HTMLCode"/>
          <w:rFonts w:eastAsiaTheme="majorEastAsia"/>
        </w:rPr>
        <w:t>Product</w:t>
      </w:r>
      <w:r>
        <w:t xml:space="preserve"> и имплементира </w:t>
      </w:r>
      <w:r>
        <w:rPr>
          <w:rStyle w:val="HTMLCode"/>
          <w:rFonts w:eastAsiaTheme="majorEastAsia"/>
        </w:rPr>
        <w:t>Expirable</w:t>
      </w:r>
      <w:r>
        <w:t xml:space="preserve">. Има поле </w:t>
      </w:r>
      <w:r>
        <w:rPr>
          <w:rStyle w:val="HTMLCode"/>
          <w:rFonts w:eastAsiaTheme="majorEastAsia"/>
        </w:rPr>
        <w:t>LocalDate expirationDate</w:t>
      </w:r>
      <w:r>
        <w:t xml:space="preserve">. </w:t>
      </w:r>
      <w:r>
        <w:rPr>
          <w:rStyle w:val="citation-331"/>
          <w:rFonts w:eastAsiaTheme="majorEastAsia"/>
        </w:rPr>
        <w:t xml:space="preserve">Логика: </w:t>
      </w:r>
      <w:r>
        <w:rPr>
          <w:rStyle w:val="citation-331"/>
          <w:rFonts w:ascii="Courier New" w:eastAsiaTheme="majorEastAsia" w:hAnsi="Courier New" w:cs="Courier New"/>
          <w:sz w:val="20"/>
          <w:szCs w:val="20"/>
        </w:rPr>
        <w:t>isExpired</w:t>
      </w:r>
      <w:r>
        <w:rPr>
          <w:rStyle w:val="citation-331"/>
          <w:rFonts w:eastAsiaTheme="majorEastAsia"/>
        </w:rPr>
        <w:t xml:space="preserve"> връща </w:t>
      </w:r>
      <w:r>
        <w:rPr>
          <w:rStyle w:val="citation-331"/>
          <w:rFonts w:ascii="Courier New" w:eastAsiaTheme="majorEastAsia" w:hAnsi="Courier New" w:cs="Courier New"/>
          <w:sz w:val="20"/>
          <w:szCs w:val="20"/>
        </w:rPr>
        <w:t>true</w:t>
      </w:r>
      <w:r>
        <w:rPr>
          <w:rStyle w:val="citation-331"/>
          <w:rFonts w:eastAsiaTheme="majorEastAsia"/>
        </w:rPr>
        <w:t xml:space="preserve">, ако </w:t>
      </w:r>
      <w:r>
        <w:rPr>
          <w:rStyle w:val="citation-331"/>
          <w:rFonts w:ascii="Courier New" w:eastAsiaTheme="majorEastAsia" w:hAnsi="Courier New" w:cs="Courier New"/>
          <w:sz w:val="20"/>
          <w:szCs w:val="20"/>
        </w:rPr>
        <w:t>onDate</w:t>
      </w:r>
      <w:r>
        <w:rPr>
          <w:rStyle w:val="citation-331"/>
          <w:rFonts w:eastAsiaTheme="majorEastAsia"/>
        </w:rPr>
        <w:t xml:space="preserve"> е </w:t>
      </w:r>
      <w:r>
        <w:rPr>
          <w:rStyle w:val="citation-331"/>
          <w:rFonts w:eastAsiaTheme="majorEastAsia"/>
          <w:b/>
          <w:bCs/>
        </w:rPr>
        <w:t>след</w:t>
      </w:r>
      <w:r>
        <w:rPr>
          <w:rStyle w:val="citation-331"/>
          <w:rFonts w:eastAsiaTheme="majorEastAsia"/>
        </w:rPr>
        <w:t xml:space="preserve"> </w:t>
      </w:r>
      <w:r>
        <w:rPr>
          <w:rStyle w:val="citation-331"/>
          <w:rFonts w:ascii="Courier New" w:eastAsiaTheme="majorEastAsia" w:hAnsi="Courier New" w:cs="Courier New"/>
          <w:sz w:val="20"/>
          <w:szCs w:val="20"/>
        </w:rPr>
        <w:t>expirationDate</w:t>
      </w:r>
      <w:r>
        <w:t>.</w:t>
      </w:r>
    </w:p>
    <w:p w14:paraId="66C4DCEF" w14:textId="77777777" w:rsidR="00071B31" w:rsidRDefault="00071B31" w:rsidP="00071B31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HTMLCode"/>
          <w:rFonts w:eastAsiaTheme="majorEastAsia"/>
          <w:b/>
          <w:bCs/>
        </w:rPr>
        <w:t>NonFoodProduct</w:t>
      </w:r>
      <w:r>
        <w:t xml:space="preserve">: Наследява </w:t>
      </w:r>
      <w:r>
        <w:rPr>
          <w:rStyle w:val="HTMLCode"/>
          <w:rFonts w:eastAsiaTheme="majorEastAsia"/>
        </w:rPr>
        <w:t>Product</w:t>
      </w:r>
      <w:r>
        <w:t xml:space="preserve"> и имплементира </w:t>
      </w:r>
      <w:r>
        <w:rPr>
          <w:rStyle w:val="HTMLCode"/>
          <w:rFonts w:eastAsiaTheme="majorEastAsia"/>
        </w:rPr>
        <w:t>WarrantyHolder</w:t>
      </w:r>
      <w:r>
        <w:t xml:space="preserve">. Има поле </w:t>
      </w:r>
      <w:r>
        <w:rPr>
          <w:rStyle w:val="HTMLCode"/>
          <w:rFonts w:eastAsiaTheme="majorEastAsia"/>
        </w:rPr>
        <w:t>LocalDate warrantyEndDate</w:t>
      </w:r>
      <w:r>
        <w:t xml:space="preserve">. </w:t>
      </w:r>
      <w:r>
        <w:rPr>
          <w:rStyle w:val="citation-330"/>
          <w:rFonts w:eastAsiaTheme="majorEastAsia"/>
        </w:rPr>
        <w:t xml:space="preserve">Логика: </w:t>
      </w:r>
      <w:r>
        <w:rPr>
          <w:rStyle w:val="citation-330"/>
          <w:rFonts w:ascii="Courier New" w:eastAsiaTheme="majorEastAsia" w:hAnsi="Courier New" w:cs="Courier New"/>
          <w:sz w:val="20"/>
          <w:szCs w:val="20"/>
        </w:rPr>
        <w:t>isInWarranty</w:t>
      </w:r>
      <w:r>
        <w:rPr>
          <w:rStyle w:val="citation-330"/>
          <w:rFonts w:eastAsiaTheme="majorEastAsia"/>
        </w:rPr>
        <w:t xml:space="preserve"> връща </w:t>
      </w:r>
      <w:r>
        <w:rPr>
          <w:rStyle w:val="citation-330"/>
          <w:rFonts w:ascii="Courier New" w:eastAsiaTheme="majorEastAsia" w:hAnsi="Courier New" w:cs="Courier New"/>
          <w:sz w:val="20"/>
          <w:szCs w:val="20"/>
        </w:rPr>
        <w:t>true</w:t>
      </w:r>
      <w:r>
        <w:rPr>
          <w:rStyle w:val="citation-330"/>
          <w:rFonts w:eastAsiaTheme="majorEastAsia"/>
        </w:rPr>
        <w:t xml:space="preserve">, ако </w:t>
      </w:r>
      <w:r>
        <w:rPr>
          <w:rStyle w:val="citation-330"/>
          <w:rFonts w:ascii="Courier New" w:eastAsiaTheme="majorEastAsia" w:hAnsi="Courier New" w:cs="Courier New"/>
          <w:sz w:val="20"/>
          <w:szCs w:val="20"/>
        </w:rPr>
        <w:t>onDate</w:t>
      </w:r>
      <w:r>
        <w:rPr>
          <w:rStyle w:val="citation-330"/>
          <w:rFonts w:eastAsiaTheme="majorEastAsia"/>
        </w:rPr>
        <w:t xml:space="preserve"> е </w:t>
      </w:r>
      <w:r>
        <w:rPr>
          <w:rStyle w:val="citation-330"/>
          <w:rFonts w:eastAsiaTheme="majorEastAsia"/>
          <w:b/>
          <w:bCs/>
        </w:rPr>
        <w:t>преди или равна</w:t>
      </w:r>
      <w:r>
        <w:rPr>
          <w:rStyle w:val="citation-330"/>
          <w:rFonts w:eastAsiaTheme="majorEastAsia"/>
        </w:rPr>
        <w:t xml:space="preserve"> на </w:t>
      </w:r>
      <w:r>
        <w:rPr>
          <w:rStyle w:val="citation-330"/>
          <w:rFonts w:ascii="Courier New" w:eastAsiaTheme="majorEastAsia" w:hAnsi="Courier New" w:cs="Courier New"/>
          <w:sz w:val="20"/>
          <w:szCs w:val="20"/>
        </w:rPr>
        <w:t>warrantyEndDate</w:t>
      </w:r>
      <w:r>
        <w:t>.</w:t>
      </w:r>
    </w:p>
    <w:p w14:paraId="295C9DDC" w14:textId="34C9BF5A" w:rsidR="00071B31" w:rsidRDefault="00071B31" w:rsidP="00071B31">
      <w:pPr>
        <w:pStyle w:val="NormalWeb"/>
        <w:spacing w:before="0" w:beforeAutospacing="0" w:after="0" w:afterAutospacing="0"/>
      </w:pPr>
      <w:r>
        <w:rPr>
          <w:rStyle w:val="citation-329"/>
        </w:rPr>
        <w:t xml:space="preserve">Сървърът трябва да съхранява стоките в подходяща структура (напр. </w:t>
      </w:r>
      <w:r>
        <w:rPr>
          <w:rStyle w:val="citation-329"/>
          <w:rFonts w:ascii="Courier New" w:hAnsi="Courier New" w:cs="Courier New"/>
          <w:sz w:val="20"/>
          <w:szCs w:val="20"/>
        </w:rPr>
        <w:t>List&lt;Product&gt;</w:t>
      </w:r>
      <w:r>
        <w:rPr>
          <w:rStyle w:val="citation-329"/>
        </w:rPr>
        <w:t>) с примерни записи от трите категории</w:t>
      </w:r>
      <w:r>
        <w:t>.</w:t>
      </w:r>
    </w:p>
    <w:p w14:paraId="3ABEA53B" w14:textId="77777777" w:rsidR="00071B31" w:rsidRDefault="00071B31" w:rsidP="00071B31">
      <w:pPr>
        <w:pStyle w:val="NormalWeb"/>
        <w:spacing w:before="0" w:beforeAutospacing="0" w:after="0" w:afterAutospacing="0"/>
      </w:pPr>
    </w:p>
    <w:p w14:paraId="6120BD03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b/>
          <w:bCs/>
        </w:rPr>
        <w:t>2. Команди:</w:t>
      </w:r>
    </w:p>
    <w:p w14:paraId="40000FDB" w14:textId="77777777" w:rsidR="00071B31" w:rsidRDefault="00071B31" w:rsidP="00071B31">
      <w:pPr>
        <w:pStyle w:val="NormalWeb"/>
        <w:spacing w:before="0" w:beforeAutospacing="0" w:after="0" w:afterAutospacing="0"/>
      </w:pPr>
      <w:r>
        <w:t>Сървърът трябва да разпознава следните команди:</w:t>
      </w:r>
    </w:p>
    <w:p w14:paraId="5D6D1062" w14:textId="77777777" w:rsidR="00071B31" w:rsidRDefault="00071B31" w:rsidP="00071B31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citation-328"/>
          <w:rFonts w:eastAsiaTheme="majorEastAsia"/>
          <w:b/>
          <w:bCs/>
        </w:rPr>
        <w:t>Команда "LIST_ALL"</w:t>
      </w:r>
      <w:r>
        <w:rPr>
          <w:rStyle w:val="citation-328"/>
          <w:rFonts w:eastAsiaTheme="majorEastAsia"/>
        </w:rPr>
        <w:t xml:space="preserve"> – Извеждане на пълен списък със стоките</w:t>
      </w:r>
      <w:r>
        <w:t>.</w:t>
      </w:r>
    </w:p>
    <w:p w14:paraId="3C1A78E9" w14:textId="77777777" w:rsidR="00071B31" w:rsidRDefault="00071B31" w:rsidP="00071B31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Клиентът изпраща низ </w:t>
      </w:r>
      <w:r>
        <w:rPr>
          <w:rStyle w:val="HTMLCode"/>
          <w:rFonts w:eastAsiaTheme="majorEastAsia"/>
        </w:rPr>
        <w:t>"LIST_ALL"</w:t>
      </w:r>
      <w:r>
        <w:t>.</w:t>
      </w:r>
    </w:p>
    <w:p w14:paraId="5E9D5F67" w14:textId="77777777" w:rsidR="00071B31" w:rsidRDefault="00071B31" w:rsidP="00071B31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rPr>
          <w:rStyle w:val="citation-327"/>
        </w:rPr>
        <w:t xml:space="preserve">Сървърът връща първо </w:t>
      </w:r>
      <w:r>
        <w:rPr>
          <w:rStyle w:val="citation-327"/>
          <w:b/>
          <w:bCs/>
        </w:rPr>
        <w:t>броя</w:t>
      </w:r>
      <w:r>
        <w:rPr>
          <w:rStyle w:val="citation-327"/>
        </w:rPr>
        <w:t xml:space="preserve"> на стоките, а след това за всяка стока по един ред във формат: </w:t>
      </w:r>
      <w:r>
        <w:rPr>
          <w:rStyle w:val="citation-327"/>
          <w:rFonts w:ascii="Courier New" w:hAnsi="Courier New" w:cs="Courier New"/>
          <w:sz w:val="20"/>
          <w:szCs w:val="20"/>
        </w:rPr>
        <w:t>id;name;category;basePrice;quantity</w:t>
      </w:r>
      <w:r>
        <w:t>.</w:t>
      </w:r>
    </w:p>
    <w:p w14:paraId="5661EDAD" w14:textId="77777777" w:rsidR="00071B31" w:rsidRDefault="00071B31" w:rsidP="00071B31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citation-326"/>
          <w:rFonts w:eastAsiaTheme="majorEastAsia"/>
          <w:b/>
          <w:bCs/>
        </w:rPr>
        <w:t>Команда "STATUS_BY_DATE"</w:t>
      </w:r>
      <w:r>
        <w:rPr>
          <w:rStyle w:val="citation-326"/>
          <w:rFonts w:eastAsiaTheme="majorEastAsia"/>
        </w:rPr>
        <w:t xml:space="preserve"> – Справка за статус по дата</w:t>
      </w:r>
      <w:r>
        <w:t>.</w:t>
      </w:r>
    </w:p>
    <w:p w14:paraId="05E7D7F9" w14:textId="77777777" w:rsidR="00071B31" w:rsidRDefault="00071B31" w:rsidP="00071B31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rPr>
          <w:rStyle w:val="citation-325"/>
        </w:rPr>
        <w:t xml:space="preserve">Клиентът изпраща низ </w:t>
      </w:r>
      <w:r>
        <w:rPr>
          <w:rStyle w:val="citation-325"/>
          <w:rFonts w:ascii="Courier New" w:hAnsi="Courier New" w:cs="Courier New"/>
          <w:sz w:val="20"/>
          <w:szCs w:val="20"/>
        </w:rPr>
        <w:t>"STATUS_BY_DATE"</w:t>
      </w:r>
      <w:r>
        <w:rPr>
          <w:rStyle w:val="citation-325"/>
        </w:rPr>
        <w:t xml:space="preserve">, следван от дата във формат </w:t>
      </w:r>
      <w:r>
        <w:rPr>
          <w:rStyle w:val="citation-325"/>
          <w:rFonts w:ascii="Courier New" w:hAnsi="Courier New" w:cs="Courier New"/>
          <w:sz w:val="20"/>
          <w:szCs w:val="20"/>
        </w:rPr>
        <w:t>YYYY-MM-DD</w:t>
      </w:r>
      <w:r>
        <w:t>.</w:t>
      </w:r>
    </w:p>
    <w:p w14:paraId="2A5521EE" w14:textId="77777777" w:rsidR="00071B31" w:rsidRDefault="00071B31" w:rsidP="00071B31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Сървърът преобразува датата и проверява:</w:t>
      </w:r>
    </w:p>
    <w:p w14:paraId="1F038353" w14:textId="77777777" w:rsidR="00071B31" w:rsidRDefault="00071B31" w:rsidP="00071B31">
      <w:pPr>
        <w:pStyle w:val="NormalWeb"/>
        <w:numPr>
          <w:ilvl w:val="2"/>
          <w:numId w:val="5"/>
        </w:numPr>
        <w:spacing w:before="0" w:beforeAutospacing="0" w:after="0" w:afterAutospacing="0"/>
      </w:pPr>
      <w:r>
        <w:rPr>
          <w:rStyle w:val="citation-324"/>
        </w:rPr>
        <w:t xml:space="preserve">За </w:t>
      </w:r>
      <w:r>
        <w:rPr>
          <w:rStyle w:val="citation-324"/>
          <w:rFonts w:ascii="Courier New" w:hAnsi="Courier New" w:cs="Courier New"/>
          <w:sz w:val="20"/>
          <w:szCs w:val="20"/>
        </w:rPr>
        <w:t>FoodProduct</w:t>
      </w:r>
      <w:r>
        <w:rPr>
          <w:rStyle w:val="citation-324"/>
        </w:rPr>
        <w:t>: кои са с изтекъл срок (</w:t>
      </w:r>
      <w:r>
        <w:rPr>
          <w:rStyle w:val="citation-324"/>
          <w:rFonts w:ascii="Courier New" w:hAnsi="Courier New" w:cs="Courier New"/>
          <w:sz w:val="20"/>
          <w:szCs w:val="20"/>
        </w:rPr>
        <w:t>isExpired</w:t>
      </w:r>
      <w:r>
        <w:rPr>
          <w:rStyle w:val="citation-324"/>
        </w:rPr>
        <w:t>)</w:t>
      </w:r>
      <w:r>
        <w:t>.</w:t>
      </w:r>
    </w:p>
    <w:p w14:paraId="64D1D527" w14:textId="77777777" w:rsidR="00071B31" w:rsidRDefault="00071B31" w:rsidP="00071B31">
      <w:pPr>
        <w:pStyle w:val="NormalWeb"/>
        <w:numPr>
          <w:ilvl w:val="2"/>
          <w:numId w:val="5"/>
        </w:numPr>
        <w:spacing w:before="0" w:beforeAutospacing="0" w:after="0" w:afterAutospacing="0"/>
      </w:pPr>
      <w:r>
        <w:rPr>
          <w:rStyle w:val="citation-323"/>
        </w:rPr>
        <w:t xml:space="preserve">За </w:t>
      </w:r>
      <w:r>
        <w:rPr>
          <w:rStyle w:val="citation-323"/>
          <w:rFonts w:ascii="Courier New" w:hAnsi="Courier New" w:cs="Courier New"/>
          <w:sz w:val="20"/>
          <w:szCs w:val="20"/>
        </w:rPr>
        <w:t>NonFoodProduct</w:t>
      </w:r>
      <w:r>
        <w:rPr>
          <w:rStyle w:val="citation-323"/>
        </w:rPr>
        <w:t>: кои са извън гаранция (</w:t>
      </w:r>
      <w:r>
        <w:rPr>
          <w:rStyle w:val="citation-323"/>
          <w:rFonts w:ascii="Courier New" w:hAnsi="Courier New" w:cs="Courier New"/>
          <w:sz w:val="20"/>
          <w:szCs w:val="20"/>
        </w:rPr>
        <w:t>!isInWarranty</w:t>
      </w:r>
      <w:r>
        <w:rPr>
          <w:rStyle w:val="citation-323"/>
        </w:rPr>
        <w:t>)</w:t>
      </w:r>
      <w:r>
        <w:t>.</w:t>
      </w:r>
    </w:p>
    <w:p w14:paraId="60EB1661" w14:textId="77777777" w:rsidR="00071B31" w:rsidRDefault="00071B31" w:rsidP="00071B31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rPr>
          <w:rStyle w:val="citation-322"/>
        </w:rPr>
        <w:t>Сървърът връща отчет във формат</w:t>
      </w:r>
      <w:r>
        <w:t xml:space="preserve">: </w:t>
      </w:r>
      <w:r>
        <w:rPr>
          <w:rStyle w:val="HTMLCode"/>
          <w:rFonts w:eastAsiaTheme="majorEastAsia"/>
        </w:rPr>
        <w:t>EXPIRED_FOOD:&lt;брой&gt;</w:t>
      </w:r>
      <w:r>
        <w:t xml:space="preserve"> (редове с </w:t>
      </w:r>
      <w:r>
        <w:rPr>
          <w:rStyle w:val="HTMLCode"/>
          <w:rFonts w:eastAsiaTheme="majorEastAsia"/>
        </w:rPr>
        <w:t>id;name;expirationDate</w:t>
      </w:r>
      <w:r>
        <w:t xml:space="preserve">) </w:t>
      </w:r>
      <w:r>
        <w:rPr>
          <w:rStyle w:val="HTMLCode"/>
          <w:rFonts w:eastAsiaTheme="majorEastAsia"/>
        </w:rPr>
        <w:t>OUT_OF_WARRANTY:&lt;брой&gt;</w:t>
      </w:r>
      <w:r>
        <w:t xml:space="preserve"> (редове с </w:t>
      </w:r>
      <w:r>
        <w:rPr>
          <w:rStyle w:val="HTMLCode"/>
          <w:rFonts w:eastAsiaTheme="majorEastAsia"/>
        </w:rPr>
        <w:t>id;name;warrantyEndDate</w:t>
      </w:r>
      <w:r>
        <w:t>)</w:t>
      </w:r>
    </w:p>
    <w:p w14:paraId="35C65F94" w14:textId="77777777" w:rsidR="00071B31" w:rsidRDefault="00071B31" w:rsidP="00071B31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b/>
          <w:bCs/>
        </w:rPr>
        <w:t>Команда "QUIT"</w:t>
      </w:r>
      <w:r>
        <w:t xml:space="preserve"> – Прекратяване на връзката.</w:t>
      </w:r>
    </w:p>
    <w:p w14:paraId="164D9087" w14:textId="77777777" w:rsidR="00071B31" w:rsidRDefault="00071B31" w:rsidP="00071B31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Клиентът изпраща </w:t>
      </w:r>
      <w:r>
        <w:rPr>
          <w:rStyle w:val="HTMLCode"/>
          <w:rFonts w:eastAsiaTheme="majorEastAsia"/>
        </w:rPr>
        <w:t>"QUIT"</w:t>
      </w:r>
      <w:r>
        <w:t xml:space="preserve">. </w:t>
      </w:r>
      <w:r>
        <w:rPr>
          <w:rStyle w:val="citation-321"/>
        </w:rPr>
        <w:t>Сървърът затваря сокета и прекратява нишката</w:t>
      </w:r>
      <w:r>
        <w:t>.</w:t>
      </w:r>
    </w:p>
    <w:p w14:paraId="38AE43C4" w14:textId="77777777" w:rsidR="00071B31" w:rsidRDefault="00071B31" w:rsidP="00071B31">
      <w:pPr>
        <w:pStyle w:val="NormalWeb"/>
        <w:spacing w:before="0" w:beforeAutospacing="0" w:after="0" w:afterAutospacing="0"/>
      </w:pPr>
      <w:r>
        <w:rPr>
          <w:i/>
          <w:iCs/>
        </w:rPr>
        <w:t>Да се обърне внимание на безопасността при многонишков достъп до списъка със стоки (синхронизация).</w:t>
      </w:r>
    </w:p>
    <w:p w14:paraId="36433134" w14:textId="77777777" w:rsidR="00AB307B" w:rsidRPr="00071B31" w:rsidRDefault="00AB307B" w:rsidP="00071B31"/>
    <w:sectPr w:rsidR="00AB307B" w:rsidRPr="00071B31" w:rsidSect="00071B3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72B9"/>
    <w:multiLevelType w:val="multilevel"/>
    <w:tmpl w:val="FA9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E618A"/>
    <w:multiLevelType w:val="hybridMultilevel"/>
    <w:tmpl w:val="90D8369C"/>
    <w:lvl w:ilvl="0" w:tplc="D68C3A12">
      <w:start w:val="1"/>
      <w:numFmt w:val="upperRoman"/>
      <w:pStyle w:val="Heading1a"/>
      <w:lvlText w:val="8.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3BE73AE"/>
    <w:multiLevelType w:val="multilevel"/>
    <w:tmpl w:val="3DF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F1B90"/>
    <w:multiLevelType w:val="multilevel"/>
    <w:tmpl w:val="4B2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80DFC"/>
    <w:multiLevelType w:val="multilevel"/>
    <w:tmpl w:val="7D8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23379">
    <w:abstractNumId w:val="1"/>
  </w:num>
  <w:num w:numId="2" w16cid:durableId="1323461492">
    <w:abstractNumId w:val="0"/>
  </w:num>
  <w:num w:numId="3" w16cid:durableId="376711043">
    <w:abstractNumId w:val="4"/>
  </w:num>
  <w:num w:numId="4" w16cid:durableId="250504005">
    <w:abstractNumId w:val="3"/>
  </w:num>
  <w:num w:numId="5" w16cid:durableId="470636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50"/>
    <w:rsid w:val="00071B31"/>
    <w:rsid w:val="002B711E"/>
    <w:rsid w:val="00422E48"/>
    <w:rsid w:val="00461929"/>
    <w:rsid w:val="005A68DA"/>
    <w:rsid w:val="00872650"/>
    <w:rsid w:val="00AB307B"/>
    <w:rsid w:val="00B3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B09F"/>
  <w15:chartTrackingRefBased/>
  <w15:docId w15:val="{6DB7E977-3042-7E4D-8042-B0FC20A4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a">
    <w:name w:val="Heading 1a"/>
    <w:basedOn w:val="Heading1"/>
    <w:qFormat/>
    <w:rsid w:val="00AB307B"/>
    <w:pPr>
      <w:numPr>
        <w:numId w:val="1"/>
      </w:numPr>
      <w:spacing w:before="360" w:after="120" w:line="259" w:lineRule="auto"/>
      <w:jc w:val="both"/>
    </w:pPr>
    <w:rPr>
      <w:rFonts w:asciiTheme="minorHAnsi" w:eastAsia="Times New Roman" w:hAnsiTheme="minorHAnsi"/>
      <w:b/>
      <w:color w:val="000000" w:themeColor="text1"/>
      <w:kern w:val="0"/>
      <w:sz w:val="24"/>
      <w:lang w:val="bg-BG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ode">
    <w:name w:val="Code"/>
    <w:basedOn w:val="Normal"/>
    <w:autoRedefine/>
    <w:qFormat/>
    <w:rsid w:val="00422E4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 w:line="100" w:lineRule="exact"/>
      <w:ind w:left="1440"/>
    </w:pPr>
    <w:rPr>
      <w:rFonts w:ascii="Cambria" w:eastAsia="Times New Roman" w:hAnsi="Cambria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26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72650"/>
  </w:style>
  <w:style w:type="character" w:styleId="Strong">
    <w:name w:val="Strong"/>
    <w:basedOn w:val="DefaultParagraphFont"/>
    <w:uiPriority w:val="22"/>
    <w:qFormat/>
    <w:rsid w:val="008726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650"/>
    <w:rPr>
      <w:rFonts w:ascii="Courier New" w:eastAsia="Times New Roman" w:hAnsi="Courier New" w:cs="Courier New"/>
      <w:sz w:val="20"/>
      <w:szCs w:val="20"/>
    </w:rPr>
  </w:style>
  <w:style w:type="character" w:customStyle="1" w:styleId="citation-337">
    <w:name w:val="citation-337"/>
    <w:basedOn w:val="DefaultParagraphFont"/>
    <w:rsid w:val="00071B31"/>
  </w:style>
  <w:style w:type="character" w:customStyle="1" w:styleId="citation-336">
    <w:name w:val="citation-336"/>
    <w:basedOn w:val="DefaultParagraphFont"/>
    <w:rsid w:val="00071B31"/>
  </w:style>
  <w:style w:type="character" w:customStyle="1" w:styleId="citation-335">
    <w:name w:val="citation-335"/>
    <w:basedOn w:val="DefaultParagraphFont"/>
    <w:rsid w:val="00071B31"/>
  </w:style>
  <w:style w:type="character" w:customStyle="1" w:styleId="citation-334">
    <w:name w:val="citation-334"/>
    <w:basedOn w:val="DefaultParagraphFont"/>
    <w:rsid w:val="00071B31"/>
  </w:style>
  <w:style w:type="character" w:customStyle="1" w:styleId="citation-333">
    <w:name w:val="citation-333"/>
    <w:basedOn w:val="DefaultParagraphFont"/>
    <w:rsid w:val="00071B31"/>
  </w:style>
  <w:style w:type="character" w:customStyle="1" w:styleId="citation-332">
    <w:name w:val="citation-332"/>
    <w:basedOn w:val="DefaultParagraphFont"/>
    <w:rsid w:val="00071B31"/>
  </w:style>
  <w:style w:type="character" w:customStyle="1" w:styleId="citation-331">
    <w:name w:val="citation-331"/>
    <w:basedOn w:val="DefaultParagraphFont"/>
    <w:rsid w:val="00071B31"/>
  </w:style>
  <w:style w:type="character" w:customStyle="1" w:styleId="citation-330">
    <w:name w:val="citation-330"/>
    <w:basedOn w:val="DefaultParagraphFont"/>
    <w:rsid w:val="00071B31"/>
  </w:style>
  <w:style w:type="character" w:customStyle="1" w:styleId="citation-329">
    <w:name w:val="citation-329"/>
    <w:basedOn w:val="DefaultParagraphFont"/>
    <w:rsid w:val="00071B31"/>
  </w:style>
  <w:style w:type="character" w:customStyle="1" w:styleId="citation-328">
    <w:name w:val="citation-328"/>
    <w:basedOn w:val="DefaultParagraphFont"/>
    <w:rsid w:val="00071B31"/>
  </w:style>
  <w:style w:type="character" w:customStyle="1" w:styleId="citation-327">
    <w:name w:val="citation-327"/>
    <w:basedOn w:val="DefaultParagraphFont"/>
    <w:rsid w:val="00071B31"/>
  </w:style>
  <w:style w:type="character" w:customStyle="1" w:styleId="citation-326">
    <w:name w:val="citation-326"/>
    <w:basedOn w:val="DefaultParagraphFont"/>
    <w:rsid w:val="00071B31"/>
  </w:style>
  <w:style w:type="character" w:customStyle="1" w:styleId="citation-325">
    <w:name w:val="citation-325"/>
    <w:basedOn w:val="DefaultParagraphFont"/>
    <w:rsid w:val="00071B31"/>
  </w:style>
  <w:style w:type="character" w:customStyle="1" w:styleId="citation-324">
    <w:name w:val="citation-324"/>
    <w:basedOn w:val="DefaultParagraphFont"/>
    <w:rsid w:val="00071B31"/>
  </w:style>
  <w:style w:type="character" w:customStyle="1" w:styleId="citation-323">
    <w:name w:val="citation-323"/>
    <w:basedOn w:val="DefaultParagraphFont"/>
    <w:rsid w:val="00071B31"/>
  </w:style>
  <w:style w:type="character" w:customStyle="1" w:styleId="citation-322">
    <w:name w:val="citation-322"/>
    <w:basedOn w:val="DefaultParagraphFont"/>
    <w:rsid w:val="00071B31"/>
  </w:style>
  <w:style w:type="character" w:customStyle="1" w:styleId="citation-321">
    <w:name w:val="citation-321"/>
    <w:basedOn w:val="DefaultParagraphFont"/>
    <w:rsid w:val="00071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Hristov</dc:creator>
  <cp:keywords/>
  <dc:description/>
  <cp:lastModifiedBy>МихаелаДЧ</cp:lastModifiedBy>
  <cp:revision>2</cp:revision>
  <dcterms:created xsi:type="dcterms:W3CDTF">2025-12-05T04:51:00Z</dcterms:created>
  <dcterms:modified xsi:type="dcterms:W3CDTF">2026-01-24T15:31:00Z</dcterms:modified>
</cp:coreProperties>
</file>