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2C24" w14:textId="465C14B7" w:rsidR="00401537" w:rsidRPr="00864C68" w:rsidRDefault="00864C68" w:rsidP="00864C68">
      <w:pPr>
        <w:pStyle w:val="Overskrift1"/>
      </w:pPr>
      <w:r w:rsidRPr="00864C68">
        <w:t>BCC</w:t>
      </w:r>
      <w:r>
        <w:t>,</w:t>
      </w:r>
      <w:r w:rsidRPr="00864C68">
        <w:t xml:space="preserve"> SCC</w:t>
      </w:r>
      <w:r>
        <w:t xml:space="preserve">, </w:t>
      </w:r>
      <w:r w:rsidRPr="00864C68">
        <w:t>MEL</w:t>
      </w:r>
      <w:r>
        <w:t xml:space="preserve"> </w:t>
      </w:r>
      <w:r w:rsidRPr="00864C68">
        <w:t>lesion.</w:t>
      </w:r>
    </w:p>
    <w:p w14:paraId="56727A8B" w14:textId="77777777" w:rsidR="00864C68" w:rsidRDefault="00864C68" w:rsidP="00864C68"/>
    <w:p w14:paraId="6A8C8F00" w14:textId="5FD7DC9A" w:rsidR="00864C68" w:rsidRDefault="00864C68" w:rsidP="00864C68"/>
    <w:tbl>
      <w:tblPr>
        <w:tblStyle w:val="Tabel-Gitter"/>
        <w:tblW w:w="0" w:type="auto"/>
        <w:tblLook w:val="04A0" w:firstRow="1" w:lastRow="0" w:firstColumn="1" w:lastColumn="0" w:noHBand="0" w:noVBand="1"/>
      </w:tblPr>
      <w:tblGrid>
        <w:gridCol w:w="3209"/>
        <w:gridCol w:w="3209"/>
        <w:gridCol w:w="3210"/>
      </w:tblGrid>
      <w:tr w:rsidR="00864C68" w14:paraId="45089CE8" w14:textId="77777777" w:rsidTr="00864C68">
        <w:tc>
          <w:tcPr>
            <w:tcW w:w="3209" w:type="dxa"/>
          </w:tcPr>
          <w:p w14:paraId="7F3620D6" w14:textId="054457DC" w:rsidR="00864C68" w:rsidRDefault="00864C68" w:rsidP="00864C68">
            <w:r w:rsidRPr="00864C68">
              <w:t xml:space="preserve">Basal Cell Carcinoma </w:t>
            </w:r>
            <w:r>
              <w:t>(BCC)</w:t>
            </w:r>
          </w:p>
        </w:tc>
        <w:tc>
          <w:tcPr>
            <w:tcW w:w="3209" w:type="dxa"/>
          </w:tcPr>
          <w:p w14:paraId="5A96AA4D" w14:textId="6785D880" w:rsidR="00864C68" w:rsidRDefault="00864C68" w:rsidP="00864C68">
            <w:r w:rsidRPr="00864C68">
              <w:t xml:space="preserve">Squamous Cell Carcinoma </w:t>
            </w:r>
            <w:r>
              <w:t>(SCC)</w:t>
            </w:r>
          </w:p>
        </w:tc>
        <w:tc>
          <w:tcPr>
            <w:tcW w:w="3210" w:type="dxa"/>
          </w:tcPr>
          <w:p w14:paraId="0B44F989" w14:textId="77777777" w:rsidR="00864C68" w:rsidRDefault="00864C68" w:rsidP="00864C68">
            <w:r w:rsidRPr="00864C68">
              <w:t>Melanoma</w:t>
            </w:r>
            <w:r>
              <w:t xml:space="preserve"> (MEL)</w:t>
            </w:r>
          </w:p>
          <w:p w14:paraId="61102FDA" w14:textId="77777777" w:rsidR="00864C68" w:rsidRDefault="00864C68" w:rsidP="00864C68"/>
        </w:tc>
      </w:tr>
      <w:tr w:rsidR="00864C68" w14:paraId="7DFABC1A" w14:textId="77777777" w:rsidTr="00864C68">
        <w:tc>
          <w:tcPr>
            <w:tcW w:w="3209" w:type="dxa"/>
          </w:tcPr>
          <w:p w14:paraId="76783A88" w14:textId="0313B5F2" w:rsidR="00864C68" w:rsidRDefault="00864C68" w:rsidP="00864C68">
            <w:pPr>
              <w:jc w:val="center"/>
            </w:pPr>
            <w:r w:rsidRPr="00864C68">
              <w:drawing>
                <wp:inline distT="0" distB="0" distL="0" distR="0" wp14:anchorId="56A71670" wp14:editId="6314B9ED">
                  <wp:extent cx="1333500" cy="1066800"/>
                  <wp:effectExtent l="0" t="0" r="0" b="0"/>
                  <wp:docPr id="166882095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79154" name=""/>
                          <pic:cNvPicPr/>
                        </pic:nvPicPr>
                        <pic:blipFill>
                          <a:blip r:embed="rId8"/>
                          <a:stretch>
                            <a:fillRect/>
                          </a:stretch>
                        </pic:blipFill>
                        <pic:spPr>
                          <a:xfrm>
                            <a:off x="0" y="0"/>
                            <a:ext cx="1333500" cy="1066800"/>
                          </a:xfrm>
                          <a:prstGeom prst="rect">
                            <a:avLst/>
                          </a:prstGeom>
                        </pic:spPr>
                      </pic:pic>
                    </a:graphicData>
                  </a:graphic>
                </wp:inline>
              </w:drawing>
            </w:r>
          </w:p>
        </w:tc>
        <w:tc>
          <w:tcPr>
            <w:tcW w:w="3209" w:type="dxa"/>
          </w:tcPr>
          <w:p w14:paraId="7D6A73D4" w14:textId="00CB88C8" w:rsidR="00864C68" w:rsidRDefault="00864C68" w:rsidP="00864C68">
            <w:pPr>
              <w:jc w:val="center"/>
            </w:pPr>
            <w:r>
              <w:rPr>
                <w:noProof/>
              </w:rPr>
              <w:drawing>
                <wp:inline distT="0" distB="0" distL="0" distR="0" wp14:anchorId="1B4B0D2B" wp14:editId="2944DA0E">
                  <wp:extent cx="1371600" cy="1092200"/>
                  <wp:effectExtent l="0" t="0" r="0" b="0"/>
                  <wp:docPr id="1696962736" name="Billede 1" descr="Et billede, der indeholder sløret, flåt/tæge, person, nær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86878" name="Billede 1" descr="Et billede, der indeholder sløret, flåt/tæge, person, nærbillede&#10;&#10;Automatisk genereret beskrivelse"/>
                          <pic:cNvPicPr/>
                        </pic:nvPicPr>
                        <pic:blipFill>
                          <a:blip r:embed="rId9">
                            <a:extLst>
                              <a:ext uri="{28A0092B-C50C-407E-A947-70E740481C1C}">
                                <a14:useLocalDpi xmlns:a14="http://schemas.microsoft.com/office/drawing/2010/main" val="0"/>
                              </a:ext>
                            </a:extLst>
                          </a:blip>
                          <a:stretch>
                            <a:fillRect/>
                          </a:stretch>
                        </pic:blipFill>
                        <pic:spPr>
                          <a:xfrm>
                            <a:off x="0" y="0"/>
                            <a:ext cx="1371600" cy="1092200"/>
                          </a:xfrm>
                          <a:prstGeom prst="rect">
                            <a:avLst/>
                          </a:prstGeom>
                        </pic:spPr>
                      </pic:pic>
                    </a:graphicData>
                  </a:graphic>
                </wp:inline>
              </w:drawing>
            </w:r>
          </w:p>
        </w:tc>
        <w:tc>
          <w:tcPr>
            <w:tcW w:w="3210" w:type="dxa"/>
          </w:tcPr>
          <w:p w14:paraId="0EADA40C" w14:textId="77777777" w:rsidR="00864C68" w:rsidRDefault="00864C68" w:rsidP="00864C68">
            <w:pPr>
              <w:jc w:val="center"/>
            </w:pPr>
            <w:r w:rsidRPr="00864C68">
              <w:drawing>
                <wp:inline distT="0" distB="0" distL="0" distR="0" wp14:anchorId="47FBC904" wp14:editId="215B8CAD">
                  <wp:extent cx="1257300" cy="1130300"/>
                  <wp:effectExtent l="0" t="0" r="0" b="0"/>
                  <wp:docPr id="1875247624" name="Billede 1" descr="Et billede, der indeholder flåt/tæge, skimmelsvamp&#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86220" name="Billede 1" descr="Et billede, der indeholder flåt/tæge, skimmelsvamp&#10;&#10;Automatisk genereret beskrivelse"/>
                          <pic:cNvPicPr/>
                        </pic:nvPicPr>
                        <pic:blipFill>
                          <a:blip r:embed="rId10"/>
                          <a:stretch>
                            <a:fillRect/>
                          </a:stretch>
                        </pic:blipFill>
                        <pic:spPr>
                          <a:xfrm>
                            <a:off x="0" y="0"/>
                            <a:ext cx="1257300" cy="1130300"/>
                          </a:xfrm>
                          <a:prstGeom prst="rect">
                            <a:avLst/>
                          </a:prstGeom>
                        </pic:spPr>
                      </pic:pic>
                    </a:graphicData>
                  </a:graphic>
                </wp:inline>
              </w:drawing>
            </w:r>
          </w:p>
          <w:p w14:paraId="77EA98F4" w14:textId="372A21A4" w:rsidR="00864C68" w:rsidRDefault="00864C68" w:rsidP="00864C68"/>
        </w:tc>
      </w:tr>
    </w:tbl>
    <w:p w14:paraId="772AF832" w14:textId="77777777" w:rsidR="00864C68" w:rsidRDefault="00864C68" w:rsidP="00864C68"/>
    <w:p w14:paraId="59A1D956" w14:textId="4EEB65E5" w:rsidR="00511018" w:rsidRDefault="00511018" w:rsidP="00511018">
      <w:pPr>
        <w:pStyle w:val="Overskrift2"/>
      </w:pPr>
      <w:r>
        <w:t>Basal cell carcinoma (BCC)</w:t>
      </w:r>
      <w:r>
        <w:rPr>
          <w:rStyle w:val="Fodnotehenvisning"/>
        </w:rPr>
        <w:footnoteReference w:id="1"/>
      </w:r>
    </w:p>
    <w:p w14:paraId="56A53EB6" w14:textId="77777777" w:rsidR="00511018" w:rsidRPr="00511018" w:rsidRDefault="00511018" w:rsidP="00511018"/>
    <w:p w14:paraId="448EF842" w14:textId="4E6D7EAF" w:rsidR="00B54EDC" w:rsidRDefault="00B54EDC" w:rsidP="00B54EDC">
      <w:r>
        <w:t>Basal cell carcinoma (BCC) stands as the most prevalent type of skin cancer and is the most common cancer overall. Due to their slow growth, early detection and treatment usually result in a high cure rate with minimal damage.</w:t>
      </w:r>
    </w:p>
    <w:p w14:paraId="3BD6C256" w14:textId="77777777" w:rsidR="00B54EDC" w:rsidRDefault="00B54EDC" w:rsidP="00B54EDC"/>
    <w:p w14:paraId="38EA2639" w14:textId="77777777" w:rsidR="00B54EDC" w:rsidRDefault="00B54EDC" w:rsidP="00511018">
      <w:pPr>
        <w:pStyle w:val="Overskrift3"/>
      </w:pPr>
      <w:r>
        <w:t>Identifying BCC:</w:t>
      </w:r>
    </w:p>
    <w:p w14:paraId="09C92F67" w14:textId="0E6420A4" w:rsidR="00B54EDC" w:rsidRDefault="00B54EDC" w:rsidP="00B54EDC">
      <w:pPr>
        <w:pStyle w:val="Listeafsnit"/>
        <w:numPr>
          <w:ilvl w:val="0"/>
          <w:numId w:val="2"/>
        </w:numPr>
      </w:pPr>
      <w:r>
        <w:t>Persistent open sores that fail to heal, possibly bleeding, oozing, or crusting, may last for weeks or seem to heal before reappearing.</w:t>
      </w:r>
    </w:p>
    <w:p w14:paraId="2E6CF100" w14:textId="77777777" w:rsidR="00B54EDC" w:rsidRDefault="00B54EDC" w:rsidP="00B54EDC"/>
    <w:p w14:paraId="062C3BF7" w14:textId="3244DBD1" w:rsidR="00B54EDC" w:rsidRDefault="00B54EDC" w:rsidP="00B54EDC">
      <w:pPr>
        <w:pStyle w:val="Listeafsnit"/>
        <w:numPr>
          <w:ilvl w:val="0"/>
          <w:numId w:val="2"/>
        </w:numPr>
      </w:pPr>
      <w:r>
        <w:t>Reddish or irritated patches on the skin, particularly on the face, chest, shoulders, arms, or legs, which might crust over, itch, hurt, or cause no discomfort at all.</w:t>
      </w:r>
    </w:p>
    <w:p w14:paraId="06B52118" w14:textId="77777777" w:rsidR="00B54EDC" w:rsidRDefault="00B54EDC" w:rsidP="00B54EDC"/>
    <w:p w14:paraId="6A053963" w14:textId="16B1A929" w:rsidR="00B54EDC" w:rsidRDefault="00B54EDC" w:rsidP="00B54EDC">
      <w:pPr>
        <w:pStyle w:val="Listeafsnit"/>
        <w:numPr>
          <w:ilvl w:val="0"/>
          <w:numId w:val="2"/>
        </w:numPr>
      </w:pPr>
      <w:r>
        <w:t>Shiny, pearly, or clear bumps or nodules that can appear pink, red, white, or even tan, black, or brown in individuals with darker skin tones, potentially resembling a regular mole.</w:t>
      </w:r>
    </w:p>
    <w:p w14:paraId="7643A732" w14:textId="77777777" w:rsidR="00B54EDC" w:rsidRDefault="00B54EDC" w:rsidP="00B54EDC"/>
    <w:p w14:paraId="65776FD1" w14:textId="38B34144" w:rsidR="00B54EDC" w:rsidRDefault="00B54EDC" w:rsidP="00B54EDC">
      <w:pPr>
        <w:pStyle w:val="Listeafsnit"/>
        <w:numPr>
          <w:ilvl w:val="0"/>
          <w:numId w:val="2"/>
        </w:numPr>
      </w:pPr>
      <w:r>
        <w:t>Small pink growths with a raised, rolled border and a central crusted indentation, which may gradually develop tiny blood vessels on the surface.</w:t>
      </w:r>
    </w:p>
    <w:p w14:paraId="7DBE16BC" w14:textId="77777777" w:rsidR="00B54EDC" w:rsidRDefault="00B54EDC" w:rsidP="00B54EDC"/>
    <w:p w14:paraId="71E9DC2A" w14:textId="4FDBB075" w:rsidR="00764A49" w:rsidRDefault="00B54EDC" w:rsidP="00B54EDC">
      <w:pPr>
        <w:pStyle w:val="Listeafsnit"/>
        <w:numPr>
          <w:ilvl w:val="0"/>
          <w:numId w:val="2"/>
        </w:numPr>
      </w:pPr>
      <w:r>
        <w:t>Areas resembling scars that are flat, white, yellow, or waxy, with a shiny, stretched appearance and often indistinct borders, possibly signaling a more invasive form of BCC.</w:t>
      </w:r>
    </w:p>
    <w:p w14:paraId="00F59239" w14:textId="77777777" w:rsidR="00511018" w:rsidRDefault="00511018" w:rsidP="00511018"/>
    <w:p w14:paraId="71D2FC23" w14:textId="19591B5D" w:rsidR="00511018" w:rsidRDefault="00511018" w:rsidP="00511018">
      <w:pPr>
        <w:pStyle w:val="Overskrift2"/>
      </w:pPr>
      <w:r w:rsidRPr="00864C68">
        <w:t xml:space="preserve">Squamous Cell Carcinoma </w:t>
      </w:r>
      <w:r>
        <w:t>(SCC)</w:t>
      </w:r>
      <w:r>
        <w:rPr>
          <w:rStyle w:val="Fodnotehenvisning"/>
        </w:rPr>
        <w:footnoteReference w:id="2"/>
      </w:r>
    </w:p>
    <w:p w14:paraId="70201738" w14:textId="77777777" w:rsidR="00511018" w:rsidRDefault="00511018" w:rsidP="00511018"/>
    <w:p w14:paraId="1599103A" w14:textId="77777777" w:rsidR="00511018" w:rsidRDefault="00511018" w:rsidP="00511018">
      <w:r>
        <w:t>Squamous cell carcinoma (SCC) represents a prevalent type of skin cancer, second in commonality to basal cell carcinoma. While SCC poses less risk than melanoma, it has the potential to metastasize to other parts of the body if left unaddressed.</w:t>
      </w:r>
    </w:p>
    <w:p w14:paraId="2C104362" w14:textId="77777777" w:rsidR="00511018" w:rsidRDefault="00511018" w:rsidP="00511018"/>
    <w:p w14:paraId="06F5D6EE" w14:textId="77777777" w:rsidR="00511018" w:rsidRDefault="00511018" w:rsidP="00511018">
      <w:r>
        <w:lastRenderedPageBreak/>
        <w:t>This form of cancer originates from the abnormal and uncontrolled proliferation of squamous cells, which are the flat cells located in the skin's uppermost layer.</w:t>
      </w:r>
    </w:p>
    <w:p w14:paraId="20431126" w14:textId="77777777" w:rsidR="00511018" w:rsidRDefault="00511018" w:rsidP="00511018"/>
    <w:p w14:paraId="47F5AA7B" w14:textId="77777777" w:rsidR="00511018" w:rsidRDefault="00511018" w:rsidP="00511018">
      <w:r>
        <w:t>SCC primarily manifests on skin areas that have been excessively exposed to ultraviolet (UV) radiation, either from the sun or tanning devices. It's noteworthy that squamous cells are found throughout various body parts, indicating that SCC can develop in multiple locations.</w:t>
      </w:r>
    </w:p>
    <w:p w14:paraId="369A1C0F" w14:textId="77777777" w:rsidR="00511018" w:rsidRDefault="00511018" w:rsidP="00511018"/>
    <w:p w14:paraId="51332A17" w14:textId="77777777" w:rsidR="00511018" w:rsidRDefault="00511018" w:rsidP="00511018">
      <w:r>
        <w:t>Bowen's disease, an early stage of skin cancer characterized by a red, scaly patch, can progress into SCC if it remains untreated, emphasizing the aggressive nature of SCC without intervention.</w:t>
      </w:r>
    </w:p>
    <w:p w14:paraId="32E28880" w14:textId="77777777" w:rsidR="00511018" w:rsidRDefault="00511018" w:rsidP="00511018"/>
    <w:p w14:paraId="379B6FAA" w14:textId="77777777" w:rsidR="00511018" w:rsidRDefault="00511018" w:rsidP="00511018">
      <w:pPr>
        <w:pStyle w:val="Overskrift3"/>
      </w:pPr>
      <w:r>
        <w:t>Symptoms of squamous cell carcinoma include:</w:t>
      </w:r>
    </w:p>
    <w:p w14:paraId="6117AC71" w14:textId="77777777" w:rsidR="00511018" w:rsidRDefault="00511018" w:rsidP="00511018"/>
    <w:p w14:paraId="643F432A" w14:textId="50FAA6E0" w:rsidR="00511018" w:rsidRDefault="00511018" w:rsidP="00511018">
      <w:pPr>
        <w:pStyle w:val="Listeafsnit"/>
        <w:numPr>
          <w:ilvl w:val="0"/>
          <w:numId w:val="3"/>
        </w:numPr>
      </w:pPr>
      <w:r>
        <w:t>Persistent, crusted sores</w:t>
      </w:r>
    </w:p>
    <w:p w14:paraId="6A009379" w14:textId="3AE0D277" w:rsidR="00511018" w:rsidRDefault="00511018" w:rsidP="00511018">
      <w:pPr>
        <w:pStyle w:val="Listeafsnit"/>
        <w:numPr>
          <w:ilvl w:val="0"/>
          <w:numId w:val="3"/>
        </w:numPr>
      </w:pPr>
      <w:r>
        <w:t>Ulcers or areas of thickened, scaly skin, notably on the lips</w:t>
      </w:r>
    </w:p>
    <w:p w14:paraId="33267468" w14:textId="5DF6F911" w:rsidR="00511018" w:rsidRDefault="00511018" w:rsidP="00511018">
      <w:pPr>
        <w:pStyle w:val="Listeafsnit"/>
        <w:numPr>
          <w:ilvl w:val="0"/>
          <w:numId w:val="3"/>
        </w:numPr>
      </w:pPr>
      <w:r>
        <w:t xml:space="preserve">Patches of skin that are sore to the </w:t>
      </w:r>
      <w:proofErr w:type="gramStart"/>
      <w:r>
        <w:t>touch</w:t>
      </w:r>
      <w:proofErr w:type="gramEnd"/>
    </w:p>
    <w:p w14:paraId="654C7F63" w14:textId="66BDF935" w:rsidR="00511018" w:rsidRDefault="00511018" w:rsidP="00511018">
      <w:pPr>
        <w:pStyle w:val="Listeafsnit"/>
        <w:numPr>
          <w:ilvl w:val="0"/>
          <w:numId w:val="3"/>
        </w:numPr>
      </w:pPr>
      <w:r>
        <w:t xml:space="preserve">Firm, red </w:t>
      </w:r>
      <w:proofErr w:type="gramStart"/>
      <w:r>
        <w:t>nodules</w:t>
      </w:r>
      <w:proofErr w:type="gramEnd"/>
    </w:p>
    <w:p w14:paraId="42BFEF5A" w14:textId="210E6602" w:rsidR="00511018" w:rsidRDefault="00511018" w:rsidP="00511018">
      <w:pPr>
        <w:pStyle w:val="Listeafsnit"/>
        <w:numPr>
          <w:ilvl w:val="0"/>
          <w:numId w:val="3"/>
        </w:numPr>
      </w:pPr>
      <w:r>
        <w:t>Rough or sore patches inside the mouth</w:t>
      </w:r>
    </w:p>
    <w:p w14:paraId="0122F8AA" w14:textId="406C28F4" w:rsidR="00511018" w:rsidRDefault="00511018" w:rsidP="00511018">
      <w:pPr>
        <w:pStyle w:val="Listeafsnit"/>
        <w:numPr>
          <w:ilvl w:val="0"/>
          <w:numId w:val="3"/>
        </w:numPr>
      </w:pPr>
      <w:r>
        <w:t>Red, elevated sores near the anus or genital regions</w:t>
      </w:r>
    </w:p>
    <w:p w14:paraId="297B909B" w14:textId="77777777" w:rsidR="00511018" w:rsidRDefault="00511018" w:rsidP="00511018"/>
    <w:p w14:paraId="1B9FBED3" w14:textId="228CB5CC" w:rsidR="00511018" w:rsidRDefault="00511018" w:rsidP="00511018">
      <w:pPr>
        <w:pStyle w:val="Overskrift2"/>
      </w:pPr>
      <w:r w:rsidRPr="00864C68">
        <w:t>Melanoma</w:t>
      </w:r>
      <w:r>
        <w:t xml:space="preserve"> (MEL)</w:t>
      </w:r>
      <w:r>
        <w:rPr>
          <w:rStyle w:val="Fodnotehenvisning"/>
        </w:rPr>
        <w:footnoteReference w:id="3"/>
      </w:r>
    </w:p>
    <w:p w14:paraId="1F7D0E71" w14:textId="77777777" w:rsidR="00511018" w:rsidRDefault="00511018" w:rsidP="00511018"/>
    <w:p w14:paraId="197D453E" w14:textId="77777777" w:rsidR="00511018" w:rsidRDefault="00511018" w:rsidP="00511018">
      <w:r>
        <w:t xml:space="preserve">Melanoma is a type of skin cancer originating in melanocytes, the cells responsible for producing melanin, the pigment that colors the skin. This form of cancer is </w:t>
      </w:r>
      <w:proofErr w:type="gramStart"/>
      <w:r>
        <w:t>most commonly found</w:t>
      </w:r>
      <w:proofErr w:type="gramEnd"/>
      <w:r>
        <w:t xml:space="preserve"> on skin frequently exposed to sunlight, including areas like the arms, back, face, and legs. It can also develop in the eyes and, though rare, inside the body in places such as the nose or throat.</w:t>
      </w:r>
    </w:p>
    <w:p w14:paraId="75D61644" w14:textId="77777777" w:rsidR="00511018" w:rsidRDefault="00511018" w:rsidP="00511018"/>
    <w:p w14:paraId="31211821" w14:textId="77777777" w:rsidR="00511018" w:rsidRDefault="00511018" w:rsidP="00511018">
      <w:r>
        <w:t xml:space="preserve">While the precise cause of melanoma is not fully understood, </w:t>
      </w:r>
      <w:proofErr w:type="gramStart"/>
      <w:r>
        <w:t>the majority of</w:t>
      </w:r>
      <w:proofErr w:type="gramEnd"/>
      <w:r>
        <w:t xml:space="preserve"> cases are linked to ultraviolet (UV) light exposure from the sun and artificial sources like tanning beds. Reducing UV light exposure is crucial for lowering melanoma risk.</w:t>
      </w:r>
    </w:p>
    <w:p w14:paraId="5DA77357" w14:textId="77777777" w:rsidR="00511018" w:rsidRDefault="00511018" w:rsidP="00511018"/>
    <w:p w14:paraId="7C00CA23" w14:textId="77777777" w:rsidR="00511018" w:rsidRDefault="00511018" w:rsidP="00511018">
      <w:r>
        <w:t>There's a noted increase in melanoma incidences among individuals under 40, particularly women. Early detection of skin cancer symptoms is vital for effective treatment and increases the chances of successful outcomes.</w:t>
      </w:r>
    </w:p>
    <w:p w14:paraId="45579262" w14:textId="77777777" w:rsidR="00511018" w:rsidRDefault="00511018" w:rsidP="00511018"/>
    <w:p w14:paraId="4B978235" w14:textId="77777777" w:rsidR="00511018" w:rsidRDefault="00511018" w:rsidP="00511018">
      <w:pPr>
        <w:pStyle w:val="Overskrift3"/>
      </w:pPr>
      <w:r>
        <w:t>Indicators of melanoma include:</w:t>
      </w:r>
    </w:p>
    <w:p w14:paraId="0E6B0579" w14:textId="77777777" w:rsidR="00511018" w:rsidRDefault="00511018" w:rsidP="00511018"/>
    <w:p w14:paraId="3ABD9ABF" w14:textId="6A9860FD" w:rsidR="00511018" w:rsidRDefault="00511018" w:rsidP="00511018">
      <w:pPr>
        <w:pStyle w:val="Listeafsnit"/>
        <w:numPr>
          <w:ilvl w:val="0"/>
          <w:numId w:val="4"/>
        </w:numPr>
      </w:pPr>
      <w:r>
        <w:t>Moles with asymmetrical shapes, where one half does not match the other in appearance.</w:t>
      </w:r>
    </w:p>
    <w:p w14:paraId="16E6562C" w14:textId="72CDB581" w:rsidR="00511018" w:rsidRDefault="00511018" w:rsidP="00511018">
      <w:pPr>
        <w:pStyle w:val="Listeafsnit"/>
        <w:numPr>
          <w:ilvl w:val="0"/>
          <w:numId w:val="4"/>
        </w:numPr>
      </w:pPr>
      <w:r>
        <w:t>Variegations in color within a single growth, exhibiting multiple colors or unusual color patterns.</w:t>
      </w:r>
    </w:p>
    <w:p w14:paraId="1D84A616" w14:textId="58B90FC5" w:rsidR="00511018" w:rsidRDefault="00511018" w:rsidP="00511018">
      <w:pPr>
        <w:pStyle w:val="Listeafsnit"/>
        <w:numPr>
          <w:ilvl w:val="0"/>
          <w:numId w:val="4"/>
        </w:numPr>
      </w:pPr>
      <w:r>
        <w:t>An increase in size, particularly for moles larger than 1/4 inch (approximately 6 millimeters).</w:t>
      </w:r>
    </w:p>
    <w:p w14:paraId="04E45424" w14:textId="4E9EE6C9" w:rsidR="00511018" w:rsidRDefault="00511018" w:rsidP="00511018">
      <w:pPr>
        <w:pStyle w:val="Listeafsnit"/>
        <w:numPr>
          <w:ilvl w:val="0"/>
          <w:numId w:val="4"/>
        </w:numPr>
      </w:pPr>
      <w:r>
        <w:t>Evolving symptoms, such as the onset of itchiness or bleeding from a mole.</w:t>
      </w:r>
    </w:p>
    <w:p w14:paraId="3466760A" w14:textId="28F4FC1D" w:rsidR="00511018" w:rsidRPr="00511018" w:rsidRDefault="00511018" w:rsidP="00511018">
      <w:pPr>
        <w:pStyle w:val="Listeafsnit"/>
        <w:numPr>
          <w:ilvl w:val="0"/>
          <w:numId w:val="4"/>
        </w:numPr>
      </w:pPr>
      <w:r>
        <w:t>Moles with irregular borders, characterized by notches or scalloped edges.</w:t>
      </w:r>
    </w:p>
    <w:sectPr w:rsidR="00511018" w:rsidRPr="005110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726AE" w14:textId="77777777" w:rsidR="00511018" w:rsidRDefault="00511018" w:rsidP="00511018">
      <w:r>
        <w:separator/>
      </w:r>
    </w:p>
  </w:endnote>
  <w:endnote w:type="continuationSeparator" w:id="0">
    <w:p w14:paraId="7818A9AC" w14:textId="77777777" w:rsidR="00511018" w:rsidRDefault="00511018" w:rsidP="00511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FB790" w14:textId="77777777" w:rsidR="00511018" w:rsidRDefault="00511018" w:rsidP="00511018">
      <w:r>
        <w:separator/>
      </w:r>
    </w:p>
  </w:footnote>
  <w:footnote w:type="continuationSeparator" w:id="0">
    <w:p w14:paraId="48FCEF53" w14:textId="77777777" w:rsidR="00511018" w:rsidRDefault="00511018" w:rsidP="00511018">
      <w:r>
        <w:continuationSeparator/>
      </w:r>
    </w:p>
  </w:footnote>
  <w:footnote w:id="1">
    <w:p w14:paraId="37B0D3DD" w14:textId="0F931A00" w:rsidR="00511018" w:rsidRPr="00511018" w:rsidRDefault="00511018">
      <w:pPr>
        <w:pStyle w:val="Fodnotetekst"/>
        <w:rPr>
          <w:lang w:val="da-DK"/>
        </w:rPr>
      </w:pPr>
      <w:r>
        <w:rPr>
          <w:rStyle w:val="Fodnotehenvisning"/>
        </w:rPr>
        <w:footnoteRef/>
      </w:r>
      <w:r>
        <w:t xml:space="preserve"> </w:t>
      </w:r>
      <w:r w:rsidRPr="00511018">
        <w:t>https://www.skincancer.org/skin-cancer-information/basal-cell-carcinoma/</w:t>
      </w:r>
    </w:p>
  </w:footnote>
  <w:footnote w:id="2">
    <w:p w14:paraId="0A7B7C74" w14:textId="5C6B7C4E" w:rsidR="00511018" w:rsidRPr="00511018" w:rsidRDefault="00511018">
      <w:pPr>
        <w:pStyle w:val="Fodnotetekst"/>
        <w:rPr>
          <w:lang w:val="da-DK"/>
        </w:rPr>
      </w:pPr>
      <w:r>
        <w:rPr>
          <w:rStyle w:val="Fodnotehenvisning"/>
        </w:rPr>
        <w:footnoteRef/>
      </w:r>
      <w:r w:rsidRPr="00511018">
        <w:rPr>
          <w:lang w:val="da-DK"/>
        </w:rPr>
        <w:t xml:space="preserve"> </w:t>
      </w:r>
      <w:r w:rsidRPr="00511018">
        <w:rPr>
          <w:lang w:val="da-DK"/>
        </w:rPr>
        <w:t>https://healthdirect.gov.au/squamous-cell-carcinoma</w:t>
      </w:r>
    </w:p>
  </w:footnote>
  <w:footnote w:id="3">
    <w:p w14:paraId="0B271773" w14:textId="0B2803D3" w:rsidR="00511018" w:rsidRPr="00511018" w:rsidRDefault="00511018">
      <w:pPr>
        <w:pStyle w:val="Fodnotetekst"/>
        <w:rPr>
          <w:lang w:val="da-DK"/>
        </w:rPr>
      </w:pPr>
      <w:r>
        <w:rPr>
          <w:rStyle w:val="Fodnotehenvisning"/>
        </w:rPr>
        <w:footnoteRef/>
      </w:r>
      <w:r w:rsidRPr="00511018">
        <w:rPr>
          <w:lang w:val="da-DK"/>
        </w:rPr>
        <w:t xml:space="preserve"> </w:t>
      </w:r>
      <w:r w:rsidRPr="00511018">
        <w:rPr>
          <w:lang w:val="da-DK"/>
        </w:rPr>
        <w:t>https://www.mayoclinic.org/diseases-conditions/melanoma/symptoms-causes/syc-20374884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2E09"/>
    <w:multiLevelType w:val="hybridMultilevel"/>
    <w:tmpl w:val="B44E92DA"/>
    <w:lvl w:ilvl="0" w:tplc="77182DE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B056315"/>
    <w:multiLevelType w:val="hybridMultilevel"/>
    <w:tmpl w:val="C5364CB2"/>
    <w:lvl w:ilvl="0" w:tplc="77182DE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60B539B"/>
    <w:multiLevelType w:val="hybridMultilevel"/>
    <w:tmpl w:val="48203FD6"/>
    <w:lvl w:ilvl="0" w:tplc="77182DE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D4353BC"/>
    <w:multiLevelType w:val="hybridMultilevel"/>
    <w:tmpl w:val="11C4D958"/>
    <w:lvl w:ilvl="0" w:tplc="77182DE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18502190">
    <w:abstractNumId w:val="0"/>
  </w:num>
  <w:num w:numId="2" w16cid:durableId="1224680116">
    <w:abstractNumId w:val="3"/>
  </w:num>
  <w:num w:numId="3" w16cid:durableId="767964894">
    <w:abstractNumId w:val="2"/>
  </w:num>
  <w:num w:numId="4" w16cid:durableId="2130587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C68"/>
    <w:rsid w:val="00401537"/>
    <w:rsid w:val="00511018"/>
    <w:rsid w:val="00764A49"/>
    <w:rsid w:val="00864C68"/>
    <w:rsid w:val="00A05F60"/>
    <w:rsid w:val="00B54E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1CED7AA9"/>
  <w15:chartTrackingRefBased/>
  <w15:docId w15:val="{24F3C94D-EE85-B747-B00B-8C9077A4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864C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110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11018"/>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64C68"/>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864C68"/>
    <w:pPr>
      <w:ind w:left="720"/>
      <w:contextualSpacing/>
    </w:pPr>
  </w:style>
  <w:style w:type="table" w:styleId="Tabel-Gitter">
    <w:name w:val="Table Grid"/>
    <w:basedOn w:val="Tabel-Normal"/>
    <w:uiPriority w:val="39"/>
    <w:rsid w:val="00864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511018"/>
    <w:rPr>
      <w:rFonts w:asciiTheme="majorHAnsi" w:eastAsiaTheme="majorEastAsia" w:hAnsiTheme="majorHAnsi" w:cstheme="majorBidi"/>
      <w:color w:val="2F5496" w:themeColor="accent1" w:themeShade="BF"/>
      <w:sz w:val="26"/>
      <w:szCs w:val="26"/>
      <w:lang w:val="en-US"/>
    </w:rPr>
  </w:style>
  <w:style w:type="character" w:customStyle="1" w:styleId="Overskrift3Tegn">
    <w:name w:val="Overskrift 3 Tegn"/>
    <w:basedOn w:val="Standardskrifttypeiafsnit"/>
    <w:link w:val="Overskrift3"/>
    <w:uiPriority w:val="9"/>
    <w:rsid w:val="00511018"/>
    <w:rPr>
      <w:rFonts w:asciiTheme="majorHAnsi" w:eastAsiaTheme="majorEastAsia" w:hAnsiTheme="majorHAnsi" w:cstheme="majorBidi"/>
      <w:color w:val="1F3763" w:themeColor="accent1" w:themeShade="7F"/>
      <w:lang w:val="en-US"/>
    </w:rPr>
  </w:style>
  <w:style w:type="paragraph" w:styleId="Fodnotetekst">
    <w:name w:val="footnote text"/>
    <w:basedOn w:val="Normal"/>
    <w:link w:val="FodnotetekstTegn"/>
    <w:uiPriority w:val="99"/>
    <w:semiHidden/>
    <w:unhideWhenUsed/>
    <w:rsid w:val="00511018"/>
    <w:rPr>
      <w:sz w:val="20"/>
      <w:szCs w:val="20"/>
    </w:rPr>
  </w:style>
  <w:style w:type="character" w:customStyle="1" w:styleId="FodnotetekstTegn">
    <w:name w:val="Fodnotetekst Tegn"/>
    <w:basedOn w:val="Standardskrifttypeiafsnit"/>
    <w:link w:val="Fodnotetekst"/>
    <w:uiPriority w:val="99"/>
    <w:semiHidden/>
    <w:rsid w:val="00511018"/>
    <w:rPr>
      <w:sz w:val="20"/>
      <w:szCs w:val="20"/>
      <w:lang w:val="en-US"/>
    </w:rPr>
  </w:style>
  <w:style w:type="character" w:styleId="Fodnotehenvisning">
    <w:name w:val="footnote reference"/>
    <w:basedOn w:val="Standardskrifttypeiafsnit"/>
    <w:uiPriority w:val="99"/>
    <w:semiHidden/>
    <w:unhideWhenUsed/>
    <w:rsid w:val="005110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88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D6D4-3E07-FD43-9E0A-E7C636778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3207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 Kjær Christiansen</dc:creator>
  <cp:keywords/>
  <dc:description/>
  <cp:lastModifiedBy>Sune Kjær Christiansen</cp:lastModifiedBy>
  <cp:revision>2</cp:revision>
  <dcterms:created xsi:type="dcterms:W3CDTF">2024-02-27T09:26:00Z</dcterms:created>
  <dcterms:modified xsi:type="dcterms:W3CDTF">2024-02-27T09:26:00Z</dcterms:modified>
</cp:coreProperties>
</file>